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EC" w:rsidRDefault="00A05EEC" w:rsidP="00A05EEC">
      <w:pPr>
        <w:ind w:left="3540" w:firstLine="0"/>
        <w:jc w:val="center"/>
        <w:rPr>
          <w:szCs w:val="28"/>
        </w:rPr>
      </w:pPr>
      <w:r>
        <w:rPr>
          <w:szCs w:val="28"/>
        </w:rPr>
        <w:t>УТВЕРЖДЕНО</w:t>
      </w:r>
    </w:p>
    <w:p w:rsidR="00A05EEC" w:rsidRDefault="00A05EEC" w:rsidP="00A05EEC">
      <w:pPr>
        <w:spacing w:line="240" w:lineRule="exact"/>
        <w:ind w:left="845" w:firstLine="4820"/>
        <w:rPr>
          <w:szCs w:val="28"/>
        </w:rPr>
      </w:pPr>
    </w:p>
    <w:p w:rsidR="00A05EEC" w:rsidRDefault="00A05EEC" w:rsidP="00A05EEC">
      <w:pPr>
        <w:spacing w:line="240" w:lineRule="exact"/>
        <w:ind w:left="845" w:firstLine="4820"/>
        <w:rPr>
          <w:szCs w:val="28"/>
        </w:rPr>
      </w:pPr>
      <w:r>
        <w:rPr>
          <w:szCs w:val="28"/>
        </w:rPr>
        <w:t xml:space="preserve">решением коллегии </w:t>
      </w:r>
    </w:p>
    <w:p w:rsidR="00A05EEC" w:rsidRDefault="00A05EEC" w:rsidP="00A05EEC">
      <w:pPr>
        <w:spacing w:line="240" w:lineRule="exact"/>
        <w:ind w:left="845" w:firstLine="4820"/>
        <w:rPr>
          <w:szCs w:val="28"/>
        </w:rPr>
      </w:pPr>
      <w:r>
        <w:rPr>
          <w:szCs w:val="28"/>
        </w:rPr>
        <w:t xml:space="preserve">контрольно-счетной палаты </w:t>
      </w:r>
    </w:p>
    <w:p w:rsidR="00A05EEC" w:rsidRDefault="00A05EEC" w:rsidP="00A05EEC">
      <w:pPr>
        <w:spacing w:line="240" w:lineRule="exact"/>
        <w:ind w:left="845" w:firstLine="4820"/>
        <w:rPr>
          <w:szCs w:val="28"/>
        </w:rPr>
      </w:pPr>
      <w:r>
        <w:rPr>
          <w:szCs w:val="28"/>
        </w:rPr>
        <w:t>города Ставрополя</w:t>
      </w:r>
    </w:p>
    <w:p w:rsidR="00A05EEC" w:rsidRDefault="00A05EEC" w:rsidP="00A05EEC">
      <w:pPr>
        <w:spacing w:line="240" w:lineRule="exact"/>
        <w:ind w:left="844" w:firstLine="4820"/>
        <w:rPr>
          <w:szCs w:val="28"/>
        </w:rPr>
      </w:pPr>
      <w:r>
        <w:rPr>
          <w:szCs w:val="28"/>
        </w:rPr>
        <w:t>протокол</w:t>
      </w:r>
    </w:p>
    <w:p w:rsidR="00A05EEC" w:rsidRDefault="00A13493" w:rsidP="00E5375B">
      <w:pPr>
        <w:spacing w:line="240" w:lineRule="exact"/>
        <w:ind w:left="844" w:firstLine="4820"/>
        <w:rPr>
          <w:szCs w:val="28"/>
        </w:rPr>
      </w:pPr>
      <w:r>
        <w:rPr>
          <w:szCs w:val="28"/>
        </w:rPr>
        <w:t xml:space="preserve">от </w:t>
      </w:r>
      <w:r w:rsidR="00E12149">
        <w:rPr>
          <w:szCs w:val="28"/>
        </w:rPr>
        <w:t>26</w:t>
      </w:r>
      <w:r w:rsidR="00C45202">
        <w:rPr>
          <w:szCs w:val="28"/>
        </w:rPr>
        <w:t xml:space="preserve"> </w:t>
      </w:r>
      <w:r w:rsidR="00A05EEC">
        <w:rPr>
          <w:szCs w:val="28"/>
        </w:rPr>
        <w:t>ноября 20</w:t>
      </w:r>
      <w:r w:rsidR="004C6EFE">
        <w:rPr>
          <w:szCs w:val="28"/>
        </w:rPr>
        <w:t>20</w:t>
      </w:r>
      <w:r w:rsidR="00A05EEC">
        <w:rPr>
          <w:szCs w:val="28"/>
        </w:rPr>
        <w:t xml:space="preserve"> г. № </w:t>
      </w:r>
      <w:r w:rsidR="00AE53AD">
        <w:rPr>
          <w:szCs w:val="28"/>
        </w:rPr>
        <w:t>24</w:t>
      </w:r>
    </w:p>
    <w:p w:rsidR="00417BA1" w:rsidRDefault="00417BA1" w:rsidP="00417BA1">
      <w:pPr>
        <w:spacing w:line="120" w:lineRule="exact"/>
        <w:ind w:firstLine="0"/>
        <w:jc w:val="center"/>
        <w:rPr>
          <w:szCs w:val="28"/>
        </w:rPr>
      </w:pPr>
    </w:p>
    <w:p w:rsidR="002F6562" w:rsidRDefault="002F6562" w:rsidP="00417BA1">
      <w:pPr>
        <w:spacing w:line="120" w:lineRule="exact"/>
        <w:ind w:firstLine="0"/>
        <w:jc w:val="center"/>
        <w:rPr>
          <w:szCs w:val="28"/>
        </w:rPr>
      </w:pPr>
    </w:p>
    <w:p w:rsidR="00417BA1" w:rsidRDefault="00417BA1" w:rsidP="00417BA1">
      <w:pPr>
        <w:spacing w:line="120" w:lineRule="exact"/>
        <w:ind w:firstLine="0"/>
        <w:jc w:val="center"/>
        <w:rPr>
          <w:szCs w:val="28"/>
        </w:rPr>
      </w:pPr>
    </w:p>
    <w:p w:rsidR="00A05EEC" w:rsidRPr="00E53C77" w:rsidRDefault="00A05EEC" w:rsidP="007C1C13">
      <w:pPr>
        <w:spacing w:line="240" w:lineRule="exact"/>
        <w:ind w:firstLine="0"/>
        <w:jc w:val="center"/>
        <w:rPr>
          <w:szCs w:val="28"/>
        </w:rPr>
      </w:pPr>
      <w:r w:rsidRPr="00E53C77">
        <w:rPr>
          <w:szCs w:val="28"/>
        </w:rPr>
        <w:t>ЗАКЛЮЧЕНИЕ</w:t>
      </w:r>
    </w:p>
    <w:p w:rsidR="00A05EEC" w:rsidRPr="00E53C77" w:rsidRDefault="00A05EEC" w:rsidP="007C1C13">
      <w:pPr>
        <w:spacing w:line="240" w:lineRule="exact"/>
        <w:ind w:firstLine="0"/>
        <w:jc w:val="center"/>
        <w:rPr>
          <w:szCs w:val="28"/>
        </w:rPr>
      </w:pPr>
      <w:r w:rsidRPr="00E53C77">
        <w:rPr>
          <w:szCs w:val="28"/>
        </w:rPr>
        <w:t>на проект решения</w:t>
      </w:r>
      <w:r w:rsidR="005325A7">
        <w:rPr>
          <w:szCs w:val="28"/>
        </w:rPr>
        <w:t xml:space="preserve"> </w:t>
      </w:r>
      <w:r w:rsidRPr="00E53C77">
        <w:rPr>
          <w:szCs w:val="28"/>
        </w:rPr>
        <w:t xml:space="preserve">Ставропольской городской Думы «О бюджете города </w:t>
      </w:r>
      <w:r>
        <w:rPr>
          <w:szCs w:val="28"/>
        </w:rPr>
        <w:t>С</w:t>
      </w:r>
      <w:r w:rsidRPr="00E53C77">
        <w:rPr>
          <w:szCs w:val="28"/>
        </w:rPr>
        <w:t>таврополя</w:t>
      </w:r>
      <w:r w:rsidR="005325A7">
        <w:rPr>
          <w:szCs w:val="28"/>
        </w:rPr>
        <w:t xml:space="preserve"> </w:t>
      </w:r>
      <w:r w:rsidRPr="00E53C77">
        <w:rPr>
          <w:szCs w:val="28"/>
        </w:rPr>
        <w:t>на 20</w:t>
      </w:r>
      <w:r w:rsidR="00E660D4">
        <w:rPr>
          <w:szCs w:val="28"/>
        </w:rPr>
        <w:t>2</w:t>
      </w:r>
      <w:r w:rsidR="004C6EFE">
        <w:rPr>
          <w:szCs w:val="28"/>
        </w:rPr>
        <w:t>1</w:t>
      </w:r>
      <w:r w:rsidRPr="00E53C77">
        <w:rPr>
          <w:szCs w:val="28"/>
        </w:rPr>
        <w:t xml:space="preserve"> год</w:t>
      </w:r>
      <w:r>
        <w:rPr>
          <w:szCs w:val="28"/>
        </w:rPr>
        <w:t xml:space="preserve"> и плановый период 20</w:t>
      </w:r>
      <w:r w:rsidR="00E5375B">
        <w:rPr>
          <w:szCs w:val="28"/>
        </w:rPr>
        <w:t>2</w:t>
      </w:r>
      <w:r w:rsidR="004C6EFE">
        <w:rPr>
          <w:szCs w:val="28"/>
        </w:rPr>
        <w:t>2</w:t>
      </w:r>
      <w:r>
        <w:rPr>
          <w:szCs w:val="28"/>
        </w:rPr>
        <w:t xml:space="preserve"> и 202</w:t>
      </w:r>
      <w:r w:rsidR="004C6EFE">
        <w:rPr>
          <w:szCs w:val="28"/>
        </w:rPr>
        <w:t>3</w:t>
      </w:r>
      <w:r>
        <w:rPr>
          <w:szCs w:val="28"/>
        </w:rPr>
        <w:t xml:space="preserve"> годов</w:t>
      </w:r>
      <w:r w:rsidRPr="00E53C77">
        <w:rPr>
          <w:szCs w:val="28"/>
        </w:rPr>
        <w:t>»</w:t>
      </w:r>
    </w:p>
    <w:p w:rsidR="00A05EEC" w:rsidRPr="00E53C77" w:rsidRDefault="00A05EEC" w:rsidP="00FB0A4D">
      <w:pPr>
        <w:jc w:val="both"/>
        <w:rPr>
          <w:rFonts w:cs="Times New Roman"/>
          <w:szCs w:val="28"/>
        </w:rPr>
      </w:pPr>
    </w:p>
    <w:p w:rsidR="00A05EEC" w:rsidRPr="00682F64" w:rsidRDefault="00A05EEC" w:rsidP="00417BA1">
      <w:pPr>
        <w:autoSpaceDE w:val="0"/>
        <w:autoSpaceDN w:val="0"/>
        <w:adjustRightInd w:val="0"/>
        <w:spacing w:line="240" w:lineRule="exact"/>
        <w:rPr>
          <w:rFonts w:cs="Times New Roman"/>
          <w:color w:val="000000"/>
          <w:szCs w:val="28"/>
        </w:rPr>
      </w:pPr>
      <w:r>
        <w:rPr>
          <w:rFonts w:cs="Times New Roman"/>
          <w:color w:val="000000"/>
          <w:szCs w:val="28"/>
        </w:rPr>
        <w:t xml:space="preserve">1. </w:t>
      </w:r>
      <w:r w:rsidRPr="00682F64">
        <w:rPr>
          <w:rFonts w:cs="Times New Roman"/>
          <w:color w:val="000000"/>
          <w:szCs w:val="28"/>
        </w:rPr>
        <w:t>Общие положения</w:t>
      </w:r>
    </w:p>
    <w:p w:rsidR="00A05EEC" w:rsidRPr="00682F64" w:rsidRDefault="00A05EEC" w:rsidP="00417BA1">
      <w:pPr>
        <w:autoSpaceDE w:val="0"/>
        <w:autoSpaceDN w:val="0"/>
        <w:adjustRightInd w:val="0"/>
        <w:spacing w:line="240" w:lineRule="exact"/>
        <w:jc w:val="center"/>
        <w:rPr>
          <w:rFonts w:cs="Times New Roman"/>
          <w:color w:val="000000"/>
          <w:szCs w:val="28"/>
        </w:rPr>
      </w:pPr>
    </w:p>
    <w:p w:rsidR="00A05EEC" w:rsidRPr="00682F64" w:rsidRDefault="00A05EEC" w:rsidP="00FB0A4D">
      <w:pPr>
        <w:contextualSpacing/>
        <w:jc w:val="both"/>
        <w:rPr>
          <w:rFonts w:cs="Times New Roman"/>
          <w:szCs w:val="28"/>
        </w:rPr>
      </w:pPr>
      <w:proofErr w:type="gramStart"/>
      <w:r w:rsidRPr="00682F64">
        <w:rPr>
          <w:rFonts w:cs="Times New Roman"/>
          <w:szCs w:val="28"/>
        </w:rPr>
        <w:t xml:space="preserve">Заключение </w:t>
      </w:r>
      <w:r>
        <w:rPr>
          <w:rFonts w:cs="Times New Roman"/>
          <w:szCs w:val="28"/>
        </w:rPr>
        <w:t>к</w:t>
      </w:r>
      <w:r w:rsidRPr="00682F64">
        <w:rPr>
          <w:rFonts w:cs="Times New Roman"/>
          <w:szCs w:val="28"/>
        </w:rPr>
        <w:t>онтрольно-счетной палаты города Ставрополя на проект решения Ставропольской городской Думы «О бюджете города Ставрополя на 20</w:t>
      </w:r>
      <w:r w:rsidR="00E660D4">
        <w:rPr>
          <w:rFonts w:cs="Times New Roman"/>
          <w:szCs w:val="28"/>
        </w:rPr>
        <w:t>2</w:t>
      </w:r>
      <w:r w:rsidR="004C6EFE">
        <w:rPr>
          <w:rFonts w:cs="Times New Roman"/>
          <w:szCs w:val="28"/>
        </w:rPr>
        <w:t>1</w:t>
      </w:r>
      <w:r w:rsidRPr="00682F64">
        <w:rPr>
          <w:rFonts w:cs="Times New Roman"/>
          <w:szCs w:val="28"/>
        </w:rPr>
        <w:t xml:space="preserve"> год и плановый период 20</w:t>
      </w:r>
      <w:r w:rsidR="00E5375B">
        <w:rPr>
          <w:rFonts w:cs="Times New Roman"/>
          <w:szCs w:val="28"/>
        </w:rPr>
        <w:t>2</w:t>
      </w:r>
      <w:r w:rsidR="004C6EFE">
        <w:rPr>
          <w:rFonts w:cs="Times New Roman"/>
          <w:szCs w:val="28"/>
        </w:rPr>
        <w:t>2</w:t>
      </w:r>
      <w:r w:rsidRPr="00682F64">
        <w:rPr>
          <w:rFonts w:cs="Times New Roman"/>
          <w:szCs w:val="28"/>
        </w:rPr>
        <w:t xml:space="preserve"> и 20</w:t>
      </w:r>
      <w:r>
        <w:rPr>
          <w:rFonts w:cs="Times New Roman"/>
          <w:szCs w:val="28"/>
        </w:rPr>
        <w:t>2</w:t>
      </w:r>
      <w:r w:rsidR="004C6EFE">
        <w:rPr>
          <w:rFonts w:cs="Times New Roman"/>
          <w:szCs w:val="28"/>
        </w:rPr>
        <w:t>3</w:t>
      </w:r>
      <w:r w:rsidRPr="00682F64">
        <w:rPr>
          <w:rFonts w:cs="Times New Roman"/>
          <w:szCs w:val="28"/>
        </w:rPr>
        <w:t xml:space="preserve"> годов» (далее – Заключение) подготовлено в соответствии с Бюджетным кодексом Российской Федерации (далее – БК РФ), Положением о бюджетном процессе в городе Ставрополе, утвержденным решением Ставропольской городской Думы от 28 сентября 2005 г</w:t>
      </w:r>
      <w:r w:rsidR="00751D47">
        <w:rPr>
          <w:rFonts w:cs="Times New Roman"/>
          <w:szCs w:val="28"/>
        </w:rPr>
        <w:t>.</w:t>
      </w:r>
      <w:r w:rsidRPr="00682F64">
        <w:rPr>
          <w:rFonts w:cs="Times New Roman"/>
          <w:szCs w:val="28"/>
        </w:rPr>
        <w:t xml:space="preserve"> № 117 «Об утверждении Положения </w:t>
      </w:r>
      <w:proofErr w:type="spellStart"/>
      <w:r w:rsidRPr="00682F64">
        <w:rPr>
          <w:rFonts w:cs="Times New Roman"/>
          <w:szCs w:val="28"/>
        </w:rPr>
        <w:t>обюджетном</w:t>
      </w:r>
      <w:proofErr w:type="spellEnd"/>
      <w:proofErr w:type="gramEnd"/>
      <w:r w:rsidRPr="00682F64">
        <w:rPr>
          <w:rFonts w:cs="Times New Roman"/>
          <w:szCs w:val="28"/>
        </w:rPr>
        <w:t xml:space="preserve"> процессе в городе Ставрополе» (далее – Положение о бюджетном процессе), Положениемоконтрольно-счетнойпалатегородаСтаврополя</w:t>
      </w:r>
      <w:proofErr w:type="gramStart"/>
      <w:r w:rsidRPr="00682F64">
        <w:rPr>
          <w:rFonts w:cs="Times New Roman"/>
          <w:szCs w:val="28"/>
        </w:rPr>
        <w:t>,у</w:t>
      </w:r>
      <w:proofErr w:type="gramEnd"/>
      <w:r w:rsidRPr="00682F64">
        <w:rPr>
          <w:rFonts w:cs="Times New Roman"/>
          <w:szCs w:val="28"/>
        </w:rPr>
        <w:t>твержденным решением Ставропольской городской Думы от 24 июня 2016</w:t>
      </w:r>
      <w:r w:rsidR="00F41308">
        <w:rPr>
          <w:rFonts w:cs="Times New Roman"/>
          <w:szCs w:val="28"/>
        </w:rPr>
        <w:t> </w:t>
      </w:r>
      <w:r w:rsidRPr="00682F64">
        <w:rPr>
          <w:rFonts w:cs="Times New Roman"/>
          <w:szCs w:val="28"/>
        </w:rPr>
        <w:t>г</w:t>
      </w:r>
      <w:r w:rsidR="00751D47">
        <w:rPr>
          <w:rFonts w:cs="Times New Roman"/>
          <w:szCs w:val="28"/>
        </w:rPr>
        <w:t>.</w:t>
      </w:r>
      <w:r w:rsidRPr="00682F64">
        <w:rPr>
          <w:rFonts w:cs="Times New Roman"/>
          <w:szCs w:val="28"/>
        </w:rPr>
        <w:t xml:space="preserve"> №865 «О</w:t>
      </w:r>
      <w:r w:rsidR="001D4854">
        <w:rPr>
          <w:rFonts w:cs="Times New Roman"/>
          <w:szCs w:val="28"/>
        </w:rPr>
        <w:t> </w:t>
      </w:r>
      <w:r w:rsidRPr="00682F64">
        <w:rPr>
          <w:rFonts w:cs="Times New Roman"/>
          <w:szCs w:val="28"/>
        </w:rPr>
        <w:t>контрольно-счетной палате города Ставрополя».</w:t>
      </w:r>
    </w:p>
    <w:p w:rsidR="00A7190F" w:rsidRDefault="00A05EEC" w:rsidP="002031FC">
      <w:pPr>
        <w:autoSpaceDE w:val="0"/>
        <w:autoSpaceDN w:val="0"/>
        <w:adjustRightInd w:val="0"/>
        <w:ind w:firstLine="708"/>
        <w:jc w:val="both"/>
        <w:rPr>
          <w:rFonts w:cs="Times New Roman"/>
          <w:szCs w:val="28"/>
        </w:rPr>
      </w:pPr>
      <w:proofErr w:type="gramStart"/>
      <w:r w:rsidRPr="00682F64">
        <w:rPr>
          <w:rFonts w:cs="Times New Roman"/>
          <w:szCs w:val="28"/>
        </w:rPr>
        <w:t xml:space="preserve">При подготовке Заключения </w:t>
      </w:r>
      <w:r w:rsidRPr="00D56F44">
        <w:rPr>
          <w:rFonts w:cs="Times New Roman"/>
          <w:szCs w:val="28"/>
        </w:rPr>
        <w:t xml:space="preserve">контрольно-счетная палата города Ставрополя (далее – контрольно-счетная палата) учитывала необходимость реализации </w:t>
      </w:r>
      <w:r w:rsidR="00930B51" w:rsidRPr="003D07F9">
        <w:rPr>
          <w:rFonts w:cs="Times New Roman"/>
          <w:szCs w:val="28"/>
        </w:rPr>
        <w:t>стратегическ</w:t>
      </w:r>
      <w:r w:rsidR="00930B51">
        <w:rPr>
          <w:rFonts w:cs="Times New Roman"/>
          <w:szCs w:val="28"/>
        </w:rPr>
        <w:t>их</w:t>
      </w:r>
      <w:r w:rsidR="00930B51" w:rsidRPr="003D07F9">
        <w:rPr>
          <w:rFonts w:cs="Times New Roman"/>
          <w:szCs w:val="28"/>
        </w:rPr>
        <w:t xml:space="preserve"> цел</w:t>
      </w:r>
      <w:r w:rsidR="00930B51">
        <w:rPr>
          <w:rFonts w:cs="Times New Roman"/>
          <w:szCs w:val="28"/>
        </w:rPr>
        <w:t>ей</w:t>
      </w:r>
      <w:r w:rsidR="00930B51" w:rsidRPr="003D07F9">
        <w:rPr>
          <w:rFonts w:cs="Times New Roman"/>
          <w:szCs w:val="28"/>
        </w:rPr>
        <w:t>, сформулированны</w:t>
      </w:r>
      <w:r w:rsidR="00930B51">
        <w:rPr>
          <w:rFonts w:cs="Times New Roman"/>
          <w:szCs w:val="28"/>
        </w:rPr>
        <w:t>х</w:t>
      </w:r>
      <w:r w:rsidR="00930B51" w:rsidRPr="003D07F9">
        <w:rPr>
          <w:rFonts w:cs="Times New Roman"/>
          <w:szCs w:val="28"/>
        </w:rPr>
        <w:t xml:space="preserve"> в </w:t>
      </w:r>
      <w:r w:rsidR="00A7190F" w:rsidRPr="00A7190F">
        <w:rPr>
          <w:rFonts w:cs="Times New Roman"/>
          <w:szCs w:val="28"/>
        </w:rPr>
        <w:t xml:space="preserve">Послании Президента Российской Федерации Федеральному Собранию Российской Федерации от </w:t>
      </w:r>
      <w:r w:rsidR="004C6EFE">
        <w:rPr>
          <w:rFonts w:cs="Times New Roman"/>
          <w:szCs w:val="28"/>
        </w:rPr>
        <w:t>15января</w:t>
      </w:r>
      <w:r w:rsidR="00A7190F" w:rsidRPr="00A7190F">
        <w:rPr>
          <w:rFonts w:cs="Times New Roman"/>
          <w:szCs w:val="28"/>
        </w:rPr>
        <w:t xml:space="preserve"> 20</w:t>
      </w:r>
      <w:r w:rsidR="004C6EFE">
        <w:rPr>
          <w:rFonts w:cs="Times New Roman"/>
          <w:szCs w:val="28"/>
        </w:rPr>
        <w:t>20</w:t>
      </w:r>
      <w:r w:rsidR="00A7190F" w:rsidRPr="00A7190F">
        <w:rPr>
          <w:rFonts w:cs="Times New Roman"/>
          <w:szCs w:val="28"/>
        </w:rPr>
        <w:t xml:space="preserve"> г</w:t>
      </w:r>
      <w:r w:rsidR="00751D47">
        <w:rPr>
          <w:rFonts w:cs="Times New Roman"/>
          <w:szCs w:val="28"/>
        </w:rPr>
        <w:t>.</w:t>
      </w:r>
      <w:r w:rsidR="00930B51" w:rsidRPr="00A7190F">
        <w:rPr>
          <w:rFonts w:cs="Times New Roman"/>
          <w:szCs w:val="28"/>
        </w:rPr>
        <w:t>,</w:t>
      </w:r>
      <w:r w:rsidR="00930B51">
        <w:rPr>
          <w:szCs w:val="28"/>
        </w:rPr>
        <w:t xml:space="preserve"> Указ</w:t>
      </w:r>
      <w:r w:rsidR="00E82649">
        <w:rPr>
          <w:szCs w:val="28"/>
        </w:rPr>
        <w:t>ах</w:t>
      </w:r>
      <w:r w:rsidR="00930B51">
        <w:rPr>
          <w:szCs w:val="28"/>
        </w:rPr>
        <w:t xml:space="preserve"> Президента Российской Федерации от </w:t>
      </w:r>
      <w:r w:rsidR="00477D17">
        <w:rPr>
          <w:szCs w:val="28"/>
        </w:rPr>
        <w:t>07 мая 2018</w:t>
      </w:r>
      <w:r w:rsidR="00E82649">
        <w:rPr>
          <w:szCs w:val="28"/>
        </w:rPr>
        <w:t> </w:t>
      </w:r>
      <w:r w:rsidR="00477D17">
        <w:rPr>
          <w:szCs w:val="28"/>
        </w:rPr>
        <w:t>г</w:t>
      </w:r>
      <w:r w:rsidR="00751D47">
        <w:rPr>
          <w:szCs w:val="28"/>
        </w:rPr>
        <w:t>.</w:t>
      </w:r>
      <w:r w:rsidR="00930B51">
        <w:rPr>
          <w:szCs w:val="28"/>
        </w:rPr>
        <w:t xml:space="preserve"> № 204 «</w:t>
      </w:r>
      <w:r w:rsidR="00930B51" w:rsidRPr="00930B51">
        <w:rPr>
          <w:rFonts w:cs="Times New Roman"/>
          <w:szCs w:val="28"/>
        </w:rPr>
        <w:t>О национальных целях</w:t>
      </w:r>
      <w:r w:rsidR="00650F1B">
        <w:rPr>
          <w:rFonts w:cs="Times New Roman"/>
          <w:szCs w:val="28"/>
        </w:rPr>
        <w:t xml:space="preserve"> </w:t>
      </w:r>
      <w:r w:rsidR="00930B51" w:rsidRPr="00930B51">
        <w:rPr>
          <w:rFonts w:cs="Times New Roman"/>
          <w:szCs w:val="28"/>
        </w:rPr>
        <w:t>и стратегических задачах развития Российской Федерации на период</w:t>
      </w:r>
      <w:r w:rsidR="00650F1B">
        <w:rPr>
          <w:rFonts w:cs="Times New Roman"/>
          <w:szCs w:val="28"/>
        </w:rPr>
        <w:t xml:space="preserve"> </w:t>
      </w:r>
      <w:r w:rsidR="00930B51" w:rsidRPr="00930B51">
        <w:rPr>
          <w:rFonts w:cs="Times New Roman"/>
          <w:szCs w:val="28"/>
        </w:rPr>
        <w:t>до 2024</w:t>
      </w:r>
      <w:r w:rsidR="00930B51">
        <w:rPr>
          <w:rFonts w:cs="Times New Roman"/>
          <w:szCs w:val="28"/>
        </w:rPr>
        <w:t> </w:t>
      </w:r>
      <w:r w:rsidR="00930B51" w:rsidRPr="00930B51">
        <w:rPr>
          <w:rFonts w:cs="Times New Roman"/>
          <w:szCs w:val="28"/>
        </w:rPr>
        <w:t>года</w:t>
      </w:r>
      <w:r w:rsidR="00930B51">
        <w:rPr>
          <w:rFonts w:cs="Times New Roman"/>
          <w:szCs w:val="28"/>
        </w:rPr>
        <w:t>»</w:t>
      </w:r>
      <w:r w:rsidR="00650F1B">
        <w:rPr>
          <w:rFonts w:cs="Times New Roman"/>
          <w:szCs w:val="28"/>
        </w:rPr>
        <w:t xml:space="preserve"> </w:t>
      </w:r>
      <w:r w:rsidR="00E82649">
        <w:rPr>
          <w:rFonts w:cs="Times New Roman"/>
          <w:szCs w:val="28"/>
        </w:rPr>
        <w:t>и от 21 июля 2020</w:t>
      </w:r>
      <w:r w:rsidR="00F30A44">
        <w:rPr>
          <w:rFonts w:cs="Times New Roman"/>
          <w:szCs w:val="28"/>
        </w:rPr>
        <w:t> </w:t>
      </w:r>
      <w:r w:rsidR="00E82649">
        <w:rPr>
          <w:rFonts w:cs="Times New Roman"/>
          <w:szCs w:val="28"/>
        </w:rPr>
        <w:t>г. № 474</w:t>
      </w:r>
      <w:proofErr w:type="gramEnd"/>
      <w:r w:rsidR="00E82649">
        <w:rPr>
          <w:rFonts w:cs="Times New Roman"/>
          <w:szCs w:val="28"/>
        </w:rPr>
        <w:t xml:space="preserve"> «О национальных целях развития Российской Федерации на период до 2030 года</w:t>
      </w:r>
      <w:proofErr w:type="gramStart"/>
      <w:r w:rsidR="00E82649">
        <w:rPr>
          <w:rFonts w:cs="Times New Roman"/>
          <w:szCs w:val="28"/>
        </w:rPr>
        <w:t>»</w:t>
      </w:r>
      <w:r w:rsidR="00930B51" w:rsidRPr="00930B51">
        <w:rPr>
          <w:rFonts w:cs="Times New Roman"/>
          <w:szCs w:val="28"/>
        </w:rPr>
        <w:t>(</w:t>
      </w:r>
      <w:proofErr w:type="gramEnd"/>
      <w:r w:rsidR="00930B51" w:rsidRPr="00930B51">
        <w:rPr>
          <w:rFonts w:cs="Times New Roman"/>
          <w:szCs w:val="28"/>
        </w:rPr>
        <w:t xml:space="preserve">далее – Указ </w:t>
      </w:r>
      <w:r w:rsidR="00930B51">
        <w:rPr>
          <w:rFonts w:cs="Times New Roman"/>
          <w:szCs w:val="28"/>
        </w:rPr>
        <w:t>№</w:t>
      </w:r>
      <w:r w:rsidR="00751D47">
        <w:rPr>
          <w:rFonts w:cs="Times New Roman"/>
          <w:szCs w:val="28"/>
        </w:rPr>
        <w:t> </w:t>
      </w:r>
      <w:r w:rsidR="00930B51">
        <w:rPr>
          <w:rFonts w:cs="Times New Roman"/>
          <w:szCs w:val="28"/>
        </w:rPr>
        <w:t>204</w:t>
      </w:r>
      <w:r w:rsidR="00E82649">
        <w:rPr>
          <w:rFonts w:cs="Times New Roman"/>
          <w:szCs w:val="28"/>
        </w:rPr>
        <w:t>, Указ № 474 соответственно</w:t>
      </w:r>
      <w:r w:rsidR="00930B51">
        <w:rPr>
          <w:rFonts w:cs="Times New Roman"/>
          <w:szCs w:val="28"/>
        </w:rPr>
        <w:t>)</w:t>
      </w:r>
      <w:r w:rsidR="00F109C5">
        <w:rPr>
          <w:rFonts w:cs="Times New Roman"/>
          <w:szCs w:val="28"/>
        </w:rPr>
        <w:t xml:space="preserve"> и </w:t>
      </w:r>
      <w:r w:rsidR="00F109C5" w:rsidRPr="00576FB9">
        <w:rPr>
          <w:szCs w:val="28"/>
        </w:rPr>
        <w:t>Стратеги</w:t>
      </w:r>
      <w:r w:rsidR="00F109C5">
        <w:rPr>
          <w:szCs w:val="28"/>
        </w:rPr>
        <w:t>и</w:t>
      </w:r>
      <w:r w:rsidR="00F109C5" w:rsidRPr="00576FB9">
        <w:rPr>
          <w:szCs w:val="28"/>
        </w:rPr>
        <w:t xml:space="preserve"> социально-экономического развития города Ставрополя до 2030</w:t>
      </w:r>
      <w:r w:rsidR="000D5C91">
        <w:rPr>
          <w:szCs w:val="28"/>
        </w:rPr>
        <w:t> </w:t>
      </w:r>
      <w:r w:rsidR="00F109C5" w:rsidRPr="00576FB9">
        <w:rPr>
          <w:szCs w:val="28"/>
        </w:rPr>
        <w:t>года</w:t>
      </w:r>
      <w:r w:rsidR="00F109C5">
        <w:rPr>
          <w:szCs w:val="28"/>
        </w:rPr>
        <w:t>, утвержденной решением Ставропольской городской Думы от 24</w:t>
      </w:r>
      <w:r w:rsidR="000D5C91">
        <w:rPr>
          <w:szCs w:val="28"/>
        </w:rPr>
        <w:t> </w:t>
      </w:r>
      <w:r w:rsidR="00F109C5">
        <w:rPr>
          <w:szCs w:val="28"/>
        </w:rPr>
        <w:t>июня 2016 г. № 869</w:t>
      </w:r>
      <w:r w:rsidR="00E332D1">
        <w:rPr>
          <w:rFonts w:cs="Times New Roman"/>
          <w:szCs w:val="28"/>
        </w:rPr>
        <w:t>.</w:t>
      </w:r>
    </w:p>
    <w:p w:rsidR="00A05EEC" w:rsidRPr="00682F64" w:rsidRDefault="00A05EEC" w:rsidP="00FB0A4D">
      <w:pPr>
        <w:contextualSpacing/>
        <w:jc w:val="both"/>
        <w:rPr>
          <w:rFonts w:cs="Times New Roman"/>
          <w:color w:val="000000" w:themeColor="text1"/>
          <w:szCs w:val="28"/>
        </w:rPr>
      </w:pPr>
      <w:proofErr w:type="gramStart"/>
      <w:r w:rsidRPr="00682F64">
        <w:rPr>
          <w:rFonts w:cs="Times New Roman"/>
          <w:color w:val="000000" w:themeColor="text1"/>
          <w:szCs w:val="28"/>
        </w:rPr>
        <w:t xml:space="preserve">Целью проведения экспертизы проекта решения Ставропольской городской Думы «О бюджете города Ставрополя на </w:t>
      </w:r>
      <w:r w:rsidRPr="00682F64">
        <w:rPr>
          <w:rFonts w:cs="Times New Roman"/>
          <w:szCs w:val="28"/>
        </w:rPr>
        <w:t>20</w:t>
      </w:r>
      <w:r w:rsidR="00E332D1">
        <w:rPr>
          <w:rFonts w:cs="Times New Roman"/>
          <w:szCs w:val="28"/>
        </w:rPr>
        <w:t>2</w:t>
      </w:r>
      <w:r w:rsidR="00E82649">
        <w:rPr>
          <w:rFonts w:cs="Times New Roman"/>
          <w:szCs w:val="28"/>
        </w:rPr>
        <w:t>1</w:t>
      </w:r>
      <w:r w:rsidRPr="00682F64">
        <w:rPr>
          <w:rFonts w:cs="Times New Roman"/>
          <w:szCs w:val="28"/>
        </w:rPr>
        <w:t xml:space="preserve"> год и плановый период 20</w:t>
      </w:r>
      <w:r w:rsidR="00930B51">
        <w:rPr>
          <w:rFonts w:cs="Times New Roman"/>
          <w:szCs w:val="28"/>
        </w:rPr>
        <w:t>2</w:t>
      </w:r>
      <w:r w:rsidR="00E82649">
        <w:rPr>
          <w:rFonts w:cs="Times New Roman"/>
          <w:szCs w:val="28"/>
        </w:rPr>
        <w:t>2</w:t>
      </w:r>
      <w:r w:rsidRPr="00682F64">
        <w:rPr>
          <w:rFonts w:cs="Times New Roman"/>
          <w:szCs w:val="28"/>
        </w:rPr>
        <w:t xml:space="preserve"> и 20</w:t>
      </w:r>
      <w:r>
        <w:rPr>
          <w:rFonts w:cs="Times New Roman"/>
          <w:szCs w:val="28"/>
        </w:rPr>
        <w:t>2</w:t>
      </w:r>
      <w:r w:rsidR="00E82649">
        <w:rPr>
          <w:rFonts w:cs="Times New Roman"/>
          <w:szCs w:val="28"/>
        </w:rPr>
        <w:t>3</w:t>
      </w:r>
      <w:r w:rsidRPr="00682F64">
        <w:rPr>
          <w:rFonts w:cs="Times New Roman"/>
          <w:szCs w:val="28"/>
        </w:rPr>
        <w:t xml:space="preserve"> годов</w:t>
      </w:r>
      <w:r w:rsidRPr="00682F64">
        <w:rPr>
          <w:rFonts w:cs="Times New Roman"/>
          <w:color w:val="000000" w:themeColor="text1"/>
          <w:szCs w:val="28"/>
        </w:rPr>
        <w:t>» (далее – Проект бюджета) является его проверка на предмет обеспечения соответствия бюджетному законодательству, отсутствия противоречий с другими нормативными правовыми актами и документами стратегического планирования, а также формирование мотивированного заключения по результатам оценки полноты, обоснованности и достоверности плановых (прогнозных) показателей</w:t>
      </w:r>
      <w:proofErr w:type="gramEnd"/>
      <w:r w:rsidR="00650F1B">
        <w:rPr>
          <w:rFonts w:cs="Times New Roman"/>
          <w:color w:val="000000" w:themeColor="text1"/>
          <w:szCs w:val="28"/>
        </w:rPr>
        <w:t xml:space="preserve"> </w:t>
      </w:r>
      <w:r w:rsidRPr="00682F64">
        <w:rPr>
          <w:rFonts w:cs="Times New Roman"/>
          <w:color w:val="000000" w:themeColor="text1"/>
          <w:szCs w:val="28"/>
        </w:rPr>
        <w:t>в Проекте бюджет</w:t>
      </w:r>
      <w:r>
        <w:rPr>
          <w:rFonts w:cs="Times New Roman"/>
          <w:color w:val="000000" w:themeColor="text1"/>
          <w:szCs w:val="28"/>
        </w:rPr>
        <w:t>а</w:t>
      </w:r>
      <w:r w:rsidRPr="00682F64">
        <w:rPr>
          <w:rFonts w:cs="Times New Roman"/>
          <w:color w:val="000000" w:themeColor="text1"/>
          <w:szCs w:val="28"/>
        </w:rPr>
        <w:t>.</w:t>
      </w:r>
    </w:p>
    <w:p w:rsidR="00A05EEC" w:rsidRPr="00FF1170" w:rsidRDefault="00A05EEC" w:rsidP="00FB0A4D">
      <w:pPr>
        <w:autoSpaceDE w:val="0"/>
        <w:autoSpaceDN w:val="0"/>
        <w:adjustRightInd w:val="0"/>
        <w:jc w:val="both"/>
        <w:rPr>
          <w:rFonts w:cs="Times New Roman"/>
          <w:color w:val="000000"/>
          <w:szCs w:val="28"/>
        </w:rPr>
      </w:pPr>
      <w:r w:rsidRPr="00682F64">
        <w:rPr>
          <w:rFonts w:cs="Times New Roman"/>
          <w:color w:val="000000"/>
          <w:szCs w:val="28"/>
        </w:rPr>
        <w:t xml:space="preserve">Перечень документов и материалов, представленных одновременно с Проектом бюджета, по своему составу и содержанию соответствует требованиям статьи </w:t>
      </w:r>
      <w:r w:rsidRPr="00FF1170">
        <w:rPr>
          <w:rFonts w:cs="Times New Roman"/>
          <w:color w:val="000000"/>
          <w:szCs w:val="28"/>
        </w:rPr>
        <w:t>184.2 БК</w:t>
      </w:r>
      <w:r w:rsidR="000D2E58" w:rsidRPr="00FF1170">
        <w:rPr>
          <w:rFonts w:cs="Times New Roman"/>
          <w:color w:val="000000"/>
          <w:szCs w:val="28"/>
        </w:rPr>
        <w:t> </w:t>
      </w:r>
      <w:r w:rsidRPr="00FF1170">
        <w:rPr>
          <w:rFonts w:cs="Times New Roman"/>
          <w:color w:val="000000"/>
          <w:szCs w:val="28"/>
        </w:rPr>
        <w:t xml:space="preserve">РФ, статьи 23 Положения о бюджетном процессе. </w:t>
      </w:r>
    </w:p>
    <w:p w:rsidR="003871F5" w:rsidRPr="00FF1170" w:rsidRDefault="003871F5" w:rsidP="00FB0A4D">
      <w:pPr>
        <w:pStyle w:val="Default"/>
        <w:ind w:firstLine="709"/>
        <w:jc w:val="both"/>
        <w:rPr>
          <w:sz w:val="28"/>
          <w:szCs w:val="28"/>
        </w:rPr>
      </w:pPr>
      <w:r w:rsidRPr="00FF1170">
        <w:rPr>
          <w:sz w:val="28"/>
          <w:szCs w:val="28"/>
        </w:rPr>
        <w:t>Реестр источников доходов бюджета города Ставрополя на 20</w:t>
      </w:r>
      <w:r w:rsidR="00E332D1" w:rsidRPr="00FF1170">
        <w:rPr>
          <w:sz w:val="28"/>
          <w:szCs w:val="28"/>
        </w:rPr>
        <w:t>2</w:t>
      </w:r>
      <w:r w:rsidR="00E82649" w:rsidRPr="00FF1170">
        <w:rPr>
          <w:sz w:val="28"/>
          <w:szCs w:val="28"/>
        </w:rPr>
        <w:t>1</w:t>
      </w:r>
      <w:r w:rsidRPr="00FF1170">
        <w:rPr>
          <w:sz w:val="28"/>
          <w:szCs w:val="28"/>
        </w:rPr>
        <w:t xml:space="preserve"> год и плановый период 202</w:t>
      </w:r>
      <w:r w:rsidR="00E82649" w:rsidRPr="00FF1170">
        <w:rPr>
          <w:sz w:val="28"/>
          <w:szCs w:val="28"/>
        </w:rPr>
        <w:t>2</w:t>
      </w:r>
      <w:r w:rsidRPr="00FF1170">
        <w:rPr>
          <w:sz w:val="28"/>
          <w:szCs w:val="28"/>
        </w:rPr>
        <w:t xml:space="preserve"> и 202</w:t>
      </w:r>
      <w:r w:rsidR="00E82649" w:rsidRPr="00FF1170">
        <w:rPr>
          <w:sz w:val="28"/>
          <w:szCs w:val="28"/>
        </w:rPr>
        <w:t>3</w:t>
      </w:r>
      <w:r w:rsidRPr="00FF1170">
        <w:rPr>
          <w:sz w:val="28"/>
          <w:szCs w:val="28"/>
        </w:rPr>
        <w:t xml:space="preserve"> годов представлен по форме, установленной Порядком формирования и ведения реестр</w:t>
      </w:r>
      <w:r w:rsidR="008B7198" w:rsidRPr="00FF1170">
        <w:rPr>
          <w:sz w:val="28"/>
          <w:szCs w:val="28"/>
        </w:rPr>
        <w:t>а</w:t>
      </w:r>
      <w:r w:rsidRPr="00FF1170">
        <w:rPr>
          <w:sz w:val="28"/>
          <w:szCs w:val="28"/>
        </w:rPr>
        <w:t xml:space="preserve"> источников доходов бюджета города Ставрополя, утвержденным </w:t>
      </w:r>
      <w:r w:rsidR="00A765CD" w:rsidRPr="00FF1170">
        <w:rPr>
          <w:sz w:val="28"/>
          <w:szCs w:val="28"/>
        </w:rPr>
        <w:t>постановление</w:t>
      </w:r>
      <w:r w:rsidR="00EA28A4" w:rsidRPr="00FF1170">
        <w:rPr>
          <w:sz w:val="28"/>
          <w:szCs w:val="28"/>
        </w:rPr>
        <w:t>м</w:t>
      </w:r>
      <w:r w:rsidR="00A765CD" w:rsidRPr="00FF1170">
        <w:rPr>
          <w:sz w:val="28"/>
          <w:szCs w:val="28"/>
        </w:rPr>
        <w:t xml:space="preserve"> администрации города Ставрополя от </w:t>
      </w:r>
      <w:r w:rsidR="00833B97" w:rsidRPr="00FF1170">
        <w:rPr>
          <w:sz w:val="28"/>
          <w:szCs w:val="28"/>
        </w:rPr>
        <w:t>27</w:t>
      </w:r>
      <w:r w:rsidR="00EE4E80" w:rsidRPr="00FF1170">
        <w:rPr>
          <w:sz w:val="28"/>
          <w:szCs w:val="28"/>
        </w:rPr>
        <w:t>.11.</w:t>
      </w:r>
      <w:r w:rsidR="008B7198" w:rsidRPr="00FF1170">
        <w:rPr>
          <w:sz w:val="28"/>
          <w:szCs w:val="28"/>
        </w:rPr>
        <w:t>201</w:t>
      </w:r>
      <w:r w:rsidR="00EA28A4" w:rsidRPr="00FF1170">
        <w:rPr>
          <w:sz w:val="28"/>
          <w:szCs w:val="28"/>
        </w:rPr>
        <w:t>7</w:t>
      </w:r>
      <w:r w:rsidR="00A765CD" w:rsidRPr="00FF1170">
        <w:rPr>
          <w:sz w:val="28"/>
          <w:szCs w:val="28"/>
        </w:rPr>
        <w:t>№</w:t>
      </w:r>
      <w:r w:rsidR="008B7198" w:rsidRPr="00FF1170">
        <w:rPr>
          <w:sz w:val="28"/>
          <w:szCs w:val="28"/>
        </w:rPr>
        <w:t xml:space="preserve"> 224</w:t>
      </w:r>
      <w:r w:rsidR="00833B97" w:rsidRPr="00FF1170">
        <w:rPr>
          <w:sz w:val="28"/>
          <w:szCs w:val="28"/>
        </w:rPr>
        <w:t>8 (с учетом изменений и дополнений)</w:t>
      </w:r>
      <w:r w:rsidR="00A765CD" w:rsidRPr="00FF1170">
        <w:rPr>
          <w:sz w:val="28"/>
          <w:szCs w:val="28"/>
        </w:rPr>
        <w:t>.</w:t>
      </w:r>
    </w:p>
    <w:p w:rsidR="00A05EEC" w:rsidRDefault="00A05EEC" w:rsidP="00FB0A4D">
      <w:pPr>
        <w:jc w:val="both"/>
        <w:rPr>
          <w:rFonts w:cs="Times New Roman"/>
          <w:color w:val="000000"/>
          <w:szCs w:val="28"/>
        </w:rPr>
      </w:pPr>
      <w:r w:rsidRPr="00FF1170">
        <w:rPr>
          <w:rFonts w:cs="Times New Roman"/>
          <w:color w:val="000000"/>
          <w:szCs w:val="28"/>
        </w:rPr>
        <w:t xml:space="preserve">Проект бюджета дополнительно </w:t>
      </w:r>
      <w:r w:rsidR="00062A28" w:rsidRPr="00FF1170">
        <w:rPr>
          <w:rFonts w:cs="Times New Roman"/>
          <w:color w:val="000000"/>
          <w:szCs w:val="28"/>
        </w:rPr>
        <w:t>предусматривает расширение</w:t>
      </w:r>
      <w:r w:rsidR="00062A28">
        <w:rPr>
          <w:rFonts w:cs="Times New Roman"/>
          <w:color w:val="000000"/>
          <w:szCs w:val="28"/>
        </w:rPr>
        <w:t xml:space="preserve"> прав </w:t>
      </w:r>
      <w:r w:rsidRPr="00D8081D">
        <w:rPr>
          <w:rFonts w:cs="Times New Roman"/>
          <w:color w:val="000000"/>
          <w:szCs w:val="28"/>
        </w:rPr>
        <w:t>комитета финансов и бюджета администрации города Ставрополя</w:t>
      </w:r>
      <w:r w:rsidR="00F10432">
        <w:rPr>
          <w:rFonts w:cs="Times New Roman"/>
          <w:color w:val="000000"/>
          <w:szCs w:val="28"/>
        </w:rPr>
        <w:t xml:space="preserve"> (далее – комитет </w:t>
      </w:r>
      <w:r w:rsidR="00F10432" w:rsidRPr="00D8081D">
        <w:rPr>
          <w:rFonts w:cs="Times New Roman"/>
          <w:color w:val="000000"/>
          <w:szCs w:val="28"/>
        </w:rPr>
        <w:t>финансов и бюджета</w:t>
      </w:r>
      <w:proofErr w:type="gramStart"/>
      <w:r w:rsidR="00F10432">
        <w:rPr>
          <w:rFonts w:cs="Times New Roman"/>
          <w:color w:val="000000"/>
          <w:szCs w:val="28"/>
        </w:rPr>
        <w:t>)</w:t>
      </w:r>
      <w:r w:rsidRPr="00D8081D">
        <w:rPr>
          <w:rFonts w:cs="Times New Roman"/>
          <w:color w:val="000000"/>
          <w:szCs w:val="28"/>
        </w:rPr>
        <w:t>п</w:t>
      </w:r>
      <w:proofErr w:type="gramEnd"/>
      <w:r w:rsidRPr="00D8081D">
        <w:rPr>
          <w:rFonts w:cs="Times New Roman"/>
          <w:color w:val="000000"/>
          <w:szCs w:val="28"/>
        </w:rPr>
        <w:t>о внесению изменений в сводную бюджетную роспись в ходе исполнения бюджета города без внесения изменений в решение Ставропольской городской Думы «О бюджете города Ставрополя на 20</w:t>
      </w:r>
      <w:r w:rsidR="001C63C6" w:rsidRPr="001C63C6">
        <w:rPr>
          <w:rFonts w:cs="Times New Roman"/>
          <w:color w:val="000000"/>
          <w:szCs w:val="28"/>
        </w:rPr>
        <w:t>2</w:t>
      </w:r>
      <w:r w:rsidR="00E82649">
        <w:rPr>
          <w:rFonts w:cs="Times New Roman"/>
          <w:color w:val="000000"/>
          <w:szCs w:val="28"/>
        </w:rPr>
        <w:t>1</w:t>
      </w:r>
      <w:r w:rsidRPr="00D8081D">
        <w:rPr>
          <w:rFonts w:cs="Times New Roman"/>
          <w:color w:val="000000"/>
          <w:szCs w:val="28"/>
        </w:rPr>
        <w:t xml:space="preserve"> год и плановый период 20</w:t>
      </w:r>
      <w:r w:rsidR="00930B51">
        <w:rPr>
          <w:rFonts w:cs="Times New Roman"/>
          <w:color w:val="000000"/>
          <w:szCs w:val="28"/>
        </w:rPr>
        <w:t>2</w:t>
      </w:r>
      <w:r w:rsidR="00E82649">
        <w:rPr>
          <w:rFonts w:cs="Times New Roman"/>
          <w:color w:val="000000"/>
          <w:szCs w:val="28"/>
        </w:rPr>
        <w:t>2</w:t>
      </w:r>
      <w:r w:rsidRPr="00D8081D">
        <w:rPr>
          <w:rFonts w:cs="Times New Roman"/>
          <w:color w:val="000000"/>
          <w:szCs w:val="28"/>
        </w:rPr>
        <w:t xml:space="preserve"> и 20</w:t>
      </w:r>
      <w:r>
        <w:rPr>
          <w:rFonts w:cs="Times New Roman"/>
          <w:color w:val="000000"/>
          <w:szCs w:val="28"/>
        </w:rPr>
        <w:t>2</w:t>
      </w:r>
      <w:r w:rsidR="00E82649">
        <w:rPr>
          <w:rFonts w:cs="Times New Roman"/>
          <w:color w:val="000000"/>
          <w:szCs w:val="28"/>
        </w:rPr>
        <w:t>3</w:t>
      </w:r>
      <w:r w:rsidRPr="00D8081D">
        <w:rPr>
          <w:rFonts w:cs="Times New Roman"/>
          <w:color w:val="000000"/>
          <w:szCs w:val="28"/>
        </w:rPr>
        <w:t xml:space="preserve"> годов» по большему числу оснований, чем предусмотрено пунктом 3 стать</w:t>
      </w:r>
      <w:r>
        <w:rPr>
          <w:rFonts w:cs="Times New Roman"/>
          <w:color w:val="000000"/>
          <w:szCs w:val="28"/>
        </w:rPr>
        <w:t>и</w:t>
      </w:r>
      <w:r w:rsidRPr="00D8081D">
        <w:rPr>
          <w:rFonts w:cs="Times New Roman"/>
          <w:color w:val="000000"/>
          <w:szCs w:val="28"/>
        </w:rPr>
        <w:t xml:space="preserve"> 217 БК</w:t>
      </w:r>
      <w:r w:rsidR="000D2E58">
        <w:rPr>
          <w:rFonts w:cs="Times New Roman"/>
          <w:color w:val="000000"/>
          <w:szCs w:val="28"/>
        </w:rPr>
        <w:t> </w:t>
      </w:r>
      <w:r w:rsidRPr="00D8081D">
        <w:rPr>
          <w:rFonts w:cs="Times New Roman"/>
          <w:color w:val="000000"/>
          <w:szCs w:val="28"/>
        </w:rPr>
        <w:t>РФ, что не противоречит бюджетному законодательству</w:t>
      </w:r>
      <w:r>
        <w:rPr>
          <w:rFonts w:cs="Times New Roman"/>
          <w:color w:val="000000"/>
          <w:szCs w:val="28"/>
        </w:rPr>
        <w:t xml:space="preserve">. </w:t>
      </w:r>
    </w:p>
    <w:p w:rsidR="004C2501" w:rsidRPr="00894FEB" w:rsidRDefault="004C2501" w:rsidP="0016372A">
      <w:pPr>
        <w:spacing w:line="240" w:lineRule="exact"/>
        <w:jc w:val="both"/>
        <w:rPr>
          <w:rFonts w:cs="Times New Roman"/>
          <w:szCs w:val="28"/>
        </w:rPr>
      </w:pPr>
    </w:p>
    <w:p w:rsidR="00A05EEC" w:rsidRDefault="00A05EEC" w:rsidP="0016372A">
      <w:pPr>
        <w:pStyle w:val="Default"/>
        <w:tabs>
          <w:tab w:val="left" w:pos="0"/>
        </w:tabs>
        <w:spacing w:line="240" w:lineRule="exact"/>
        <w:ind w:firstLine="709"/>
        <w:jc w:val="both"/>
        <w:rPr>
          <w:bCs/>
          <w:color w:val="auto"/>
          <w:sz w:val="28"/>
          <w:szCs w:val="28"/>
        </w:rPr>
      </w:pPr>
      <w:r>
        <w:rPr>
          <w:bCs/>
          <w:color w:val="auto"/>
          <w:sz w:val="28"/>
          <w:szCs w:val="28"/>
        </w:rPr>
        <w:t>2.</w:t>
      </w:r>
      <w:r w:rsidR="001344CF">
        <w:rPr>
          <w:bCs/>
          <w:color w:val="auto"/>
          <w:sz w:val="28"/>
          <w:szCs w:val="28"/>
        </w:rPr>
        <w:t> </w:t>
      </w:r>
      <w:r>
        <w:rPr>
          <w:bCs/>
          <w:color w:val="auto"/>
          <w:sz w:val="28"/>
          <w:szCs w:val="28"/>
        </w:rPr>
        <w:t>Анализ п</w:t>
      </w:r>
      <w:r w:rsidRPr="00932198">
        <w:rPr>
          <w:bCs/>
          <w:color w:val="auto"/>
          <w:sz w:val="28"/>
          <w:szCs w:val="28"/>
        </w:rPr>
        <w:t>араметр</w:t>
      </w:r>
      <w:r>
        <w:rPr>
          <w:bCs/>
          <w:color w:val="auto"/>
          <w:sz w:val="28"/>
          <w:szCs w:val="28"/>
        </w:rPr>
        <w:t>ов</w:t>
      </w:r>
      <w:r w:rsidRPr="00932198">
        <w:rPr>
          <w:bCs/>
          <w:color w:val="auto"/>
          <w:sz w:val="28"/>
          <w:szCs w:val="28"/>
        </w:rPr>
        <w:t xml:space="preserve"> прогноза исходных макроэкономических показателей для составления проекта бюджет</w:t>
      </w:r>
      <w:r>
        <w:rPr>
          <w:bCs/>
          <w:color w:val="auto"/>
          <w:sz w:val="28"/>
          <w:szCs w:val="28"/>
        </w:rPr>
        <w:t>а</w:t>
      </w:r>
      <w:r w:rsidRPr="00932198">
        <w:rPr>
          <w:bCs/>
          <w:color w:val="auto"/>
          <w:sz w:val="28"/>
          <w:szCs w:val="28"/>
        </w:rPr>
        <w:t xml:space="preserve"> города Ставрополя</w:t>
      </w:r>
    </w:p>
    <w:p w:rsidR="004C2501" w:rsidRDefault="004C2501" w:rsidP="0016372A">
      <w:pPr>
        <w:pStyle w:val="Default"/>
        <w:tabs>
          <w:tab w:val="left" w:pos="0"/>
        </w:tabs>
        <w:spacing w:line="240" w:lineRule="exact"/>
        <w:ind w:firstLine="709"/>
        <w:jc w:val="both"/>
        <w:rPr>
          <w:bCs/>
          <w:color w:val="auto"/>
          <w:sz w:val="28"/>
          <w:szCs w:val="28"/>
        </w:rPr>
      </w:pPr>
    </w:p>
    <w:p w:rsidR="00417BA1" w:rsidRDefault="00417BA1" w:rsidP="00417BA1">
      <w:pPr>
        <w:autoSpaceDE w:val="0"/>
        <w:autoSpaceDN w:val="0"/>
        <w:adjustRightInd w:val="0"/>
        <w:jc w:val="both"/>
        <w:outlineLvl w:val="0"/>
        <w:rPr>
          <w:rFonts w:cs="Times New Roman"/>
          <w:color w:val="000000" w:themeColor="text1"/>
          <w:szCs w:val="28"/>
        </w:rPr>
      </w:pPr>
      <w:r w:rsidRPr="004B6F3D">
        <w:rPr>
          <w:szCs w:val="28"/>
        </w:rPr>
        <w:t>Во исполнение требований ст</w:t>
      </w:r>
      <w:r>
        <w:rPr>
          <w:szCs w:val="28"/>
        </w:rPr>
        <w:t>атьи</w:t>
      </w:r>
      <w:r w:rsidRPr="004B6F3D">
        <w:rPr>
          <w:szCs w:val="28"/>
        </w:rPr>
        <w:t xml:space="preserve"> 172 БК РФ, п</w:t>
      </w:r>
      <w:r>
        <w:rPr>
          <w:szCs w:val="28"/>
        </w:rPr>
        <w:t>ункта</w:t>
      </w:r>
      <w:r w:rsidR="00650F1B">
        <w:rPr>
          <w:szCs w:val="28"/>
        </w:rPr>
        <w:t xml:space="preserve"> </w:t>
      </w:r>
      <w:r>
        <w:rPr>
          <w:szCs w:val="28"/>
        </w:rPr>
        <w:t>2</w:t>
      </w:r>
      <w:r w:rsidRPr="004B6F3D">
        <w:rPr>
          <w:szCs w:val="28"/>
        </w:rPr>
        <w:t xml:space="preserve"> ст</w:t>
      </w:r>
      <w:r>
        <w:rPr>
          <w:szCs w:val="28"/>
        </w:rPr>
        <w:t>атьи 16 Положения о</w:t>
      </w:r>
      <w:r w:rsidRPr="004B6F3D">
        <w:rPr>
          <w:szCs w:val="28"/>
        </w:rPr>
        <w:t xml:space="preserve"> бюджетном процессе </w:t>
      </w:r>
      <w:r>
        <w:rPr>
          <w:szCs w:val="28"/>
        </w:rPr>
        <w:t>П</w:t>
      </w:r>
      <w:r w:rsidRPr="004B6F3D">
        <w:rPr>
          <w:szCs w:val="28"/>
        </w:rPr>
        <w:t xml:space="preserve">роект бюджета </w:t>
      </w:r>
      <w:r>
        <w:rPr>
          <w:szCs w:val="28"/>
        </w:rPr>
        <w:t xml:space="preserve">разработан                                в соответствии с </w:t>
      </w:r>
      <w:r w:rsidRPr="00707A27">
        <w:rPr>
          <w:bCs/>
          <w:szCs w:val="28"/>
        </w:rPr>
        <w:t>Прогноз</w:t>
      </w:r>
      <w:r>
        <w:rPr>
          <w:bCs/>
          <w:szCs w:val="28"/>
        </w:rPr>
        <w:t>ом</w:t>
      </w:r>
      <w:r w:rsidR="00B975A3">
        <w:rPr>
          <w:bCs/>
          <w:szCs w:val="28"/>
        </w:rPr>
        <w:t xml:space="preserve"> </w:t>
      </w:r>
      <w:r w:rsidRPr="00707A27">
        <w:rPr>
          <w:rFonts w:eastAsia="TT16o00"/>
          <w:szCs w:val="28"/>
        </w:rPr>
        <w:t>социально-экономического развития города Ставрополя на 20</w:t>
      </w:r>
      <w:r>
        <w:rPr>
          <w:rFonts w:eastAsia="TT16o00"/>
          <w:szCs w:val="28"/>
        </w:rPr>
        <w:t xml:space="preserve">21 </w:t>
      </w:r>
      <w:r w:rsidRPr="00707A27">
        <w:rPr>
          <w:rFonts w:eastAsia="TT16o00"/>
          <w:szCs w:val="28"/>
        </w:rPr>
        <w:t>год и плановый период 20</w:t>
      </w:r>
      <w:r>
        <w:rPr>
          <w:rFonts w:eastAsia="TT16o00"/>
          <w:szCs w:val="28"/>
        </w:rPr>
        <w:t>22</w:t>
      </w:r>
      <w:r w:rsidRPr="00707A27">
        <w:rPr>
          <w:rFonts w:eastAsia="TT16o00"/>
          <w:szCs w:val="28"/>
        </w:rPr>
        <w:t xml:space="preserve"> и </w:t>
      </w:r>
      <w:r>
        <w:rPr>
          <w:rFonts w:eastAsia="TT16o00"/>
          <w:szCs w:val="28"/>
        </w:rPr>
        <w:t>2</w:t>
      </w:r>
      <w:r w:rsidRPr="00707A27">
        <w:rPr>
          <w:rFonts w:eastAsia="TT16o00"/>
          <w:szCs w:val="28"/>
        </w:rPr>
        <w:t>0</w:t>
      </w:r>
      <w:r>
        <w:rPr>
          <w:rFonts w:eastAsia="TT16o00"/>
          <w:szCs w:val="28"/>
        </w:rPr>
        <w:t>23</w:t>
      </w:r>
      <w:r w:rsidRPr="00707A27">
        <w:rPr>
          <w:rFonts w:eastAsia="TT16o00"/>
          <w:szCs w:val="28"/>
        </w:rPr>
        <w:t xml:space="preserve"> годов</w:t>
      </w:r>
      <w:r>
        <w:rPr>
          <w:rFonts w:eastAsia="TT16o00"/>
          <w:szCs w:val="28"/>
        </w:rPr>
        <w:t>,</w:t>
      </w:r>
      <w:r w:rsidR="00B975A3">
        <w:rPr>
          <w:rFonts w:eastAsia="TT16o00"/>
          <w:szCs w:val="28"/>
        </w:rPr>
        <w:t xml:space="preserve"> </w:t>
      </w:r>
      <w:r w:rsidRPr="00D36BB2">
        <w:rPr>
          <w:rFonts w:eastAsia="TT16o00"/>
          <w:szCs w:val="28"/>
        </w:rPr>
        <w:t xml:space="preserve">одобренным постановлением администрации города Ставрополя </w:t>
      </w:r>
      <w:r w:rsidRPr="00E80B64">
        <w:rPr>
          <w:rFonts w:eastAsia="TT16o00"/>
          <w:szCs w:val="28"/>
        </w:rPr>
        <w:t>от 10.11.2020 № 1890</w:t>
      </w:r>
      <w:r w:rsidR="00B975A3">
        <w:rPr>
          <w:rFonts w:eastAsia="TT16o00"/>
          <w:szCs w:val="28"/>
        </w:rPr>
        <w:t xml:space="preserve"> </w:t>
      </w:r>
      <w:r w:rsidRPr="00D36BB2">
        <w:rPr>
          <w:rFonts w:cs="Times New Roman"/>
          <w:color w:val="000000" w:themeColor="text1"/>
          <w:szCs w:val="28"/>
        </w:rPr>
        <w:t>(далее – Прогноз на 202</w:t>
      </w:r>
      <w:r>
        <w:rPr>
          <w:rFonts w:cs="Times New Roman"/>
          <w:color w:val="000000" w:themeColor="text1"/>
          <w:szCs w:val="28"/>
        </w:rPr>
        <w:t>1</w:t>
      </w:r>
      <w:r w:rsidRPr="00D36BB2">
        <w:rPr>
          <w:rFonts w:cs="Times New Roman"/>
          <w:color w:val="000000" w:themeColor="text1"/>
          <w:szCs w:val="28"/>
        </w:rPr>
        <w:t>-202</w:t>
      </w:r>
      <w:r>
        <w:rPr>
          <w:rFonts w:cs="Times New Roman"/>
          <w:color w:val="000000" w:themeColor="text1"/>
          <w:szCs w:val="28"/>
        </w:rPr>
        <w:t>3</w:t>
      </w:r>
      <w:r w:rsidRPr="00D36BB2">
        <w:rPr>
          <w:rFonts w:cs="Times New Roman"/>
          <w:color w:val="000000" w:themeColor="text1"/>
          <w:szCs w:val="28"/>
        </w:rPr>
        <w:t xml:space="preserve"> годы).</w:t>
      </w:r>
    </w:p>
    <w:p w:rsidR="00417BA1" w:rsidRDefault="00417BA1" w:rsidP="00417BA1">
      <w:pPr>
        <w:autoSpaceDE w:val="0"/>
        <w:autoSpaceDN w:val="0"/>
        <w:adjustRightInd w:val="0"/>
        <w:jc w:val="both"/>
        <w:outlineLvl w:val="0"/>
        <w:rPr>
          <w:rFonts w:cs="Times New Roman"/>
          <w:color w:val="000000" w:themeColor="text1"/>
          <w:szCs w:val="28"/>
        </w:rPr>
      </w:pPr>
      <w:r w:rsidRPr="00B62DB1">
        <w:rPr>
          <w:rFonts w:cs="Times New Roman"/>
          <w:color w:val="000000" w:themeColor="text1"/>
          <w:szCs w:val="28"/>
        </w:rPr>
        <w:t xml:space="preserve">Прогноз </w:t>
      </w:r>
      <w:r>
        <w:rPr>
          <w:rFonts w:cs="Times New Roman"/>
          <w:color w:val="000000" w:themeColor="text1"/>
          <w:szCs w:val="28"/>
        </w:rPr>
        <w:t>на 2021-2023 годы</w:t>
      </w:r>
      <w:r w:rsidRPr="00B62DB1">
        <w:rPr>
          <w:rFonts w:cs="Times New Roman"/>
          <w:color w:val="000000" w:themeColor="text1"/>
          <w:szCs w:val="28"/>
        </w:rPr>
        <w:t xml:space="preserve"> сформирован в </w:t>
      </w:r>
      <w:r>
        <w:rPr>
          <w:rFonts w:cs="Times New Roman"/>
          <w:color w:val="000000" w:themeColor="text1"/>
          <w:szCs w:val="28"/>
        </w:rPr>
        <w:t>двух</w:t>
      </w:r>
      <w:r w:rsidRPr="00B62DB1">
        <w:rPr>
          <w:rFonts w:cs="Times New Roman"/>
          <w:color w:val="000000" w:themeColor="text1"/>
          <w:szCs w:val="28"/>
        </w:rPr>
        <w:t xml:space="preserve"> вариантах – </w:t>
      </w:r>
      <w:r>
        <w:rPr>
          <w:rFonts w:cs="Times New Roman"/>
          <w:color w:val="000000" w:themeColor="text1"/>
          <w:szCs w:val="28"/>
        </w:rPr>
        <w:t>консервативном</w:t>
      </w:r>
      <w:r w:rsidRPr="00B62DB1">
        <w:rPr>
          <w:rFonts w:cs="Times New Roman"/>
          <w:color w:val="000000" w:themeColor="text1"/>
          <w:szCs w:val="28"/>
        </w:rPr>
        <w:t xml:space="preserve"> (первом), базовом (втором) – в зависимости от сочетания внутренних и внешних условий, с учетом факторов и ограничений экономического роста </w:t>
      </w:r>
      <w:r>
        <w:rPr>
          <w:rFonts w:cs="Times New Roman"/>
          <w:color w:val="000000" w:themeColor="text1"/>
          <w:szCs w:val="28"/>
        </w:rPr>
        <w:t xml:space="preserve">города Ставрополя. </w:t>
      </w:r>
    </w:p>
    <w:p w:rsidR="00417BA1" w:rsidRDefault="00417BA1" w:rsidP="00417BA1">
      <w:pPr>
        <w:pStyle w:val="26"/>
        <w:shd w:val="clear" w:color="auto" w:fill="auto"/>
        <w:tabs>
          <w:tab w:val="left" w:pos="6098"/>
        </w:tabs>
        <w:spacing w:line="240" w:lineRule="auto"/>
        <w:ind w:firstLine="709"/>
        <w:jc w:val="both"/>
        <w:rPr>
          <w:rFonts w:eastAsiaTheme="minorHAnsi"/>
          <w:color w:val="000000" w:themeColor="text1"/>
          <w:sz w:val="28"/>
          <w:szCs w:val="28"/>
        </w:rPr>
      </w:pPr>
      <w:r w:rsidRPr="00395B2D">
        <w:rPr>
          <w:rFonts w:eastAsiaTheme="minorHAnsi"/>
          <w:color w:val="000000" w:themeColor="text1"/>
          <w:sz w:val="28"/>
          <w:szCs w:val="28"/>
        </w:rPr>
        <w:t xml:space="preserve">Так, согласно </w:t>
      </w:r>
      <w:r>
        <w:rPr>
          <w:rFonts w:eastAsiaTheme="minorHAnsi"/>
          <w:color w:val="000000" w:themeColor="text1"/>
          <w:sz w:val="28"/>
          <w:szCs w:val="28"/>
        </w:rPr>
        <w:t>П</w:t>
      </w:r>
      <w:r w:rsidRPr="00395B2D">
        <w:rPr>
          <w:rFonts w:eastAsiaTheme="minorHAnsi"/>
          <w:color w:val="000000" w:themeColor="text1"/>
          <w:sz w:val="28"/>
          <w:szCs w:val="28"/>
        </w:rPr>
        <w:t>ояснительной записк</w:t>
      </w:r>
      <w:r>
        <w:rPr>
          <w:rFonts w:eastAsiaTheme="minorHAnsi"/>
          <w:color w:val="000000" w:themeColor="text1"/>
          <w:sz w:val="28"/>
          <w:szCs w:val="28"/>
        </w:rPr>
        <w:t>е</w:t>
      </w:r>
      <w:r w:rsidRPr="00395B2D">
        <w:rPr>
          <w:rFonts w:eastAsiaTheme="minorHAnsi"/>
          <w:color w:val="000000" w:themeColor="text1"/>
          <w:sz w:val="28"/>
          <w:szCs w:val="28"/>
        </w:rPr>
        <w:t xml:space="preserve"> к Прогнозу на 202</w:t>
      </w:r>
      <w:r>
        <w:rPr>
          <w:rFonts w:eastAsiaTheme="minorHAnsi"/>
          <w:color w:val="000000" w:themeColor="text1"/>
          <w:sz w:val="28"/>
          <w:szCs w:val="28"/>
        </w:rPr>
        <w:t>1</w:t>
      </w:r>
      <w:r w:rsidRPr="00395B2D">
        <w:rPr>
          <w:rFonts w:eastAsiaTheme="minorHAnsi"/>
          <w:color w:val="000000" w:themeColor="text1"/>
          <w:sz w:val="28"/>
          <w:szCs w:val="28"/>
        </w:rPr>
        <w:t>-202</w:t>
      </w:r>
      <w:r>
        <w:rPr>
          <w:rFonts w:eastAsiaTheme="minorHAnsi"/>
          <w:color w:val="000000" w:themeColor="text1"/>
          <w:sz w:val="28"/>
          <w:szCs w:val="28"/>
        </w:rPr>
        <w:t>3</w:t>
      </w:r>
      <w:r w:rsidRPr="00395B2D">
        <w:rPr>
          <w:rFonts w:eastAsiaTheme="minorHAnsi"/>
          <w:color w:val="000000" w:themeColor="text1"/>
          <w:sz w:val="28"/>
          <w:szCs w:val="28"/>
        </w:rPr>
        <w:t xml:space="preserve"> годы</w:t>
      </w:r>
      <w:r>
        <w:rPr>
          <w:rFonts w:eastAsiaTheme="minorHAnsi"/>
          <w:color w:val="000000" w:themeColor="text1"/>
          <w:sz w:val="28"/>
          <w:szCs w:val="28"/>
        </w:rPr>
        <w:t>:</w:t>
      </w:r>
    </w:p>
    <w:p w:rsidR="00417BA1" w:rsidRPr="00395B2D" w:rsidRDefault="00417BA1" w:rsidP="00417BA1">
      <w:pPr>
        <w:pStyle w:val="26"/>
        <w:shd w:val="clear" w:color="auto" w:fill="auto"/>
        <w:tabs>
          <w:tab w:val="left" w:pos="6098"/>
        </w:tabs>
        <w:spacing w:line="240" w:lineRule="auto"/>
        <w:ind w:firstLine="709"/>
        <w:jc w:val="both"/>
        <w:rPr>
          <w:rFonts w:eastAsiaTheme="minorHAnsi"/>
          <w:color w:val="000000" w:themeColor="text1"/>
          <w:sz w:val="28"/>
          <w:szCs w:val="28"/>
        </w:rPr>
      </w:pPr>
      <w:r w:rsidRPr="00395B2D">
        <w:rPr>
          <w:rFonts w:eastAsiaTheme="minorHAnsi"/>
          <w:color w:val="000000" w:themeColor="text1"/>
          <w:sz w:val="28"/>
          <w:szCs w:val="28"/>
        </w:rPr>
        <w:t xml:space="preserve">консервативный вариант прогноза развития города Ставрополя разрабатывался на основе сценарных условий, характеризующих </w:t>
      </w:r>
      <w:r w:rsidRPr="00D20B74">
        <w:rPr>
          <w:sz w:val="28"/>
          <w:szCs w:val="28"/>
        </w:rPr>
        <w:t>существенное ухудшение темпов экономического роста города Ставрополя,</w:t>
      </w:r>
      <w:r w:rsidRPr="00395B2D">
        <w:rPr>
          <w:rFonts w:eastAsiaTheme="minorHAnsi"/>
          <w:color w:val="000000" w:themeColor="text1"/>
          <w:sz w:val="28"/>
          <w:szCs w:val="28"/>
        </w:rPr>
        <w:t xml:space="preserve"> влиянием внешнеэкономических и иных условий;</w:t>
      </w:r>
    </w:p>
    <w:p w:rsidR="00417BA1" w:rsidRDefault="00417BA1" w:rsidP="00417BA1">
      <w:pPr>
        <w:pStyle w:val="26"/>
        <w:shd w:val="clear" w:color="auto" w:fill="auto"/>
        <w:tabs>
          <w:tab w:val="left" w:pos="6098"/>
        </w:tabs>
        <w:spacing w:line="240" w:lineRule="auto"/>
        <w:ind w:firstLine="709"/>
        <w:jc w:val="both"/>
        <w:rPr>
          <w:rFonts w:eastAsiaTheme="minorHAnsi"/>
          <w:color w:val="000000" w:themeColor="text1"/>
          <w:sz w:val="28"/>
          <w:szCs w:val="28"/>
        </w:rPr>
      </w:pPr>
      <w:r w:rsidRPr="00395B2D">
        <w:rPr>
          <w:rFonts w:eastAsiaTheme="minorHAnsi"/>
          <w:color w:val="000000" w:themeColor="text1"/>
          <w:sz w:val="28"/>
          <w:szCs w:val="28"/>
        </w:rPr>
        <w:t xml:space="preserve">базовый вариант прогноза развития характеризует основные тенденции и параметры развития экономики города Ставрополя при сценарных условиях, характеризующих </w:t>
      </w:r>
      <w:r w:rsidRPr="00D20B74">
        <w:rPr>
          <w:sz w:val="28"/>
          <w:szCs w:val="28"/>
        </w:rPr>
        <w:t>консервативные оценки темпов экономического роста города Ставрополя, внешнеэкономических и иных условий.</w:t>
      </w:r>
    </w:p>
    <w:p w:rsidR="00417BA1" w:rsidRDefault="00417BA1" w:rsidP="00417BA1">
      <w:pPr>
        <w:autoSpaceDE w:val="0"/>
        <w:autoSpaceDN w:val="0"/>
        <w:adjustRightInd w:val="0"/>
        <w:jc w:val="both"/>
        <w:outlineLvl w:val="0"/>
        <w:rPr>
          <w:rFonts w:cs="Times New Roman"/>
          <w:szCs w:val="28"/>
        </w:rPr>
      </w:pPr>
      <w:r>
        <w:rPr>
          <w:rFonts w:cs="Times New Roman"/>
          <w:szCs w:val="28"/>
        </w:rPr>
        <w:t xml:space="preserve">Контрольно-счетная палата провела анализ основных макроэкономических показателей базового варианта прогноза, который </w:t>
      </w:r>
      <w:r w:rsidRPr="00601ACA">
        <w:rPr>
          <w:bCs/>
          <w:szCs w:val="28"/>
        </w:rPr>
        <w:t xml:space="preserve">принят за основу при формировании основных параметров бюджета </w:t>
      </w:r>
      <w:r w:rsidRPr="00682F64">
        <w:rPr>
          <w:rFonts w:cs="Times New Roman"/>
          <w:szCs w:val="28"/>
        </w:rPr>
        <w:t>на 20</w:t>
      </w:r>
      <w:r>
        <w:rPr>
          <w:rFonts w:cs="Times New Roman"/>
          <w:szCs w:val="28"/>
        </w:rPr>
        <w:t>21 </w:t>
      </w:r>
      <w:r w:rsidRPr="00682F64">
        <w:rPr>
          <w:rFonts w:cs="Times New Roman"/>
          <w:szCs w:val="28"/>
        </w:rPr>
        <w:t>год и плановый период 20</w:t>
      </w:r>
      <w:r>
        <w:rPr>
          <w:rFonts w:cs="Times New Roman"/>
          <w:szCs w:val="28"/>
        </w:rPr>
        <w:t>22</w:t>
      </w:r>
      <w:r w:rsidRPr="00682F64">
        <w:rPr>
          <w:rFonts w:cs="Times New Roman"/>
          <w:szCs w:val="28"/>
        </w:rPr>
        <w:t xml:space="preserve"> и 20</w:t>
      </w:r>
      <w:r>
        <w:rPr>
          <w:rFonts w:cs="Times New Roman"/>
          <w:szCs w:val="28"/>
        </w:rPr>
        <w:t>23</w:t>
      </w:r>
      <w:r w:rsidRPr="00682F64">
        <w:rPr>
          <w:rFonts w:cs="Times New Roman"/>
          <w:szCs w:val="28"/>
        </w:rPr>
        <w:t xml:space="preserve"> годов</w:t>
      </w:r>
      <w:r>
        <w:rPr>
          <w:rFonts w:cs="Times New Roman"/>
          <w:szCs w:val="28"/>
        </w:rPr>
        <w:t>.</w:t>
      </w:r>
    </w:p>
    <w:p w:rsidR="00417BA1" w:rsidRDefault="00417BA1" w:rsidP="00417BA1">
      <w:pPr>
        <w:autoSpaceDE w:val="0"/>
        <w:autoSpaceDN w:val="0"/>
        <w:adjustRightInd w:val="0"/>
        <w:jc w:val="both"/>
        <w:outlineLvl w:val="0"/>
        <w:rPr>
          <w:rFonts w:cs="Times New Roman"/>
          <w:szCs w:val="28"/>
        </w:rPr>
      </w:pPr>
    </w:p>
    <w:p w:rsidR="00417BA1" w:rsidRDefault="00417BA1" w:rsidP="00417BA1">
      <w:pPr>
        <w:autoSpaceDE w:val="0"/>
        <w:autoSpaceDN w:val="0"/>
        <w:adjustRightInd w:val="0"/>
        <w:jc w:val="both"/>
        <w:outlineLvl w:val="0"/>
        <w:rPr>
          <w:rFonts w:cs="Times New Roman"/>
          <w:szCs w:val="28"/>
        </w:rPr>
      </w:pPr>
    </w:p>
    <w:p w:rsidR="00417BA1" w:rsidRDefault="00417BA1" w:rsidP="00417BA1">
      <w:pPr>
        <w:autoSpaceDE w:val="0"/>
        <w:autoSpaceDN w:val="0"/>
        <w:adjustRightInd w:val="0"/>
        <w:spacing w:line="240" w:lineRule="exact"/>
        <w:jc w:val="right"/>
        <w:outlineLvl w:val="0"/>
        <w:rPr>
          <w:rFonts w:cs="Times New Roman"/>
          <w:szCs w:val="28"/>
        </w:rPr>
      </w:pPr>
      <w:r w:rsidRPr="00595DB7">
        <w:rPr>
          <w:rFonts w:cs="Times New Roman"/>
          <w:szCs w:val="28"/>
        </w:rPr>
        <w:t xml:space="preserve">Таблица № </w:t>
      </w:r>
      <w:r>
        <w:rPr>
          <w:rFonts w:cs="Times New Roman"/>
          <w:szCs w:val="28"/>
        </w:rPr>
        <w:t>1</w:t>
      </w:r>
    </w:p>
    <w:tbl>
      <w:tblPr>
        <w:tblStyle w:val="aa"/>
        <w:tblW w:w="9866" w:type="dxa"/>
        <w:jc w:val="center"/>
        <w:tblLayout w:type="fixed"/>
        <w:tblLook w:val="04A0"/>
      </w:tblPr>
      <w:tblGrid>
        <w:gridCol w:w="3309"/>
        <w:gridCol w:w="887"/>
        <w:gridCol w:w="992"/>
        <w:gridCol w:w="1022"/>
        <w:gridCol w:w="962"/>
        <w:gridCol w:w="993"/>
        <w:gridCol w:w="850"/>
        <w:gridCol w:w="851"/>
      </w:tblGrid>
      <w:tr w:rsidR="00417BA1" w:rsidRPr="004F6617" w:rsidTr="001E2B9E">
        <w:trPr>
          <w:jc w:val="center"/>
        </w:trPr>
        <w:tc>
          <w:tcPr>
            <w:tcW w:w="3309" w:type="dxa"/>
            <w:vMerge w:val="restart"/>
          </w:tcPr>
          <w:p w:rsidR="00417BA1" w:rsidRDefault="00417BA1" w:rsidP="001E2B9E">
            <w:pPr>
              <w:autoSpaceDE w:val="0"/>
              <w:autoSpaceDN w:val="0"/>
              <w:adjustRightInd w:val="0"/>
              <w:ind w:firstLine="0"/>
              <w:jc w:val="center"/>
              <w:outlineLvl w:val="0"/>
              <w:rPr>
                <w:bCs/>
                <w:sz w:val="24"/>
                <w:szCs w:val="24"/>
              </w:rPr>
            </w:pPr>
            <w:r w:rsidRPr="004F6617">
              <w:rPr>
                <w:bCs/>
                <w:sz w:val="24"/>
                <w:szCs w:val="24"/>
              </w:rPr>
              <w:t>Показатель</w:t>
            </w:r>
          </w:p>
        </w:tc>
        <w:tc>
          <w:tcPr>
            <w:tcW w:w="887" w:type="dxa"/>
            <w:vMerge w:val="restart"/>
          </w:tcPr>
          <w:p w:rsidR="00417BA1" w:rsidRPr="00631FC6" w:rsidRDefault="00417BA1" w:rsidP="001E2B9E">
            <w:pPr>
              <w:autoSpaceDE w:val="0"/>
              <w:autoSpaceDN w:val="0"/>
              <w:adjustRightInd w:val="0"/>
              <w:ind w:left="-108" w:right="-122" w:firstLine="0"/>
              <w:jc w:val="center"/>
              <w:outlineLvl w:val="0"/>
              <w:rPr>
                <w:bCs/>
                <w:sz w:val="24"/>
                <w:szCs w:val="24"/>
                <w:vertAlign w:val="superscript"/>
              </w:rPr>
            </w:pPr>
            <w:r>
              <w:rPr>
                <w:bCs/>
                <w:sz w:val="24"/>
                <w:szCs w:val="24"/>
              </w:rPr>
              <w:t>2019</w:t>
            </w:r>
            <w:r>
              <w:rPr>
                <w:bCs/>
                <w:sz w:val="24"/>
                <w:szCs w:val="24"/>
                <w:vertAlign w:val="superscript"/>
              </w:rPr>
              <w:t>1</w:t>
            </w:r>
          </w:p>
        </w:tc>
        <w:tc>
          <w:tcPr>
            <w:tcW w:w="992" w:type="dxa"/>
            <w:vMerge w:val="restart"/>
          </w:tcPr>
          <w:p w:rsidR="00417BA1" w:rsidRDefault="00417BA1" w:rsidP="001E2B9E">
            <w:pPr>
              <w:autoSpaceDE w:val="0"/>
              <w:autoSpaceDN w:val="0"/>
              <w:adjustRightInd w:val="0"/>
              <w:ind w:left="-108" w:right="-108" w:firstLine="0"/>
              <w:jc w:val="center"/>
              <w:outlineLvl w:val="0"/>
              <w:rPr>
                <w:bCs/>
                <w:sz w:val="24"/>
                <w:szCs w:val="24"/>
              </w:rPr>
            </w:pPr>
            <w:r>
              <w:rPr>
                <w:bCs/>
                <w:sz w:val="24"/>
                <w:szCs w:val="24"/>
              </w:rPr>
              <w:t>Прогноз</w:t>
            </w:r>
          </w:p>
          <w:p w:rsidR="00417BA1" w:rsidRPr="00B45BC0" w:rsidRDefault="00417BA1" w:rsidP="001E2B9E">
            <w:pPr>
              <w:autoSpaceDE w:val="0"/>
              <w:autoSpaceDN w:val="0"/>
              <w:adjustRightInd w:val="0"/>
              <w:ind w:left="-108" w:right="-108" w:firstLine="0"/>
              <w:jc w:val="center"/>
              <w:outlineLvl w:val="0"/>
              <w:rPr>
                <w:bCs/>
                <w:sz w:val="24"/>
                <w:szCs w:val="24"/>
                <w:vertAlign w:val="superscript"/>
              </w:rPr>
            </w:pPr>
            <w:r>
              <w:rPr>
                <w:bCs/>
                <w:sz w:val="24"/>
                <w:szCs w:val="24"/>
              </w:rPr>
              <w:t>на 2020</w:t>
            </w:r>
            <w:r>
              <w:rPr>
                <w:bCs/>
                <w:sz w:val="24"/>
                <w:szCs w:val="24"/>
                <w:vertAlign w:val="superscript"/>
              </w:rPr>
              <w:t>2</w:t>
            </w:r>
          </w:p>
        </w:tc>
        <w:tc>
          <w:tcPr>
            <w:tcW w:w="1022" w:type="dxa"/>
            <w:vMerge w:val="restart"/>
          </w:tcPr>
          <w:p w:rsidR="00417BA1" w:rsidRDefault="00417BA1" w:rsidP="001E2B9E">
            <w:pPr>
              <w:autoSpaceDE w:val="0"/>
              <w:autoSpaceDN w:val="0"/>
              <w:adjustRightInd w:val="0"/>
              <w:ind w:left="-108" w:right="-108" w:firstLine="0"/>
              <w:jc w:val="center"/>
              <w:outlineLvl w:val="0"/>
              <w:rPr>
                <w:bCs/>
                <w:sz w:val="24"/>
                <w:szCs w:val="24"/>
              </w:rPr>
            </w:pPr>
            <w:r>
              <w:rPr>
                <w:bCs/>
                <w:sz w:val="24"/>
                <w:szCs w:val="24"/>
              </w:rPr>
              <w:t>Факт 9 мес.</w:t>
            </w:r>
          </w:p>
          <w:p w:rsidR="00417BA1" w:rsidRPr="00483913" w:rsidRDefault="00417BA1" w:rsidP="001E2B9E">
            <w:pPr>
              <w:autoSpaceDE w:val="0"/>
              <w:autoSpaceDN w:val="0"/>
              <w:adjustRightInd w:val="0"/>
              <w:ind w:left="-108" w:right="-108" w:firstLine="0"/>
              <w:jc w:val="center"/>
              <w:outlineLvl w:val="0"/>
              <w:rPr>
                <w:bCs/>
                <w:sz w:val="24"/>
                <w:szCs w:val="24"/>
                <w:vertAlign w:val="superscript"/>
              </w:rPr>
            </w:pPr>
            <w:r>
              <w:rPr>
                <w:bCs/>
                <w:sz w:val="24"/>
                <w:szCs w:val="24"/>
              </w:rPr>
              <w:t>2020</w:t>
            </w:r>
            <w:r>
              <w:rPr>
                <w:bCs/>
                <w:sz w:val="24"/>
                <w:szCs w:val="24"/>
                <w:vertAlign w:val="superscript"/>
              </w:rPr>
              <w:t>1</w:t>
            </w:r>
          </w:p>
        </w:tc>
        <w:tc>
          <w:tcPr>
            <w:tcW w:w="962" w:type="dxa"/>
            <w:vMerge w:val="restart"/>
          </w:tcPr>
          <w:p w:rsidR="00417BA1" w:rsidRPr="003D7110" w:rsidRDefault="00417BA1" w:rsidP="001E2B9E">
            <w:pPr>
              <w:autoSpaceDE w:val="0"/>
              <w:autoSpaceDN w:val="0"/>
              <w:adjustRightInd w:val="0"/>
              <w:ind w:left="-90" w:right="-108" w:firstLine="0"/>
              <w:jc w:val="center"/>
              <w:outlineLvl w:val="0"/>
              <w:rPr>
                <w:bCs/>
                <w:sz w:val="24"/>
                <w:szCs w:val="24"/>
              </w:rPr>
            </w:pPr>
            <w:r w:rsidRPr="003D7110">
              <w:rPr>
                <w:bCs/>
                <w:sz w:val="24"/>
                <w:szCs w:val="24"/>
              </w:rPr>
              <w:t>Оценка 2020</w:t>
            </w:r>
          </w:p>
        </w:tc>
        <w:tc>
          <w:tcPr>
            <w:tcW w:w="2694" w:type="dxa"/>
            <w:gridSpan w:val="3"/>
          </w:tcPr>
          <w:p w:rsidR="00417BA1" w:rsidRPr="003D7110" w:rsidRDefault="00417BA1" w:rsidP="001E2B9E">
            <w:pPr>
              <w:autoSpaceDE w:val="0"/>
              <w:autoSpaceDN w:val="0"/>
              <w:adjustRightInd w:val="0"/>
              <w:ind w:firstLine="0"/>
              <w:jc w:val="center"/>
              <w:outlineLvl w:val="0"/>
              <w:rPr>
                <w:bCs/>
                <w:sz w:val="24"/>
                <w:szCs w:val="24"/>
              </w:rPr>
            </w:pPr>
            <w:r w:rsidRPr="003D7110">
              <w:rPr>
                <w:bCs/>
                <w:sz w:val="24"/>
                <w:szCs w:val="24"/>
              </w:rPr>
              <w:t>Прогноз</w:t>
            </w:r>
          </w:p>
        </w:tc>
      </w:tr>
      <w:tr w:rsidR="00417BA1" w:rsidRPr="004F6617" w:rsidTr="001E2B9E">
        <w:trPr>
          <w:jc w:val="center"/>
        </w:trPr>
        <w:tc>
          <w:tcPr>
            <w:tcW w:w="3309" w:type="dxa"/>
            <w:vMerge/>
          </w:tcPr>
          <w:p w:rsidR="00417BA1" w:rsidRDefault="00417BA1" w:rsidP="001E2B9E">
            <w:pPr>
              <w:autoSpaceDE w:val="0"/>
              <w:autoSpaceDN w:val="0"/>
              <w:adjustRightInd w:val="0"/>
              <w:ind w:firstLine="0"/>
              <w:jc w:val="center"/>
              <w:outlineLvl w:val="0"/>
              <w:rPr>
                <w:bCs/>
                <w:sz w:val="24"/>
                <w:szCs w:val="24"/>
              </w:rPr>
            </w:pPr>
          </w:p>
        </w:tc>
        <w:tc>
          <w:tcPr>
            <w:tcW w:w="887" w:type="dxa"/>
            <w:vMerge/>
          </w:tcPr>
          <w:p w:rsidR="00417BA1" w:rsidRDefault="00417BA1" w:rsidP="001E2B9E">
            <w:pPr>
              <w:autoSpaceDE w:val="0"/>
              <w:autoSpaceDN w:val="0"/>
              <w:adjustRightInd w:val="0"/>
              <w:ind w:firstLine="0"/>
              <w:jc w:val="center"/>
              <w:outlineLvl w:val="0"/>
              <w:rPr>
                <w:bCs/>
                <w:sz w:val="24"/>
                <w:szCs w:val="24"/>
              </w:rPr>
            </w:pPr>
          </w:p>
        </w:tc>
        <w:tc>
          <w:tcPr>
            <w:tcW w:w="992" w:type="dxa"/>
            <w:vMerge/>
          </w:tcPr>
          <w:p w:rsidR="00417BA1" w:rsidRDefault="00417BA1" w:rsidP="001E2B9E">
            <w:pPr>
              <w:autoSpaceDE w:val="0"/>
              <w:autoSpaceDN w:val="0"/>
              <w:adjustRightInd w:val="0"/>
              <w:ind w:firstLine="0"/>
              <w:jc w:val="center"/>
              <w:outlineLvl w:val="0"/>
              <w:rPr>
                <w:bCs/>
                <w:sz w:val="24"/>
                <w:szCs w:val="24"/>
              </w:rPr>
            </w:pPr>
          </w:p>
        </w:tc>
        <w:tc>
          <w:tcPr>
            <w:tcW w:w="1022" w:type="dxa"/>
            <w:vMerge/>
          </w:tcPr>
          <w:p w:rsidR="00417BA1" w:rsidRDefault="00417BA1" w:rsidP="001E2B9E">
            <w:pPr>
              <w:autoSpaceDE w:val="0"/>
              <w:autoSpaceDN w:val="0"/>
              <w:adjustRightInd w:val="0"/>
              <w:ind w:firstLine="0"/>
              <w:jc w:val="center"/>
              <w:outlineLvl w:val="0"/>
              <w:rPr>
                <w:bCs/>
                <w:sz w:val="24"/>
                <w:szCs w:val="24"/>
              </w:rPr>
            </w:pPr>
          </w:p>
        </w:tc>
        <w:tc>
          <w:tcPr>
            <w:tcW w:w="962" w:type="dxa"/>
            <w:vMerge/>
          </w:tcPr>
          <w:p w:rsidR="00417BA1" w:rsidRPr="003D7110" w:rsidRDefault="00417BA1" w:rsidP="001E2B9E">
            <w:pPr>
              <w:autoSpaceDE w:val="0"/>
              <w:autoSpaceDN w:val="0"/>
              <w:adjustRightInd w:val="0"/>
              <w:ind w:firstLine="0"/>
              <w:jc w:val="center"/>
              <w:outlineLvl w:val="0"/>
              <w:rPr>
                <w:bCs/>
                <w:sz w:val="24"/>
                <w:szCs w:val="24"/>
              </w:rPr>
            </w:pPr>
          </w:p>
        </w:tc>
        <w:tc>
          <w:tcPr>
            <w:tcW w:w="993" w:type="dxa"/>
          </w:tcPr>
          <w:p w:rsidR="00417BA1" w:rsidRPr="003D7110" w:rsidRDefault="00417BA1" w:rsidP="001E2B9E">
            <w:pPr>
              <w:autoSpaceDE w:val="0"/>
              <w:autoSpaceDN w:val="0"/>
              <w:adjustRightInd w:val="0"/>
              <w:ind w:left="-81" w:right="-134" w:firstLine="0"/>
              <w:jc w:val="center"/>
              <w:outlineLvl w:val="0"/>
              <w:rPr>
                <w:bCs/>
                <w:sz w:val="24"/>
                <w:szCs w:val="24"/>
              </w:rPr>
            </w:pPr>
            <w:r w:rsidRPr="003D7110">
              <w:rPr>
                <w:bCs/>
                <w:sz w:val="24"/>
                <w:szCs w:val="24"/>
              </w:rPr>
              <w:t>2021</w:t>
            </w:r>
          </w:p>
        </w:tc>
        <w:tc>
          <w:tcPr>
            <w:tcW w:w="850" w:type="dxa"/>
          </w:tcPr>
          <w:p w:rsidR="00417BA1" w:rsidRPr="003D7110" w:rsidRDefault="00417BA1" w:rsidP="001E2B9E">
            <w:pPr>
              <w:autoSpaceDE w:val="0"/>
              <w:autoSpaceDN w:val="0"/>
              <w:adjustRightInd w:val="0"/>
              <w:ind w:left="-82" w:right="-134" w:firstLine="0"/>
              <w:jc w:val="center"/>
              <w:outlineLvl w:val="0"/>
              <w:rPr>
                <w:bCs/>
                <w:sz w:val="24"/>
                <w:szCs w:val="24"/>
              </w:rPr>
            </w:pPr>
            <w:r w:rsidRPr="003D7110">
              <w:rPr>
                <w:bCs/>
                <w:sz w:val="24"/>
                <w:szCs w:val="24"/>
              </w:rPr>
              <w:t>2022</w:t>
            </w:r>
          </w:p>
        </w:tc>
        <w:tc>
          <w:tcPr>
            <w:tcW w:w="851" w:type="dxa"/>
          </w:tcPr>
          <w:p w:rsidR="00417BA1" w:rsidRPr="003D7110" w:rsidRDefault="00417BA1" w:rsidP="001E2B9E">
            <w:pPr>
              <w:autoSpaceDE w:val="0"/>
              <w:autoSpaceDN w:val="0"/>
              <w:adjustRightInd w:val="0"/>
              <w:ind w:left="-82" w:right="-111" w:firstLine="0"/>
              <w:jc w:val="center"/>
              <w:outlineLvl w:val="0"/>
              <w:rPr>
                <w:bCs/>
                <w:sz w:val="24"/>
                <w:szCs w:val="24"/>
              </w:rPr>
            </w:pPr>
            <w:r w:rsidRPr="003D7110">
              <w:rPr>
                <w:bCs/>
                <w:sz w:val="24"/>
                <w:szCs w:val="24"/>
              </w:rPr>
              <w:t>2023</w:t>
            </w:r>
          </w:p>
        </w:tc>
      </w:tr>
      <w:tr w:rsidR="00417BA1" w:rsidRPr="004F6617" w:rsidTr="00417BA1">
        <w:trPr>
          <w:jc w:val="center"/>
        </w:trPr>
        <w:tc>
          <w:tcPr>
            <w:tcW w:w="3309" w:type="dxa"/>
          </w:tcPr>
          <w:p w:rsidR="00417BA1" w:rsidRPr="004F6617" w:rsidRDefault="00417BA1" w:rsidP="00B3191C">
            <w:pPr>
              <w:autoSpaceDE w:val="0"/>
              <w:autoSpaceDN w:val="0"/>
              <w:adjustRightInd w:val="0"/>
              <w:ind w:firstLine="0"/>
              <w:jc w:val="center"/>
              <w:outlineLvl w:val="0"/>
              <w:rPr>
                <w:bCs/>
                <w:sz w:val="24"/>
                <w:szCs w:val="24"/>
              </w:rPr>
            </w:pPr>
            <w:r>
              <w:rPr>
                <w:bCs/>
                <w:sz w:val="24"/>
                <w:szCs w:val="24"/>
              </w:rPr>
              <w:t>1</w:t>
            </w:r>
          </w:p>
        </w:tc>
        <w:tc>
          <w:tcPr>
            <w:tcW w:w="887" w:type="dxa"/>
          </w:tcPr>
          <w:p w:rsidR="00417BA1" w:rsidRDefault="00417BA1" w:rsidP="00B3191C">
            <w:pPr>
              <w:autoSpaceDE w:val="0"/>
              <w:autoSpaceDN w:val="0"/>
              <w:adjustRightInd w:val="0"/>
              <w:ind w:firstLine="0"/>
              <w:jc w:val="center"/>
              <w:outlineLvl w:val="0"/>
              <w:rPr>
                <w:bCs/>
                <w:sz w:val="24"/>
                <w:szCs w:val="24"/>
              </w:rPr>
            </w:pPr>
            <w:r>
              <w:rPr>
                <w:bCs/>
                <w:sz w:val="24"/>
                <w:szCs w:val="24"/>
              </w:rPr>
              <w:t>2</w:t>
            </w:r>
          </w:p>
        </w:tc>
        <w:tc>
          <w:tcPr>
            <w:tcW w:w="992" w:type="dxa"/>
          </w:tcPr>
          <w:p w:rsidR="00417BA1" w:rsidRDefault="00826B1B" w:rsidP="00B3191C">
            <w:pPr>
              <w:autoSpaceDE w:val="0"/>
              <w:autoSpaceDN w:val="0"/>
              <w:adjustRightInd w:val="0"/>
              <w:ind w:firstLine="0"/>
              <w:jc w:val="center"/>
              <w:outlineLvl w:val="0"/>
              <w:rPr>
                <w:bCs/>
                <w:sz w:val="24"/>
                <w:szCs w:val="24"/>
              </w:rPr>
            </w:pPr>
            <w:r>
              <w:rPr>
                <w:bCs/>
                <w:sz w:val="24"/>
                <w:szCs w:val="24"/>
              </w:rPr>
              <w:t>3</w:t>
            </w:r>
          </w:p>
        </w:tc>
        <w:tc>
          <w:tcPr>
            <w:tcW w:w="1022" w:type="dxa"/>
          </w:tcPr>
          <w:p w:rsidR="00417BA1" w:rsidRDefault="00826B1B" w:rsidP="00B3191C">
            <w:pPr>
              <w:autoSpaceDE w:val="0"/>
              <w:autoSpaceDN w:val="0"/>
              <w:adjustRightInd w:val="0"/>
              <w:ind w:firstLine="0"/>
              <w:jc w:val="center"/>
              <w:outlineLvl w:val="0"/>
              <w:rPr>
                <w:bCs/>
                <w:sz w:val="24"/>
                <w:szCs w:val="24"/>
              </w:rPr>
            </w:pPr>
            <w:r>
              <w:rPr>
                <w:bCs/>
                <w:sz w:val="24"/>
                <w:szCs w:val="24"/>
              </w:rPr>
              <w:t>4</w:t>
            </w:r>
          </w:p>
        </w:tc>
        <w:tc>
          <w:tcPr>
            <w:tcW w:w="962" w:type="dxa"/>
          </w:tcPr>
          <w:p w:rsidR="00417BA1" w:rsidRDefault="00826B1B" w:rsidP="00B3191C">
            <w:pPr>
              <w:autoSpaceDE w:val="0"/>
              <w:autoSpaceDN w:val="0"/>
              <w:adjustRightInd w:val="0"/>
              <w:ind w:firstLine="0"/>
              <w:jc w:val="center"/>
              <w:outlineLvl w:val="0"/>
              <w:rPr>
                <w:bCs/>
                <w:sz w:val="24"/>
                <w:szCs w:val="24"/>
              </w:rPr>
            </w:pPr>
            <w:r>
              <w:rPr>
                <w:bCs/>
                <w:sz w:val="24"/>
                <w:szCs w:val="24"/>
              </w:rPr>
              <w:t>5</w:t>
            </w:r>
          </w:p>
        </w:tc>
        <w:tc>
          <w:tcPr>
            <w:tcW w:w="993" w:type="dxa"/>
          </w:tcPr>
          <w:p w:rsidR="00417BA1" w:rsidRDefault="00826B1B" w:rsidP="00B3191C">
            <w:pPr>
              <w:autoSpaceDE w:val="0"/>
              <w:autoSpaceDN w:val="0"/>
              <w:adjustRightInd w:val="0"/>
              <w:ind w:firstLine="0"/>
              <w:jc w:val="center"/>
              <w:outlineLvl w:val="0"/>
              <w:rPr>
                <w:bCs/>
                <w:sz w:val="24"/>
                <w:szCs w:val="24"/>
              </w:rPr>
            </w:pPr>
            <w:r>
              <w:rPr>
                <w:bCs/>
                <w:sz w:val="24"/>
                <w:szCs w:val="24"/>
              </w:rPr>
              <w:t>6</w:t>
            </w:r>
          </w:p>
        </w:tc>
        <w:tc>
          <w:tcPr>
            <w:tcW w:w="850" w:type="dxa"/>
          </w:tcPr>
          <w:p w:rsidR="00417BA1" w:rsidRDefault="00826B1B" w:rsidP="00B3191C">
            <w:pPr>
              <w:autoSpaceDE w:val="0"/>
              <w:autoSpaceDN w:val="0"/>
              <w:adjustRightInd w:val="0"/>
              <w:ind w:firstLine="0"/>
              <w:jc w:val="center"/>
              <w:outlineLvl w:val="0"/>
              <w:rPr>
                <w:bCs/>
                <w:sz w:val="24"/>
                <w:szCs w:val="24"/>
              </w:rPr>
            </w:pPr>
            <w:r>
              <w:rPr>
                <w:bCs/>
                <w:sz w:val="24"/>
                <w:szCs w:val="24"/>
              </w:rPr>
              <w:t>7</w:t>
            </w:r>
          </w:p>
        </w:tc>
        <w:tc>
          <w:tcPr>
            <w:tcW w:w="851" w:type="dxa"/>
          </w:tcPr>
          <w:p w:rsidR="00417BA1" w:rsidRDefault="00826B1B" w:rsidP="00B3191C">
            <w:pPr>
              <w:autoSpaceDE w:val="0"/>
              <w:autoSpaceDN w:val="0"/>
              <w:adjustRightInd w:val="0"/>
              <w:ind w:firstLine="0"/>
              <w:jc w:val="center"/>
              <w:outlineLvl w:val="0"/>
              <w:rPr>
                <w:bCs/>
                <w:sz w:val="24"/>
                <w:szCs w:val="24"/>
              </w:rPr>
            </w:pPr>
            <w:r>
              <w:rPr>
                <w:bCs/>
                <w:sz w:val="24"/>
                <w:szCs w:val="24"/>
              </w:rPr>
              <w:t>8</w:t>
            </w:r>
          </w:p>
        </w:tc>
      </w:tr>
      <w:tr w:rsidR="00417BA1" w:rsidRPr="004F6617" w:rsidTr="00417BA1">
        <w:trPr>
          <w:jc w:val="center"/>
        </w:trPr>
        <w:tc>
          <w:tcPr>
            <w:tcW w:w="3309" w:type="dxa"/>
          </w:tcPr>
          <w:p w:rsidR="00417BA1" w:rsidRDefault="00417BA1" w:rsidP="00B3191C">
            <w:pPr>
              <w:autoSpaceDE w:val="0"/>
              <w:autoSpaceDN w:val="0"/>
              <w:adjustRightInd w:val="0"/>
              <w:ind w:firstLine="0"/>
              <w:outlineLvl w:val="0"/>
              <w:rPr>
                <w:rFonts w:cs="Times New Roman"/>
                <w:sz w:val="24"/>
                <w:szCs w:val="24"/>
              </w:rPr>
            </w:pPr>
            <w:r w:rsidRPr="008C14FF">
              <w:rPr>
                <w:rFonts w:cs="Times New Roman"/>
                <w:sz w:val="24"/>
                <w:szCs w:val="24"/>
              </w:rPr>
              <w:t xml:space="preserve">Численность населения, </w:t>
            </w:r>
          </w:p>
          <w:p w:rsidR="00417BA1" w:rsidRPr="008C14FF" w:rsidRDefault="00417BA1" w:rsidP="00B3191C">
            <w:pPr>
              <w:autoSpaceDE w:val="0"/>
              <w:autoSpaceDN w:val="0"/>
              <w:adjustRightInd w:val="0"/>
              <w:ind w:firstLine="0"/>
              <w:outlineLvl w:val="0"/>
              <w:rPr>
                <w:bCs/>
                <w:sz w:val="24"/>
                <w:szCs w:val="24"/>
              </w:rPr>
            </w:pPr>
            <w:r w:rsidRPr="008C14FF">
              <w:rPr>
                <w:rFonts w:cs="Times New Roman"/>
                <w:sz w:val="24"/>
                <w:szCs w:val="24"/>
              </w:rPr>
              <w:t>тыс. человек</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444,2</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454,0</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453,2</w:t>
            </w:r>
            <w:r w:rsidRPr="00B45BC0">
              <w:rPr>
                <w:bCs/>
                <w:sz w:val="24"/>
                <w:szCs w:val="24"/>
                <w:vertAlign w:val="superscript"/>
              </w:rPr>
              <w:t>3</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453,1</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458,6</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467,0</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479,2</w:t>
            </w:r>
          </w:p>
        </w:tc>
      </w:tr>
      <w:tr w:rsidR="00417BA1" w:rsidRPr="004F6617" w:rsidTr="00417BA1">
        <w:trPr>
          <w:jc w:val="center"/>
        </w:trPr>
        <w:tc>
          <w:tcPr>
            <w:tcW w:w="3309" w:type="dxa"/>
          </w:tcPr>
          <w:p w:rsidR="00417BA1" w:rsidRPr="008C14FF" w:rsidRDefault="00417BA1" w:rsidP="00B3191C">
            <w:pPr>
              <w:autoSpaceDE w:val="0"/>
              <w:autoSpaceDN w:val="0"/>
              <w:adjustRightInd w:val="0"/>
              <w:ind w:firstLine="0"/>
              <w:outlineLvl w:val="0"/>
              <w:rPr>
                <w:bCs/>
                <w:sz w:val="24"/>
                <w:szCs w:val="24"/>
              </w:rPr>
            </w:pPr>
            <w:r w:rsidRPr="008C14FF">
              <w:rPr>
                <w:rFonts w:cs="Times New Roman"/>
                <w:sz w:val="24"/>
                <w:szCs w:val="24"/>
              </w:rPr>
              <w:t xml:space="preserve">Темп роста объема отгруженных товаров по </w:t>
            </w:r>
            <w:r>
              <w:rPr>
                <w:rFonts w:cs="Times New Roman"/>
                <w:sz w:val="24"/>
                <w:szCs w:val="24"/>
              </w:rPr>
              <w:t>виду экономической деятельности</w:t>
            </w:r>
            <w:proofErr w:type="gramStart"/>
            <w:r w:rsidRPr="008C14FF">
              <w:rPr>
                <w:rFonts w:cs="Times New Roman"/>
                <w:sz w:val="24"/>
                <w:szCs w:val="24"/>
              </w:rPr>
              <w:t>«О</w:t>
            </w:r>
            <w:proofErr w:type="gramEnd"/>
            <w:r w:rsidRPr="008C14FF">
              <w:rPr>
                <w:rFonts w:cs="Times New Roman"/>
                <w:sz w:val="24"/>
                <w:szCs w:val="24"/>
              </w:rPr>
              <w:t>брабатывающие производства»</w:t>
            </w:r>
            <w:r>
              <w:rPr>
                <w:rFonts w:cs="Times New Roman"/>
                <w:sz w:val="24"/>
                <w:szCs w:val="24"/>
              </w:rPr>
              <w:t>,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102,9</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102,2</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124,1</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111,0</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105,4</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104,3</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104,5</w:t>
            </w:r>
          </w:p>
        </w:tc>
      </w:tr>
      <w:tr w:rsidR="00417BA1" w:rsidRPr="004F6617" w:rsidTr="00417BA1">
        <w:trPr>
          <w:jc w:val="center"/>
        </w:trPr>
        <w:tc>
          <w:tcPr>
            <w:tcW w:w="3309" w:type="dxa"/>
          </w:tcPr>
          <w:p w:rsidR="00417BA1" w:rsidRPr="00FF6214" w:rsidRDefault="00417BA1" w:rsidP="00B3191C">
            <w:pPr>
              <w:autoSpaceDE w:val="0"/>
              <w:autoSpaceDN w:val="0"/>
              <w:adjustRightInd w:val="0"/>
              <w:ind w:right="-64" w:firstLine="0"/>
              <w:outlineLvl w:val="0"/>
              <w:rPr>
                <w:rFonts w:cs="Times New Roman"/>
                <w:sz w:val="24"/>
                <w:szCs w:val="24"/>
              </w:rPr>
            </w:pPr>
            <w:r w:rsidRPr="00FF6214">
              <w:rPr>
                <w:rFonts w:cs="Times New Roman"/>
                <w:sz w:val="24"/>
                <w:szCs w:val="24"/>
              </w:rPr>
              <w:t>Темп роста объема работ, выполненных по виду деятельности «Строительство»,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74,6</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98,7</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в 1,6 р.</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123,6</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104,6</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104,8</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105,1</w:t>
            </w:r>
          </w:p>
        </w:tc>
      </w:tr>
      <w:tr w:rsidR="00417BA1" w:rsidRPr="004F6617" w:rsidTr="00417BA1">
        <w:trPr>
          <w:jc w:val="center"/>
        </w:trPr>
        <w:tc>
          <w:tcPr>
            <w:tcW w:w="3309" w:type="dxa"/>
          </w:tcPr>
          <w:p w:rsidR="00417BA1" w:rsidRPr="00FF6214" w:rsidRDefault="00417BA1" w:rsidP="00B3191C">
            <w:pPr>
              <w:autoSpaceDE w:val="0"/>
              <w:autoSpaceDN w:val="0"/>
              <w:adjustRightInd w:val="0"/>
              <w:ind w:firstLine="0"/>
              <w:outlineLvl w:val="0"/>
              <w:rPr>
                <w:rFonts w:cs="Times New Roman"/>
                <w:sz w:val="24"/>
                <w:szCs w:val="24"/>
              </w:rPr>
            </w:pPr>
            <w:r w:rsidRPr="00FF6214">
              <w:rPr>
                <w:rFonts w:cs="Times New Roman"/>
                <w:sz w:val="24"/>
                <w:szCs w:val="24"/>
              </w:rPr>
              <w:t>Темп роста оборота розничной торговли,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100,8</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100,6</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90,3</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90,3</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103,1</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102,9</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102,8</w:t>
            </w:r>
          </w:p>
        </w:tc>
      </w:tr>
      <w:tr w:rsidR="00417BA1" w:rsidRPr="004F6617" w:rsidTr="00417BA1">
        <w:trPr>
          <w:jc w:val="center"/>
        </w:trPr>
        <w:tc>
          <w:tcPr>
            <w:tcW w:w="3309" w:type="dxa"/>
          </w:tcPr>
          <w:p w:rsidR="00417BA1" w:rsidRPr="00FF6214" w:rsidRDefault="00417BA1" w:rsidP="00B3191C">
            <w:pPr>
              <w:autoSpaceDE w:val="0"/>
              <w:autoSpaceDN w:val="0"/>
              <w:adjustRightInd w:val="0"/>
              <w:ind w:firstLine="0"/>
              <w:outlineLvl w:val="0"/>
              <w:rPr>
                <w:rFonts w:cs="Times New Roman"/>
                <w:sz w:val="24"/>
                <w:szCs w:val="24"/>
              </w:rPr>
            </w:pPr>
            <w:r w:rsidRPr="00FF6214">
              <w:rPr>
                <w:rFonts w:cs="Times New Roman"/>
                <w:sz w:val="24"/>
                <w:szCs w:val="24"/>
              </w:rPr>
              <w:t>Индекс физического объема инвестиций в основной капитал за счет всех источников финансирования (без субъектов малого предпринимательства)</w:t>
            </w:r>
            <w:r>
              <w:rPr>
                <w:rFonts w:cs="Times New Roman"/>
                <w:sz w:val="24"/>
                <w:szCs w:val="24"/>
              </w:rPr>
              <w:t>,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83,7</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101,0</w:t>
            </w:r>
          </w:p>
        </w:tc>
        <w:tc>
          <w:tcPr>
            <w:tcW w:w="1022" w:type="dxa"/>
          </w:tcPr>
          <w:p w:rsidR="00417BA1" w:rsidRPr="00483913" w:rsidRDefault="00417BA1" w:rsidP="00B3191C">
            <w:pPr>
              <w:autoSpaceDE w:val="0"/>
              <w:autoSpaceDN w:val="0"/>
              <w:adjustRightInd w:val="0"/>
              <w:ind w:firstLine="0"/>
              <w:jc w:val="right"/>
              <w:outlineLvl w:val="0"/>
              <w:rPr>
                <w:bCs/>
                <w:sz w:val="24"/>
                <w:szCs w:val="24"/>
                <w:vertAlign w:val="superscript"/>
              </w:rPr>
            </w:pPr>
            <w:r>
              <w:rPr>
                <w:bCs/>
                <w:sz w:val="24"/>
                <w:szCs w:val="24"/>
              </w:rPr>
              <w:t>115,0</w:t>
            </w:r>
            <w:r>
              <w:rPr>
                <w:bCs/>
                <w:sz w:val="24"/>
                <w:szCs w:val="24"/>
                <w:vertAlign w:val="superscript"/>
              </w:rPr>
              <w:t>4</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97</w:t>
            </w:r>
            <w:r w:rsidR="00F2624A">
              <w:rPr>
                <w:bCs/>
                <w:sz w:val="24"/>
                <w:szCs w:val="24"/>
              </w:rPr>
              <w:t>,0</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100,4</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100,6</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100,7</w:t>
            </w:r>
          </w:p>
        </w:tc>
      </w:tr>
      <w:tr w:rsidR="00417BA1" w:rsidRPr="004F6617" w:rsidTr="00417BA1">
        <w:trPr>
          <w:jc w:val="center"/>
        </w:trPr>
        <w:tc>
          <w:tcPr>
            <w:tcW w:w="3309" w:type="dxa"/>
          </w:tcPr>
          <w:p w:rsidR="00417BA1" w:rsidRPr="005B25E4" w:rsidRDefault="00417BA1" w:rsidP="00B3191C">
            <w:pPr>
              <w:autoSpaceDE w:val="0"/>
              <w:autoSpaceDN w:val="0"/>
              <w:adjustRightInd w:val="0"/>
              <w:ind w:firstLine="0"/>
              <w:outlineLvl w:val="0"/>
              <w:rPr>
                <w:rFonts w:cs="Times New Roman"/>
                <w:sz w:val="24"/>
                <w:szCs w:val="24"/>
              </w:rPr>
            </w:pPr>
            <w:r w:rsidRPr="005B25E4">
              <w:rPr>
                <w:rFonts w:cs="Times New Roman"/>
                <w:sz w:val="24"/>
                <w:szCs w:val="24"/>
              </w:rPr>
              <w:t>Среднемесячная номинальная начисленная заработная плата, тыс. рублей</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39,4</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40,7</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40,8</w:t>
            </w:r>
            <w:r>
              <w:rPr>
                <w:bCs/>
                <w:sz w:val="24"/>
                <w:szCs w:val="24"/>
                <w:vertAlign w:val="superscript"/>
              </w:rPr>
              <w:t>5</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42,5</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44,6</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47,4</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50,3</w:t>
            </w:r>
          </w:p>
        </w:tc>
      </w:tr>
      <w:tr w:rsidR="00417BA1" w:rsidRPr="004F6617" w:rsidTr="00417BA1">
        <w:trPr>
          <w:jc w:val="center"/>
        </w:trPr>
        <w:tc>
          <w:tcPr>
            <w:tcW w:w="3309" w:type="dxa"/>
          </w:tcPr>
          <w:p w:rsidR="00417BA1" w:rsidRPr="005B25E4" w:rsidRDefault="00417BA1" w:rsidP="00B3191C">
            <w:pPr>
              <w:autoSpaceDE w:val="0"/>
              <w:autoSpaceDN w:val="0"/>
              <w:adjustRightInd w:val="0"/>
              <w:ind w:right="-64" w:firstLine="0"/>
              <w:outlineLvl w:val="0"/>
              <w:rPr>
                <w:rFonts w:cs="Times New Roman"/>
                <w:sz w:val="24"/>
                <w:szCs w:val="24"/>
              </w:rPr>
            </w:pPr>
            <w:r w:rsidRPr="007C4F61">
              <w:rPr>
                <w:rFonts w:cs="Times New Roman"/>
                <w:sz w:val="24"/>
                <w:szCs w:val="24"/>
              </w:rPr>
              <w:t xml:space="preserve">Темп </w:t>
            </w:r>
            <w:r>
              <w:rPr>
                <w:rFonts w:cs="Times New Roman"/>
                <w:sz w:val="24"/>
                <w:szCs w:val="24"/>
              </w:rPr>
              <w:t xml:space="preserve">роста </w:t>
            </w:r>
            <w:r w:rsidRPr="007C4F61">
              <w:rPr>
                <w:rFonts w:cs="Times New Roman"/>
                <w:sz w:val="24"/>
                <w:szCs w:val="24"/>
              </w:rPr>
              <w:t>номинальной среднемесячной заработной платы работников организаций,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108,2</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104,4</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107,5</w:t>
            </w:r>
            <w:r>
              <w:rPr>
                <w:bCs/>
                <w:sz w:val="24"/>
                <w:szCs w:val="24"/>
                <w:vertAlign w:val="superscript"/>
              </w:rPr>
              <w:t>5</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107,9</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105,1</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106,1</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106,3</w:t>
            </w:r>
          </w:p>
        </w:tc>
      </w:tr>
      <w:tr w:rsidR="00417BA1" w:rsidRPr="004F6617" w:rsidTr="00417BA1">
        <w:trPr>
          <w:jc w:val="center"/>
        </w:trPr>
        <w:tc>
          <w:tcPr>
            <w:tcW w:w="3309" w:type="dxa"/>
          </w:tcPr>
          <w:p w:rsidR="00417BA1" w:rsidRPr="007C4F61" w:rsidRDefault="00417BA1" w:rsidP="00B3191C">
            <w:pPr>
              <w:autoSpaceDE w:val="0"/>
              <w:autoSpaceDN w:val="0"/>
              <w:adjustRightInd w:val="0"/>
              <w:ind w:firstLine="0"/>
              <w:outlineLvl w:val="0"/>
              <w:rPr>
                <w:rFonts w:cs="Times New Roman"/>
                <w:sz w:val="24"/>
                <w:szCs w:val="24"/>
              </w:rPr>
            </w:pPr>
            <w:r>
              <w:rPr>
                <w:rFonts w:cs="Times New Roman"/>
                <w:sz w:val="24"/>
                <w:szCs w:val="24"/>
              </w:rPr>
              <w:t>Темп роста с</w:t>
            </w:r>
            <w:r w:rsidRPr="00224084">
              <w:rPr>
                <w:rFonts w:cs="Times New Roman"/>
                <w:sz w:val="24"/>
                <w:szCs w:val="24"/>
              </w:rPr>
              <w:t>реднесписочн</w:t>
            </w:r>
            <w:r>
              <w:rPr>
                <w:rFonts w:cs="Times New Roman"/>
                <w:sz w:val="24"/>
                <w:szCs w:val="24"/>
              </w:rPr>
              <w:t>ой</w:t>
            </w:r>
            <w:r w:rsidRPr="00224084">
              <w:rPr>
                <w:rFonts w:cs="Times New Roman"/>
                <w:sz w:val="24"/>
                <w:szCs w:val="24"/>
              </w:rPr>
              <w:t xml:space="preserve"> численност</w:t>
            </w:r>
            <w:r>
              <w:rPr>
                <w:rFonts w:cs="Times New Roman"/>
                <w:sz w:val="24"/>
                <w:szCs w:val="24"/>
              </w:rPr>
              <w:t>и</w:t>
            </w:r>
            <w:r w:rsidRPr="00224084">
              <w:rPr>
                <w:rFonts w:cs="Times New Roman"/>
                <w:sz w:val="24"/>
                <w:szCs w:val="24"/>
              </w:rPr>
              <w:t xml:space="preserve"> работников организаций (без внешних совместителей),</w:t>
            </w:r>
            <w:r>
              <w:rPr>
                <w:rFonts w:cs="Times New Roman"/>
                <w:sz w:val="24"/>
                <w:szCs w:val="24"/>
              </w:rPr>
              <w:t>%</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102,1</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100,2</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102,6</w:t>
            </w:r>
            <w:r>
              <w:rPr>
                <w:bCs/>
                <w:sz w:val="24"/>
                <w:szCs w:val="24"/>
                <w:vertAlign w:val="superscript"/>
              </w:rPr>
              <w:t>5</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103,1</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100,2</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100,3</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100,3</w:t>
            </w:r>
          </w:p>
        </w:tc>
      </w:tr>
      <w:tr w:rsidR="00417BA1" w:rsidRPr="004F6617" w:rsidTr="00417BA1">
        <w:trPr>
          <w:jc w:val="center"/>
        </w:trPr>
        <w:tc>
          <w:tcPr>
            <w:tcW w:w="3309" w:type="dxa"/>
          </w:tcPr>
          <w:p w:rsidR="00417BA1" w:rsidRPr="005B25E4" w:rsidRDefault="00417BA1" w:rsidP="00B3191C">
            <w:pPr>
              <w:autoSpaceDE w:val="0"/>
              <w:autoSpaceDN w:val="0"/>
              <w:adjustRightInd w:val="0"/>
              <w:ind w:firstLine="0"/>
              <w:outlineLvl w:val="0"/>
              <w:rPr>
                <w:rFonts w:cs="Times New Roman"/>
                <w:sz w:val="24"/>
                <w:szCs w:val="24"/>
              </w:rPr>
            </w:pPr>
            <w:r w:rsidRPr="005B25E4">
              <w:rPr>
                <w:rFonts w:cs="Times New Roman"/>
                <w:sz w:val="24"/>
                <w:szCs w:val="24"/>
              </w:rPr>
              <w:t xml:space="preserve">Темп </w:t>
            </w:r>
            <w:r>
              <w:rPr>
                <w:rFonts w:cs="Times New Roman"/>
                <w:sz w:val="24"/>
                <w:szCs w:val="24"/>
              </w:rPr>
              <w:t xml:space="preserve">роста </w:t>
            </w:r>
            <w:r w:rsidRPr="005B25E4">
              <w:rPr>
                <w:rFonts w:cs="Times New Roman"/>
                <w:sz w:val="24"/>
                <w:szCs w:val="24"/>
              </w:rPr>
              <w:t>фонда начисленной заработной платы, %</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110,5</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104,6</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110,3</w:t>
            </w:r>
            <w:r>
              <w:rPr>
                <w:bCs/>
                <w:sz w:val="24"/>
                <w:szCs w:val="24"/>
                <w:vertAlign w:val="superscript"/>
              </w:rPr>
              <w:t>5</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107,8</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105,3</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106,4</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106,6</w:t>
            </w:r>
          </w:p>
        </w:tc>
      </w:tr>
      <w:tr w:rsidR="00417BA1" w:rsidRPr="004F6617" w:rsidTr="00417BA1">
        <w:trPr>
          <w:jc w:val="center"/>
        </w:trPr>
        <w:tc>
          <w:tcPr>
            <w:tcW w:w="3309" w:type="dxa"/>
          </w:tcPr>
          <w:p w:rsidR="00417BA1" w:rsidRPr="00FF6214" w:rsidRDefault="00417BA1" w:rsidP="00B3191C">
            <w:pPr>
              <w:autoSpaceDE w:val="0"/>
              <w:autoSpaceDN w:val="0"/>
              <w:adjustRightInd w:val="0"/>
              <w:ind w:firstLine="0"/>
              <w:outlineLvl w:val="0"/>
              <w:rPr>
                <w:rFonts w:cs="Times New Roman"/>
                <w:sz w:val="24"/>
                <w:szCs w:val="24"/>
              </w:rPr>
            </w:pPr>
            <w:r w:rsidRPr="00FF6214">
              <w:rPr>
                <w:rFonts w:cs="Times New Roman"/>
                <w:sz w:val="24"/>
                <w:szCs w:val="24"/>
              </w:rPr>
              <w:t>Численность безработных, зарегистрированных в государственных учреждениях службы занятости (на конец отчетного периода), тыс. человек</w:t>
            </w:r>
          </w:p>
        </w:tc>
        <w:tc>
          <w:tcPr>
            <w:tcW w:w="887" w:type="dxa"/>
          </w:tcPr>
          <w:p w:rsidR="00417BA1" w:rsidRDefault="00417BA1" w:rsidP="00B3191C">
            <w:pPr>
              <w:autoSpaceDE w:val="0"/>
              <w:autoSpaceDN w:val="0"/>
              <w:adjustRightInd w:val="0"/>
              <w:ind w:firstLine="0"/>
              <w:jc w:val="right"/>
              <w:outlineLvl w:val="0"/>
              <w:rPr>
                <w:bCs/>
                <w:sz w:val="24"/>
                <w:szCs w:val="24"/>
              </w:rPr>
            </w:pPr>
            <w:r>
              <w:rPr>
                <w:bCs/>
                <w:sz w:val="24"/>
                <w:szCs w:val="24"/>
              </w:rPr>
              <w:t>1,4</w:t>
            </w:r>
          </w:p>
        </w:tc>
        <w:tc>
          <w:tcPr>
            <w:tcW w:w="992" w:type="dxa"/>
          </w:tcPr>
          <w:p w:rsidR="00417BA1" w:rsidRDefault="00417BA1" w:rsidP="00B3191C">
            <w:pPr>
              <w:autoSpaceDE w:val="0"/>
              <w:autoSpaceDN w:val="0"/>
              <w:adjustRightInd w:val="0"/>
              <w:ind w:firstLine="0"/>
              <w:jc w:val="right"/>
              <w:outlineLvl w:val="0"/>
              <w:rPr>
                <w:bCs/>
                <w:sz w:val="24"/>
                <w:szCs w:val="24"/>
              </w:rPr>
            </w:pPr>
            <w:r>
              <w:rPr>
                <w:bCs/>
                <w:sz w:val="24"/>
                <w:szCs w:val="24"/>
              </w:rPr>
              <w:t>1,5</w:t>
            </w:r>
          </w:p>
        </w:tc>
        <w:tc>
          <w:tcPr>
            <w:tcW w:w="1022" w:type="dxa"/>
          </w:tcPr>
          <w:p w:rsidR="00417BA1" w:rsidRDefault="00417BA1" w:rsidP="00B3191C">
            <w:pPr>
              <w:autoSpaceDE w:val="0"/>
              <w:autoSpaceDN w:val="0"/>
              <w:adjustRightInd w:val="0"/>
              <w:ind w:firstLine="0"/>
              <w:jc w:val="right"/>
              <w:outlineLvl w:val="0"/>
              <w:rPr>
                <w:bCs/>
                <w:sz w:val="24"/>
                <w:szCs w:val="24"/>
              </w:rPr>
            </w:pPr>
            <w:r>
              <w:rPr>
                <w:bCs/>
                <w:sz w:val="24"/>
                <w:szCs w:val="24"/>
              </w:rPr>
              <w:t>14,0</w:t>
            </w:r>
          </w:p>
        </w:tc>
        <w:tc>
          <w:tcPr>
            <w:tcW w:w="962" w:type="dxa"/>
          </w:tcPr>
          <w:p w:rsidR="00417BA1" w:rsidRDefault="00417BA1" w:rsidP="00B3191C">
            <w:pPr>
              <w:autoSpaceDE w:val="0"/>
              <w:autoSpaceDN w:val="0"/>
              <w:adjustRightInd w:val="0"/>
              <w:ind w:firstLine="0"/>
              <w:jc w:val="right"/>
              <w:outlineLvl w:val="0"/>
              <w:rPr>
                <w:bCs/>
                <w:sz w:val="24"/>
                <w:szCs w:val="24"/>
              </w:rPr>
            </w:pPr>
            <w:r>
              <w:rPr>
                <w:bCs/>
                <w:sz w:val="24"/>
                <w:szCs w:val="24"/>
              </w:rPr>
              <w:t>12,4</w:t>
            </w:r>
          </w:p>
        </w:tc>
        <w:tc>
          <w:tcPr>
            <w:tcW w:w="993" w:type="dxa"/>
          </w:tcPr>
          <w:p w:rsidR="00417BA1" w:rsidRDefault="00417BA1" w:rsidP="00B3191C">
            <w:pPr>
              <w:autoSpaceDE w:val="0"/>
              <w:autoSpaceDN w:val="0"/>
              <w:adjustRightInd w:val="0"/>
              <w:ind w:firstLine="0"/>
              <w:jc w:val="right"/>
              <w:outlineLvl w:val="0"/>
              <w:rPr>
                <w:bCs/>
                <w:sz w:val="24"/>
                <w:szCs w:val="24"/>
              </w:rPr>
            </w:pPr>
            <w:r>
              <w:rPr>
                <w:bCs/>
                <w:sz w:val="24"/>
                <w:szCs w:val="24"/>
              </w:rPr>
              <w:t>8,2</w:t>
            </w:r>
          </w:p>
        </w:tc>
        <w:tc>
          <w:tcPr>
            <w:tcW w:w="850" w:type="dxa"/>
          </w:tcPr>
          <w:p w:rsidR="00417BA1" w:rsidRDefault="00417BA1" w:rsidP="00B3191C">
            <w:pPr>
              <w:autoSpaceDE w:val="0"/>
              <w:autoSpaceDN w:val="0"/>
              <w:adjustRightInd w:val="0"/>
              <w:ind w:firstLine="0"/>
              <w:jc w:val="right"/>
              <w:outlineLvl w:val="0"/>
              <w:rPr>
                <w:bCs/>
                <w:sz w:val="24"/>
                <w:szCs w:val="24"/>
              </w:rPr>
            </w:pPr>
            <w:r>
              <w:rPr>
                <w:bCs/>
                <w:sz w:val="24"/>
                <w:szCs w:val="24"/>
              </w:rPr>
              <w:t>6,0</w:t>
            </w:r>
          </w:p>
        </w:tc>
        <w:tc>
          <w:tcPr>
            <w:tcW w:w="851" w:type="dxa"/>
          </w:tcPr>
          <w:p w:rsidR="00417BA1" w:rsidRDefault="00417BA1" w:rsidP="00B3191C">
            <w:pPr>
              <w:autoSpaceDE w:val="0"/>
              <w:autoSpaceDN w:val="0"/>
              <w:adjustRightInd w:val="0"/>
              <w:ind w:firstLine="0"/>
              <w:jc w:val="right"/>
              <w:outlineLvl w:val="0"/>
              <w:rPr>
                <w:bCs/>
                <w:sz w:val="24"/>
                <w:szCs w:val="24"/>
              </w:rPr>
            </w:pPr>
            <w:r>
              <w:rPr>
                <w:bCs/>
                <w:sz w:val="24"/>
                <w:szCs w:val="24"/>
              </w:rPr>
              <w:t>4,5</w:t>
            </w:r>
          </w:p>
        </w:tc>
      </w:tr>
    </w:tbl>
    <w:p w:rsidR="00A05EEC" w:rsidRPr="00417BA1" w:rsidRDefault="00A05EEC" w:rsidP="00417BA1">
      <w:pPr>
        <w:autoSpaceDE w:val="0"/>
        <w:autoSpaceDN w:val="0"/>
        <w:adjustRightInd w:val="0"/>
        <w:spacing w:line="20" w:lineRule="exact"/>
        <w:jc w:val="both"/>
        <w:outlineLvl w:val="0"/>
        <w:rPr>
          <w:sz w:val="2"/>
          <w:szCs w:val="2"/>
        </w:rPr>
      </w:pPr>
    </w:p>
    <w:p w:rsidR="00417BA1" w:rsidRPr="0016372A" w:rsidRDefault="00417BA1" w:rsidP="00417BA1">
      <w:pPr>
        <w:autoSpaceDE w:val="0"/>
        <w:autoSpaceDN w:val="0"/>
        <w:adjustRightInd w:val="0"/>
        <w:spacing w:line="20" w:lineRule="exact"/>
        <w:ind w:firstLine="0"/>
        <w:outlineLvl w:val="0"/>
        <w:rPr>
          <w:bCs/>
          <w:sz w:val="16"/>
        </w:rPr>
      </w:pPr>
      <w:r>
        <w:rPr>
          <w:bCs/>
          <w:sz w:val="16"/>
        </w:rPr>
        <w:t>_______________________________________</w:t>
      </w:r>
    </w:p>
    <w:p w:rsidR="00417BA1" w:rsidRDefault="00417BA1" w:rsidP="00417BA1">
      <w:pPr>
        <w:autoSpaceDE w:val="0"/>
        <w:autoSpaceDN w:val="0"/>
        <w:adjustRightInd w:val="0"/>
        <w:spacing w:line="240" w:lineRule="exact"/>
        <w:ind w:firstLine="0"/>
        <w:outlineLvl w:val="0"/>
        <w:rPr>
          <w:bCs/>
          <w:sz w:val="22"/>
          <w:vertAlign w:val="superscript"/>
        </w:rPr>
      </w:pPr>
      <w:r>
        <w:rPr>
          <w:bCs/>
          <w:sz w:val="22"/>
          <w:vertAlign w:val="superscript"/>
        </w:rPr>
        <w:t>________________________________________</w:t>
      </w:r>
    </w:p>
    <w:p w:rsidR="00417BA1" w:rsidRDefault="00417BA1" w:rsidP="00417BA1">
      <w:pPr>
        <w:autoSpaceDE w:val="0"/>
        <w:autoSpaceDN w:val="0"/>
        <w:adjustRightInd w:val="0"/>
        <w:spacing w:line="240" w:lineRule="exact"/>
        <w:ind w:firstLine="0"/>
        <w:outlineLvl w:val="0"/>
        <w:rPr>
          <w:bCs/>
          <w:sz w:val="22"/>
        </w:rPr>
      </w:pPr>
      <w:r w:rsidRPr="00483913">
        <w:rPr>
          <w:bCs/>
          <w:sz w:val="22"/>
          <w:vertAlign w:val="superscript"/>
        </w:rPr>
        <w:t>1</w:t>
      </w:r>
      <w:r>
        <w:rPr>
          <w:bCs/>
          <w:sz w:val="22"/>
        </w:rPr>
        <w:t>статистические данные</w:t>
      </w:r>
    </w:p>
    <w:p w:rsidR="00417BA1" w:rsidRDefault="00417BA1" w:rsidP="00417BA1">
      <w:pPr>
        <w:autoSpaceDE w:val="0"/>
        <w:autoSpaceDN w:val="0"/>
        <w:adjustRightInd w:val="0"/>
        <w:spacing w:line="240" w:lineRule="exact"/>
        <w:ind w:firstLine="0"/>
        <w:outlineLvl w:val="0"/>
        <w:rPr>
          <w:bCs/>
          <w:sz w:val="22"/>
        </w:rPr>
      </w:pPr>
      <w:r>
        <w:rPr>
          <w:bCs/>
          <w:sz w:val="22"/>
          <w:vertAlign w:val="superscript"/>
        </w:rPr>
        <w:t>2</w:t>
      </w:r>
      <w:r>
        <w:rPr>
          <w:bCs/>
          <w:sz w:val="22"/>
        </w:rPr>
        <w:t xml:space="preserve"> данные прогноза на 2020-2022 год</w:t>
      </w:r>
      <w:r w:rsidR="00B629C3">
        <w:rPr>
          <w:bCs/>
          <w:sz w:val="22"/>
        </w:rPr>
        <w:t>ы</w:t>
      </w:r>
    </w:p>
    <w:p w:rsidR="00417BA1" w:rsidRDefault="00417BA1" w:rsidP="00417BA1">
      <w:pPr>
        <w:autoSpaceDE w:val="0"/>
        <w:autoSpaceDN w:val="0"/>
        <w:adjustRightInd w:val="0"/>
        <w:ind w:firstLine="0"/>
        <w:outlineLvl w:val="0"/>
        <w:rPr>
          <w:bCs/>
          <w:sz w:val="22"/>
        </w:rPr>
      </w:pPr>
      <w:r w:rsidRPr="00B45BC0">
        <w:rPr>
          <w:bCs/>
          <w:sz w:val="22"/>
          <w:vertAlign w:val="superscript"/>
        </w:rPr>
        <w:t>3</w:t>
      </w:r>
      <w:r>
        <w:rPr>
          <w:bCs/>
          <w:sz w:val="22"/>
        </w:rPr>
        <w:t xml:space="preserve"> статистические данные </w:t>
      </w:r>
      <w:r w:rsidRPr="00CD563A">
        <w:rPr>
          <w:bCs/>
          <w:sz w:val="22"/>
        </w:rPr>
        <w:t>по состоянию на 01</w:t>
      </w:r>
      <w:r>
        <w:rPr>
          <w:bCs/>
          <w:sz w:val="22"/>
        </w:rPr>
        <w:t xml:space="preserve"> сентября </w:t>
      </w:r>
      <w:r w:rsidRPr="00CD563A">
        <w:rPr>
          <w:bCs/>
          <w:sz w:val="22"/>
        </w:rPr>
        <w:t>20</w:t>
      </w:r>
      <w:r>
        <w:rPr>
          <w:bCs/>
          <w:sz w:val="22"/>
        </w:rPr>
        <w:t>20 г.</w:t>
      </w:r>
    </w:p>
    <w:p w:rsidR="00417BA1" w:rsidRDefault="00417BA1" w:rsidP="00417BA1">
      <w:pPr>
        <w:autoSpaceDE w:val="0"/>
        <w:autoSpaceDN w:val="0"/>
        <w:adjustRightInd w:val="0"/>
        <w:ind w:firstLine="0"/>
        <w:outlineLvl w:val="0"/>
        <w:rPr>
          <w:bCs/>
          <w:sz w:val="22"/>
        </w:rPr>
      </w:pPr>
      <w:r>
        <w:rPr>
          <w:bCs/>
          <w:sz w:val="22"/>
          <w:vertAlign w:val="superscript"/>
        </w:rPr>
        <w:t>4</w:t>
      </w:r>
      <w:r>
        <w:rPr>
          <w:bCs/>
          <w:sz w:val="22"/>
        </w:rPr>
        <w:t xml:space="preserve"> статистические данные за январь-июнь 2020 г.</w:t>
      </w:r>
    </w:p>
    <w:p w:rsidR="00417BA1" w:rsidRPr="00483913" w:rsidRDefault="00417BA1" w:rsidP="00417BA1">
      <w:pPr>
        <w:autoSpaceDE w:val="0"/>
        <w:autoSpaceDN w:val="0"/>
        <w:adjustRightInd w:val="0"/>
        <w:ind w:firstLine="0"/>
        <w:outlineLvl w:val="0"/>
        <w:rPr>
          <w:bCs/>
          <w:sz w:val="22"/>
        </w:rPr>
      </w:pPr>
      <w:r>
        <w:rPr>
          <w:bCs/>
          <w:sz w:val="22"/>
          <w:vertAlign w:val="superscript"/>
        </w:rPr>
        <w:t xml:space="preserve">5 </w:t>
      </w:r>
      <w:r w:rsidRPr="00631FC6">
        <w:rPr>
          <w:bCs/>
          <w:sz w:val="22"/>
        </w:rPr>
        <w:t xml:space="preserve">статистические </w:t>
      </w:r>
      <w:proofErr w:type="spellStart"/>
      <w:r w:rsidRPr="00631FC6">
        <w:rPr>
          <w:bCs/>
          <w:sz w:val="22"/>
        </w:rPr>
        <w:t>данные</w:t>
      </w:r>
      <w:r w:rsidRPr="00483913">
        <w:rPr>
          <w:bCs/>
          <w:sz w:val="22"/>
        </w:rPr>
        <w:t>за</w:t>
      </w:r>
      <w:proofErr w:type="spellEnd"/>
      <w:r w:rsidRPr="00483913">
        <w:rPr>
          <w:bCs/>
          <w:sz w:val="22"/>
        </w:rPr>
        <w:t xml:space="preserve"> я</w:t>
      </w:r>
      <w:r>
        <w:rPr>
          <w:bCs/>
          <w:sz w:val="22"/>
        </w:rPr>
        <w:t>н</w:t>
      </w:r>
      <w:r w:rsidRPr="00483913">
        <w:rPr>
          <w:bCs/>
          <w:sz w:val="22"/>
        </w:rPr>
        <w:t>варь</w:t>
      </w:r>
      <w:r>
        <w:rPr>
          <w:bCs/>
          <w:sz w:val="22"/>
        </w:rPr>
        <w:t>-август 2020 г.</w:t>
      </w:r>
    </w:p>
    <w:p w:rsidR="00417BA1" w:rsidRDefault="00417BA1" w:rsidP="0016372A">
      <w:pPr>
        <w:spacing w:line="240" w:lineRule="exact"/>
        <w:jc w:val="both"/>
        <w:rPr>
          <w:rFonts w:ascii="TimesNewRomanPS-BoldMT" w:hAnsi="TimesNewRomanPS-BoldMT" w:cs="TimesNewRomanPS-BoldMT"/>
          <w:bCs/>
          <w:szCs w:val="28"/>
        </w:rPr>
      </w:pPr>
    </w:p>
    <w:p w:rsidR="00417BA1" w:rsidRDefault="00417BA1" w:rsidP="00417BA1">
      <w:pPr>
        <w:jc w:val="both"/>
        <w:rPr>
          <w:rFonts w:cs="Times New Roman"/>
          <w:szCs w:val="28"/>
        </w:rPr>
      </w:pPr>
      <w:r>
        <w:rPr>
          <w:rFonts w:cs="Times New Roman"/>
          <w:szCs w:val="28"/>
        </w:rPr>
        <w:t xml:space="preserve">Макроэкономические показатели, положенные в основу при составлении проекта бюджета, отличаются от показателей социально-экономического развития города Ставрополя на 2020-2022 годы, используемых при формировании бюджета на 2020 год, поскольку они скорректированы на изменения, произошедшие в текущем периоде 2020 года. </w:t>
      </w:r>
    </w:p>
    <w:p w:rsidR="00417BA1" w:rsidRDefault="00417BA1" w:rsidP="00417BA1">
      <w:pPr>
        <w:jc w:val="both"/>
        <w:rPr>
          <w:rFonts w:cs="Times New Roman"/>
          <w:szCs w:val="28"/>
        </w:rPr>
      </w:pPr>
      <w:r>
        <w:rPr>
          <w:rFonts w:cs="Times New Roman"/>
          <w:szCs w:val="28"/>
        </w:rPr>
        <w:t xml:space="preserve">В сравнении с параметрами </w:t>
      </w:r>
      <w:r w:rsidRPr="00707A27">
        <w:rPr>
          <w:bCs/>
          <w:szCs w:val="28"/>
        </w:rPr>
        <w:t>Прогноз</w:t>
      </w:r>
      <w:r>
        <w:rPr>
          <w:bCs/>
          <w:szCs w:val="28"/>
        </w:rPr>
        <w:t>а</w:t>
      </w:r>
      <w:r w:rsidR="00650F1B">
        <w:rPr>
          <w:bCs/>
          <w:szCs w:val="28"/>
        </w:rPr>
        <w:t xml:space="preserve"> </w:t>
      </w:r>
      <w:r w:rsidRPr="00707A27">
        <w:rPr>
          <w:rFonts w:eastAsia="TT16o00"/>
          <w:szCs w:val="28"/>
        </w:rPr>
        <w:t>социально-экономического развития города Ставрополя на 20</w:t>
      </w:r>
      <w:r>
        <w:rPr>
          <w:rFonts w:eastAsia="TT16o00"/>
          <w:szCs w:val="28"/>
        </w:rPr>
        <w:t xml:space="preserve">20 </w:t>
      </w:r>
      <w:r w:rsidRPr="00707A27">
        <w:rPr>
          <w:rFonts w:eastAsia="TT16o00"/>
          <w:szCs w:val="28"/>
        </w:rPr>
        <w:t>год и плановый период 20</w:t>
      </w:r>
      <w:r>
        <w:rPr>
          <w:rFonts w:eastAsia="TT16o00"/>
          <w:szCs w:val="28"/>
        </w:rPr>
        <w:t>21</w:t>
      </w:r>
      <w:r w:rsidRPr="00707A27">
        <w:rPr>
          <w:rFonts w:eastAsia="TT16o00"/>
          <w:szCs w:val="28"/>
        </w:rPr>
        <w:t xml:space="preserve"> и </w:t>
      </w:r>
      <w:r>
        <w:rPr>
          <w:rFonts w:eastAsia="TT16o00"/>
          <w:szCs w:val="28"/>
        </w:rPr>
        <w:t>2</w:t>
      </w:r>
      <w:r w:rsidRPr="00707A27">
        <w:rPr>
          <w:rFonts w:eastAsia="TT16o00"/>
          <w:szCs w:val="28"/>
        </w:rPr>
        <w:t>0</w:t>
      </w:r>
      <w:r>
        <w:rPr>
          <w:rFonts w:eastAsia="TT16o00"/>
          <w:szCs w:val="28"/>
        </w:rPr>
        <w:t>22</w:t>
      </w:r>
      <w:r w:rsidR="00AE53AD">
        <w:rPr>
          <w:rFonts w:eastAsia="TT16o00"/>
          <w:szCs w:val="28"/>
        </w:rPr>
        <w:t> </w:t>
      </w:r>
      <w:r w:rsidRPr="00707A27">
        <w:rPr>
          <w:rFonts w:eastAsia="TT16o00"/>
          <w:szCs w:val="28"/>
        </w:rPr>
        <w:t>годо</w:t>
      </w:r>
      <w:proofErr w:type="gramStart"/>
      <w:r w:rsidRPr="00707A27">
        <w:rPr>
          <w:rFonts w:eastAsia="TT16o00"/>
          <w:szCs w:val="28"/>
        </w:rPr>
        <w:t>в</w:t>
      </w:r>
      <w:r w:rsidRPr="0043322F">
        <w:rPr>
          <w:rFonts w:cs="Times New Roman"/>
          <w:szCs w:val="28"/>
        </w:rPr>
        <w:t>(</w:t>
      </w:r>
      <w:proofErr w:type="gramEnd"/>
      <w:r w:rsidRPr="0043322F">
        <w:rPr>
          <w:rFonts w:cs="Times New Roman"/>
          <w:szCs w:val="28"/>
        </w:rPr>
        <w:t>далее – Прогноз на 2020-2022 годы)</w:t>
      </w:r>
      <w:r w:rsidRPr="004C1770">
        <w:rPr>
          <w:rFonts w:cs="Times New Roman"/>
          <w:szCs w:val="28"/>
        </w:rPr>
        <w:t>оценка параметров основных показателей социально-экономического развития города Ставрополя на 20</w:t>
      </w:r>
      <w:r>
        <w:rPr>
          <w:rFonts w:cs="Times New Roman"/>
          <w:szCs w:val="28"/>
        </w:rPr>
        <w:t>20 </w:t>
      </w:r>
      <w:r w:rsidRPr="004C1770">
        <w:rPr>
          <w:rFonts w:cs="Times New Roman"/>
          <w:szCs w:val="28"/>
        </w:rPr>
        <w:t xml:space="preserve">год </w:t>
      </w:r>
      <w:r>
        <w:rPr>
          <w:rFonts w:cs="Times New Roman"/>
          <w:szCs w:val="28"/>
        </w:rPr>
        <w:t xml:space="preserve">по Прогнозу на 2021-2023 годы в результате влияния пандемии и связанных с ней ограничительных мероприятий по снижению рисков распространения новой </w:t>
      </w:r>
      <w:proofErr w:type="spellStart"/>
      <w:r>
        <w:rPr>
          <w:rFonts w:cs="Times New Roman"/>
          <w:szCs w:val="28"/>
        </w:rPr>
        <w:t>коронавирусной</w:t>
      </w:r>
      <w:proofErr w:type="spellEnd"/>
      <w:r>
        <w:rPr>
          <w:rFonts w:cs="Times New Roman"/>
          <w:szCs w:val="28"/>
        </w:rPr>
        <w:t xml:space="preserve"> инфекции COVID-2019 </w:t>
      </w:r>
      <w:r w:rsidRPr="004C1770">
        <w:rPr>
          <w:rFonts w:cs="Times New Roman"/>
          <w:szCs w:val="28"/>
        </w:rPr>
        <w:t xml:space="preserve">соответствует </w:t>
      </w:r>
      <w:proofErr w:type="spellStart"/>
      <w:r w:rsidRPr="004C1770">
        <w:rPr>
          <w:rFonts w:cs="Times New Roman"/>
          <w:szCs w:val="28"/>
        </w:rPr>
        <w:t>наблюдаемой</w:t>
      </w:r>
      <w:r>
        <w:rPr>
          <w:rFonts w:cs="Times New Roman"/>
          <w:szCs w:val="28"/>
        </w:rPr>
        <w:t>в</w:t>
      </w:r>
      <w:proofErr w:type="spellEnd"/>
      <w:r>
        <w:rPr>
          <w:rFonts w:cs="Times New Roman"/>
          <w:szCs w:val="28"/>
        </w:rPr>
        <w:t xml:space="preserve"> </w:t>
      </w:r>
      <w:proofErr w:type="spellStart"/>
      <w:r>
        <w:rPr>
          <w:rFonts w:cs="Times New Roman"/>
          <w:szCs w:val="28"/>
        </w:rPr>
        <w:t>течение</w:t>
      </w:r>
      <w:r w:rsidRPr="004C1770">
        <w:rPr>
          <w:rFonts w:cs="Times New Roman"/>
          <w:szCs w:val="28"/>
        </w:rPr>
        <w:t>года</w:t>
      </w:r>
      <w:proofErr w:type="spellEnd"/>
      <w:r w:rsidRPr="004C1770">
        <w:rPr>
          <w:rFonts w:cs="Times New Roman"/>
          <w:szCs w:val="28"/>
        </w:rPr>
        <w:t xml:space="preserve"> тенденции замедления роста индекса оборота розничной торговли</w:t>
      </w:r>
      <w:r>
        <w:rPr>
          <w:rFonts w:cs="Times New Roman"/>
          <w:szCs w:val="28"/>
        </w:rPr>
        <w:t xml:space="preserve"> (снижение с 100,6 до 90,3 процента), увеличения </w:t>
      </w:r>
      <w:proofErr w:type="spellStart"/>
      <w:r>
        <w:rPr>
          <w:rFonts w:cs="Times New Roman"/>
          <w:szCs w:val="28"/>
        </w:rPr>
        <w:t>численностиофициально</w:t>
      </w:r>
      <w:proofErr w:type="spellEnd"/>
      <w:r>
        <w:rPr>
          <w:rFonts w:cs="Times New Roman"/>
          <w:szCs w:val="28"/>
        </w:rPr>
        <w:t xml:space="preserve"> зарегистрированных безработных (с 1,5  тыс. человек до 12,4 тыс. человек). </w:t>
      </w:r>
    </w:p>
    <w:p w:rsidR="00417BA1" w:rsidRDefault="00417BA1" w:rsidP="00417BA1">
      <w:pPr>
        <w:jc w:val="both"/>
        <w:rPr>
          <w:rFonts w:cs="Times New Roman"/>
          <w:szCs w:val="28"/>
        </w:rPr>
      </w:pPr>
      <w:proofErr w:type="gramStart"/>
      <w:r>
        <w:rPr>
          <w:rFonts w:cs="Times New Roman"/>
          <w:szCs w:val="28"/>
        </w:rPr>
        <w:t xml:space="preserve">Снижение указанных показателей в текущем году происходило на фоне увеличения объема </w:t>
      </w:r>
      <w:r w:rsidRPr="00E16135">
        <w:rPr>
          <w:rFonts w:cs="Times New Roman"/>
          <w:szCs w:val="28"/>
        </w:rPr>
        <w:t>отгруженных товаров по виду экономической деятельности «Обрабатывающие производства»</w:t>
      </w:r>
      <w:r>
        <w:rPr>
          <w:rFonts w:cs="Times New Roman"/>
          <w:szCs w:val="28"/>
        </w:rPr>
        <w:t xml:space="preserve"> (за 9 месяцев 2020 года темп рост</w:t>
      </w:r>
      <w:r w:rsidR="003D5F62">
        <w:rPr>
          <w:rFonts w:cs="Times New Roman"/>
          <w:szCs w:val="28"/>
        </w:rPr>
        <w:t>а</w:t>
      </w:r>
      <w:r>
        <w:rPr>
          <w:rFonts w:cs="Times New Roman"/>
          <w:szCs w:val="28"/>
        </w:rPr>
        <w:t xml:space="preserve"> к уровню 9 месяцев 2019 года составил 124,1 процента при прогнозном значении показателя согласно Прогнозу на 2020-2022 годы – 102,2 процента), объема работ в строительстве (рост за 9 месяцев 2020 года к аналогичному периоду 2019</w:t>
      </w:r>
      <w:proofErr w:type="gramEnd"/>
      <w:r>
        <w:rPr>
          <w:rFonts w:cs="Times New Roman"/>
          <w:szCs w:val="28"/>
        </w:rPr>
        <w:t xml:space="preserve"> года составил 1,6 раза при прогнозируемом падении показателя на 1,3 процента), фонда начисленной заработной платы работников (темп рост</w:t>
      </w:r>
      <w:r w:rsidR="00CB57FB">
        <w:rPr>
          <w:rFonts w:cs="Times New Roman"/>
          <w:szCs w:val="28"/>
        </w:rPr>
        <w:t>а</w:t>
      </w:r>
      <w:r>
        <w:rPr>
          <w:rFonts w:cs="Times New Roman"/>
          <w:szCs w:val="28"/>
        </w:rPr>
        <w:t xml:space="preserve"> за 8 месяцев 2020 года к соответствующему периоду предыдущего года</w:t>
      </w:r>
      <w:r w:rsidR="00810DB1">
        <w:rPr>
          <w:rFonts w:cs="Times New Roman"/>
          <w:szCs w:val="28"/>
        </w:rPr>
        <w:t> </w:t>
      </w:r>
      <w:r>
        <w:rPr>
          <w:rFonts w:cs="Times New Roman"/>
          <w:szCs w:val="28"/>
        </w:rPr>
        <w:t xml:space="preserve">– 110,3 процента при прогнозном значении показателя 104,6 процента).  </w:t>
      </w:r>
      <w:r w:rsidR="00810DB1">
        <w:rPr>
          <w:rFonts w:cs="Times New Roman"/>
          <w:szCs w:val="28"/>
        </w:rPr>
        <w:t>Исходя из динамики показателей текущего год</w:t>
      </w:r>
      <w:r w:rsidR="002F6562">
        <w:rPr>
          <w:rFonts w:cs="Times New Roman"/>
          <w:szCs w:val="28"/>
        </w:rPr>
        <w:t>а</w:t>
      </w:r>
      <w:r w:rsidR="00810DB1">
        <w:rPr>
          <w:rFonts w:cs="Times New Roman"/>
          <w:szCs w:val="28"/>
        </w:rPr>
        <w:t xml:space="preserve">, контрольно-счетная палата делает вывод о том, что </w:t>
      </w:r>
      <w:r>
        <w:rPr>
          <w:rFonts w:cs="Times New Roman"/>
          <w:szCs w:val="28"/>
        </w:rPr>
        <w:t xml:space="preserve">в Прогнозе на 2021-2023 годы значения указанных показателей на 2020 год были </w:t>
      </w:r>
      <w:r w:rsidR="00810DB1">
        <w:rPr>
          <w:rFonts w:cs="Times New Roman"/>
          <w:szCs w:val="28"/>
        </w:rPr>
        <w:t xml:space="preserve">обоснованно </w:t>
      </w:r>
      <w:r>
        <w:rPr>
          <w:rFonts w:cs="Times New Roman"/>
          <w:szCs w:val="28"/>
        </w:rPr>
        <w:t xml:space="preserve">скорректированы в сторону увеличения. </w:t>
      </w:r>
    </w:p>
    <w:p w:rsidR="00417BA1" w:rsidRDefault="00417BA1" w:rsidP="00417BA1">
      <w:pPr>
        <w:jc w:val="both"/>
        <w:rPr>
          <w:rFonts w:cs="Times New Roman"/>
          <w:szCs w:val="28"/>
        </w:rPr>
      </w:pPr>
      <w:r>
        <w:rPr>
          <w:rFonts w:cs="Times New Roman"/>
          <w:szCs w:val="28"/>
        </w:rPr>
        <w:t>В целом оценка показателей на 2020 год согласно Прогнозу на</w:t>
      </w:r>
      <w:r w:rsidR="007F716B">
        <w:rPr>
          <w:rFonts w:cs="Times New Roman"/>
          <w:szCs w:val="28"/>
        </w:rPr>
        <w:br/>
      </w:r>
      <w:r>
        <w:rPr>
          <w:rFonts w:cs="Times New Roman"/>
          <w:szCs w:val="28"/>
        </w:rPr>
        <w:t>2021-2023 годы соответствует наблюдаемой с начала года тенденции социально-экономического развития города Ставрополя, оказавшегося под давлением карантинных мер.</w:t>
      </w:r>
    </w:p>
    <w:p w:rsidR="00417BA1" w:rsidRDefault="00417BA1" w:rsidP="00417BA1">
      <w:pPr>
        <w:jc w:val="both"/>
        <w:rPr>
          <w:rFonts w:cs="Times New Roman"/>
          <w:szCs w:val="28"/>
        </w:rPr>
      </w:pPr>
      <w:r>
        <w:rPr>
          <w:rFonts w:cs="Times New Roman"/>
          <w:szCs w:val="28"/>
        </w:rPr>
        <w:t xml:space="preserve">В среднесрочном периоде согласно базовому варианту </w:t>
      </w:r>
      <w:proofErr w:type="spellStart"/>
      <w:r w:rsidRPr="00B62DB1">
        <w:rPr>
          <w:rFonts w:cs="Times New Roman"/>
          <w:color w:val="000000" w:themeColor="text1"/>
          <w:szCs w:val="28"/>
        </w:rPr>
        <w:t>Прогноз</w:t>
      </w:r>
      <w:r>
        <w:rPr>
          <w:rFonts w:cs="Times New Roman"/>
          <w:color w:val="000000" w:themeColor="text1"/>
          <w:szCs w:val="28"/>
        </w:rPr>
        <w:t>ана</w:t>
      </w:r>
      <w:proofErr w:type="spellEnd"/>
      <w:r>
        <w:rPr>
          <w:rFonts w:cs="Times New Roman"/>
          <w:color w:val="000000" w:themeColor="text1"/>
          <w:szCs w:val="28"/>
        </w:rPr>
        <w:t xml:space="preserve"> 2021-2023 </w:t>
      </w:r>
      <w:proofErr w:type="spellStart"/>
      <w:r>
        <w:rPr>
          <w:rFonts w:cs="Times New Roman"/>
          <w:color w:val="000000" w:themeColor="text1"/>
          <w:szCs w:val="28"/>
        </w:rPr>
        <w:t>годы</w:t>
      </w:r>
      <w:r>
        <w:rPr>
          <w:rFonts w:cs="Times New Roman"/>
          <w:szCs w:val="28"/>
        </w:rPr>
        <w:t>ожидается</w:t>
      </w:r>
      <w:proofErr w:type="spellEnd"/>
      <w:r>
        <w:rPr>
          <w:rFonts w:cs="Times New Roman"/>
          <w:szCs w:val="28"/>
        </w:rPr>
        <w:t xml:space="preserve"> рост:</w:t>
      </w:r>
    </w:p>
    <w:p w:rsidR="00417BA1" w:rsidRDefault="00417BA1" w:rsidP="00417BA1">
      <w:pPr>
        <w:jc w:val="both"/>
        <w:rPr>
          <w:rFonts w:cs="Times New Roman"/>
          <w:szCs w:val="28"/>
        </w:rPr>
      </w:pPr>
      <w:r>
        <w:rPr>
          <w:rFonts w:cs="Times New Roman"/>
          <w:szCs w:val="28"/>
        </w:rPr>
        <w:t>численности населения (с 453,06 тыс. человек в 2020 году до 479,16 тыс. человек в 2023 году);</w:t>
      </w:r>
    </w:p>
    <w:p w:rsidR="00417BA1" w:rsidRDefault="00417BA1" w:rsidP="00417BA1">
      <w:pPr>
        <w:jc w:val="both"/>
        <w:rPr>
          <w:rFonts w:cs="Times New Roman"/>
          <w:szCs w:val="28"/>
        </w:rPr>
      </w:pPr>
      <w:r w:rsidRPr="008D2215">
        <w:rPr>
          <w:rFonts w:cs="Times New Roman"/>
          <w:szCs w:val="28"/>
        </w:rPr>
        <w:t>объема отгруженных товаров по виду экономической деятельности «Обрабатывающие производства» (</w:t>
      </w:r>
      <w:r>
        <w:rPr>
          <w:rFonts w:cs="Times New Roman"/>
          <w:szCs w:val="28"/>
        </w:rPr>
        <w:t xml:space="preserve">105,39 процента в 2021 году, 104,25 процента в 2022 году </w:t>
      </w:r>
      <w:r w:rsidRPr="008D2215">
        <w:rPr>
          <w:rFonts w:cs="Times New Roman"/>
          <w:szCs w:val="28"/>
        </w:rPr>
        <w:t>и 10</w:t>
      </w:r>
      <w:r>
        <w:rPr>
          <w:rFonts w:cs="Times New Roman"/>
          <w:szCs w:val="28"/>
        </w:rPr>
        <w:t>4</w:t>
      </w:r>
      <w:r w:rsidRPr="008D2215">
        <w:rPr>
          <w:rFonts w:cs="Times New Roman"/>
          <w:szCs w:val="28"/>
        </w:rPr>
        <w:t>,5</w:t>
      </w:r>
      <w:r>
        <w:rPr>
          <w:rFonts w:cs="Times New Roman"/>
          <w:szCs w:val="28"/>
        </w:rPr>
        <w:t>0</w:t>
      </w:r>
      <w:r w:rsidRPr="008D2215">
        <w:rPr>
          <w:rFonts w:cs="Times New Roman"/>
          <w:szCs w:val="28"/>
        </w:rPr>
        <w:t xml:space="preserve"> процента </w:t>
      </w:r>
      <w:r>
        <w:rPr>
          <w:rFonts w:cs="Times New Roman"/>
          <w:szCs w:val="28"/>
        </w:rPr>
        <w:t>в 2023 году);</w:t>
      </w:r>
    </w:p>
    <w:p w:rsidR="00417BA1" w:rsidRDefault="00417BA1" w:rsidP="00417BA1">
      <w:pPr>
        <w:jc w:val="both"/>
        <w:rPr>
          <w:rFonts w:cs="Times New Roman"/>
          <w:szCs w:val="28"/>
        </w:rPr>
      </w:pPr>
      <w:r>
        <w:rPr>
          <w:rFonts w:cs="Times New Roman"/>
          <w:szCs w:val="28"/>
        </w:rPr>
        <w:t xml:space="preserve">оборота розничной торговли (103,10, 102,90 и 102,80 процента </w:t>
      </w:r>
      <w:r w:rsidRPr="008D2215">
        <w:rPr>
          <w:rFonts w:cs="Times New Roman"/>
          <w:szCs w:val="28"/>
        </w:rPr>
        <w:t xml:space="preserve">соответственно </w:t>
      </w:r>
      <w:r>
        <w:rPr>
          <w:rFonts w:cs="Times New Roman"/>
          <w:szCs w:val="28"/>
        </w:rPr>
        <w:t>в 2021, 2022 и 2023 годах);</w:t>
      </w:r>
    </w:p>
    <w:p w:rsidR="00417BA1" w:rsidRDefault="00417BA1" w:rsidP="00417BA1">
      <w:pPr>
        <w:jc w:val="both"/>
        <w:rPr>
          <w:rFonts w:cs="Times New Roman"/>
          <w:szCs w:val="28"/>
        </w:rPr>
      </w:pPr>
      <w:r>
        <w:rPr>
          <w:rFonts w:cs="Times New Roman"/>
          <w:szCs w:val="28"/>
        </w:rPr>
        <w:t>индекса физического объема работ, выполненных по виду деятельности «Строительств</w:t>
      </w:r>
      <w:r w:rsidR="00BD304A">
        <w:rPr>
          <w:rFonts w:cs="Times New Roman"/>
          <w:szCs w:val="28"/>
        </w:rPr>
        <w:t>о</w:t>
      </w:r>
      <w:r>
        <w:rPr>
          <w:rFonts w:cs="Times New Roman"/>
          <w:szCs w:val="28"/>
        </w:rPr>
        <w:t xml:space="preserve">» (104,60, 104,80, и 105,10 процента </w:t>
      </w:r>
      <w:r w:rsidRPr="008D2215">
        <w:rPr>
          <w:rFonts w:cs="Times New Roman"/>
          <w:szCs w:val="28"/>
        </w:rPr>
        <w:t xml:space="preserve">соответственно </w:t>
      </w:r>
      <w:r>
        <w:rPr>
          <w:rFonts w:cs="Times New Roman"/>
          <w:szCs w:val="28"/>
        </w:rPr>
        <w:t>в 2021, 2022 и 2023 годах);</w:t>
      </w:r>
    </w:p>
    <w:p w:rsidR="00417BA1" w:rsidRDefault="00417BA1" w:rsidP="00417BA1">
      <w:pPr>
        <w:jc w:val="both"/>
        <w:rPr>
          <w:rFonts w:cs="Times New Roman"/>
          <w:szCs w:val="28"/>
        </w:rPr>
      </w:pPr>
      <w:r>
        <w:rPr>
          <w:rFonts w:cs="Times New Roman"/>
          <w:szCs w:val="28"/>
        </w:rPr>
        <w:t xml:space="preserve">индекса физического объема инвестиций в основной капитал (100,60, 100,80 и 100,90 процента </w:t>
      </w:r>
      <w:r w:rsidRPr="008D2215">
        <w:rPr>
          <w:rFonts w:cs="Times New Roman"/>
          <w:szCs w:val="28"/>
        </w:rPr>
        <w:t xml:space="preserve">соответственно </w:t>
      </w:r>
      <w:r>
        <w:rPr>
          <w:rFonts w:cs="Times New Roman"/>
          <w:szCs w:val="28"/>
        </w:rPr>
        <w:t>в 2021, 2022 и 2023 годах);</w:t>
      </w:r>
    </w:p>
    <w:p w:rsidR="00417BA1" w:rsidRDefault="00417BA1" w:rsidP="00417BA1">
      <w:pPr>
        <w:jc w:val="both"/>
        <w:rPr>
          <w:rFonts w:cs="Times New Roman"/>
          <w:szCs w:val="28"/>
        </w:rPr>
      </w:pPr>
      <w:r>
        <w:rPr>
          <w:rFonts w:cs="Times New Roman"/>
          <w:szCs w:val="28"/>
        </w:rPr>
        <w:t xml:space="preserve">фонда заработной платы работников организаций (105,31, 106,42 и 106,62 процента </w:t>
      </w:r>
      <w:r w:rsidRPr="008D2215">
        <w:rPr>
          <w:rFonts w:cs="Times New Roman"/>
          <w:szCs w:val="28"/>
        </w:rPr>
        <w:t xml:space="preserve">соответственно </w:t>
      </w:r>
      <w:r>
        <w:rPr>
          <w:rFonts w:cs="Times New Roman"/>
          <w:szCs w:val="28"/>
        </w:rPr>
        <w:t>в 2021, 2022 и 2023 годах).</w:t>
      </w:r>
    </w:p>
    <w:p w:rsidR="00417BA1" w:rsidRDefault="00417BA1" w:rsidP="00DA3985">
      <w:pPr>
        <w:jc w:val="both"/>
        <w:rPr>
          <w:rFonts w:cs="Times New Roman"/>
          <w:szCs w:val="28"/>
        </w:rPr>
      </w:pPr>
      <w:r>
        <w:rPr>
          <w:rFonts w:cs="Times New Roman"/>
          <w:szCs w:val="28"/>
        </w:rPr>
        <w:t xml:space="preserve">В структуре обрабатывающих производств изменения не прогнозируются. Наибольший вклад в прирост обрабатывающих производств, как и в предыдущие годы, будет обеспечивать увеличение производства пищевых продуктов и напитков, </w:t>
      </w:r>
      <w:r w:rsidRPr="005631D6">
        <w:rPr>
          <w:rFonts w:cs="Times New Roman"/>
          <w:szCs w:val="28"/>
        </w:rPr>
        <w:t>лекарственных средств и материалов, применяемых в медицинских целях</w:t>
      </w:r>
      <w:r>
        <w:rPr>
          <w:rFonts w:cs="Times New Roman"/>
          <w:szCs w:val="28"/>
        </w:rPr>
        <w:t xml:space="preserve">, </w:t>
      </w:r>
      <w:r w:rsidRPr="005631D6">
        <w:rPr>
          <w:rFonts w:cs="Times New Roman"/>
          <w:szCs w:val="28"/>
        </w:rPr>
        <w:t>электрического оборудования</w:t>
      </w:r>
      <w:r>
        <w:rPr>
          <w:rFonts w:cs="Times New Roman"/>
          <w:szCs w:val="28"/>
        </w:rPr>
        <w:t xml:space="preserve">, </w:t>
      </w:r>
      <w:r w:rsidRPr="006B2ADD">
        <w:rPr>
          <w:rFonts w:cs="Times New Roman"/>
          <w:szCs w:val="28"/>
        </w:rPr>
        <w:t>электронных и оптических изделий</w:t>
      </w:r>
      <w:r>
        <w:rPr>
          <w:rFonts w:cs="Times New Roman"/>
          <w:szCs w:val="28"/>
        </w:rPr>
        <w:t xml:space="preserve">, прочей </w:t>
      </w:r>
      <w:r w:rsidRPr="006B2ADD">
        <w:rPr>
          <w:rFonts w:cs="Times New Roman"/>
          <w:szCs w:val="28"/>
        </w:rPr>
        <w:t>неметаллической минеральной продукции</w:t>
      </w:r>
      <w:r>
        <w:rPr>
          <w:rFonts w:cs="Times New Roman"/>
          <w:szCs w:val="28"/>
        </w:rPr>
        <w:t xml:space="preserve">. </w:t>
      </w:r>
    </w:p>
    <w:p w:rsidR="00417BA1" w:rsidRDefault="00417BA1" w:rsidP="00DA3985">
      <w:pPr>
        <w:jc w:val="both"/>
        <w:rPr>
          <w:rFonts w:cs="Times New Roman"/>
          <w:szCs w:val="28"/>
        </w:rPr>
      </w:pPr>
      <w:r>
        <w:rPr>
          <w:rFonts w:cs="Times New Roman"/>
          <w:szCs w:val="28"/>
        </w:rPr>
        <w:t xml:space="preserve">В прогнозном периоде отмечается снижение роста численности безработных, </w:t>
      </w:r>
      <w:r w:rsidRPr="00857148">
        <w:rPr>
          <w:rFonts w:cs="Times New Roman"/>
          <w:szCs w:val="28"/>
        </w:rPr>
        <w:t>зарегистрированных в  государственных учреждениях службы занятости населения</w:t>
      </w:r>
      <w:r>
        <w:rPr>
          <w:rFonts w:cs="Times New Roman"/>
          <w:szCs w:val="28"/>
        </w:rPr>
        <w:t xml:space="preserve"> – с 12,4 тыс. человек </w:t>
      </w:r>
      <w:proofErr w:type="gramStart"/>
      <w:r>
        <w:rPr>
          <w:rFonts w:cs="Times New Roman"/>
          <w:szCs w:val="28"/>
        </w:rPr>
        <w:t>на конец</w:t>
      </w:r>
      <w:proofErr w:type="gramEnd"/>
      <w:r>
        <w:rPr>
          <w:rFonts w:cs="Times New Roman"/>
          <w:szCs w:val="28"/>
        </w:rPr>
        <w:t xml:space="preserve"> 2020 года до 4,5 тыс. человек на конец 2023 года.</w:t>
      </w:r>
    </w:p>
    <w:p w:rsidR="00417BA1" w:rsidRDefault="00417BA1" w:rsidP="00DA3985">
      <w:pPr>
        <w:autoSpaceDE w:val="0"/>
        <w:autoSpaceDN w:val="0"/>
        <w:adjustRightInd w:val="0"/>
        <w:jc w:val="both"/>
        <w:rPr>
          <w:rFonts w:cs="Times New Roman"/>
          <w:szCs w:val="28"/>
        </w:rPr>
      </w:pPr>
      <w:r>
        <w:rPr>
          <w:rFonts w:cs="Times New Roman"/>
          <w:szCs w:val="28"/>
        </w:rPr>
        <w:t>Базовый вариант прогноза предполагает сохранение в 2021 году негативных тенденций 2020 года в сфере малого и среднего предпринимательства, в частности, по сравнению с оценкой 2020 года прогнозируется снижение количества</w:t>
      </w:r>
      <w:r w:rsidRPr="00857148">
        <w:rPr>
          <w:rFonts w:cs="Times New Roman"/>
          <w:szCs w:val="28"/>
        </w:rPr>
        <w:t xml:space="preserve"> малых и средних предприятий, включая </w:t>
      </w:r>
      <w:proofErr w:type="spellStart"/>
      <w:r w:rsidRPr="00857148">
        <w:rPr>
          <w:rFonts w:cs="Times New Roman"/>
          <w:szCs w:val="28"/>
        </w:rPr>
        <w:t>микропредприятия</w:t>
      </w:r>
      <w:proofErr w:type="spellEnd"/>
      <w:r>
        <w:rPr>
          <w:rFonts w:cs="Times New Roman"/>
          <w:szCs w:val="28"/>
        </w:rPr>
        <w:t>, на 150 единиц, о</w:t>
      </w:r>
      <w:r w:rsidRPr="0033030C">
        <w:rPr>
          <w:rFonts w:cs="Times New Roman"/>
          <w:szCs w:val="28"/>
        </w:rPr>
        <w:t>борот</w:t>
      </w:r>
      <w:r>
        <w:rPr>
          <w:rFonts w:cs="Times New Roman"/>
          <w:szCs w:val="28"/>
        </w:rPr>
        <w:t>а</w:t>
      </w:r>
      <w:r w:rsidRPr="0033030C">
        <w:rPr>
          <w:rFonts w:cs="Times New Roman"/>
          <w:szCs w:val="28"/>
        </w:rPr>
        <w:t xml:space="preserve"> малых и средних предприятий, включая </w:t>
      </w:r>
      <w:proofErr w:type="spellStart"/>
      <w:r w:rsidRPr="0033030C">
        <w:rPr>
          <w:rFonts w:cs="Times New Roman"/>
          <w:szCs w:val="28"/>
        </w:rPr>
        <w:t>микропредприятия</w:t>
      </w:r>
      <w:proofErr w:type="spellEnd"/>
      <w:r>
        <w:rPr>
          <w:rFonts w:cs="Times New Roman"/>
          <w:szCs w:val="28"/>
        </w:rPr>
        <w:t xml:space="preserve">, на 1 млрд. рублей. Начиная с 2022  года, прогнозируются положительные тенденции развития сектора малого предпринимательства: увеличение количества </w:t>
      </w:r>
      <w:r w:rsidRPr="00857148">
        <w:rPr>
          <w:rFonts w:cs="Times New Roman"/>
          <w:szCs w:val="28"/>
        </w:rPr>
        <w:t xml:space="preserve">малых и средних предприятий, включая </w:t>
      </w:r>
      <w:proofErr w:type="spellStart"/>
      <w:r w:rsidRPr="00857148">
        <w:rPr>
          <w:rFonts w:cs="Times New Roman"/>
          <w:szCs w:val="28"/>
        </w:rPr>
        <w:t>микропредприятия</w:t>
      </w:r>
      <w:proofErr w:type="spellEnd"/>
      <w:r>
        <w:rPr>
          <w:rFonts w:cs="Times New Roman"/>
          <w:szCs w:val="28"/>
        </w:rPr>
        <w:t>, в 2022 году на 120 единиц, в 2023 году на 164 единицы.</w:t>
      </w:r>
    </w:p>
    <w:p w:rsidR="00417BA1" w:rsidRDefault="00417BA1" w:rsidP="00DA3985">
      <w:pPr>
        <w:jc w:val="both"/>
        <w:rPr>
          <w:rFonts w:cs="Times New Roman"/>
          <w:szCs w:val="28"/>
        </w:rPr>
      </w:pPr>
      <w:r>
        <w:rPr>
          <w:rFonts w:cs="Times New Roman"/>
          <w:szCs w:val="28"/>
        </w:rPr>
        <w:t>По результатам анализа показателей Прогноза на 2021-2023 годы установлена несогласованность прогнозных значений на 2021 год показателей фонда заработной платы работников организаций и налога на доходы физических лиц, на рост (снижение) которого значительное влияние оказывает динамика фонда заработной платы работников, что влечет нарушение принципа достоверности бюджета, установленного статьей 31</w:t>
      </w:r>
      <w:r w:rsidR="00AE53AD">
        <w:rPr>
          <w:rFonts w:cs="Times New Roman"/>
          <w:szCs w:val="28"/>
        </w:rPr>
        <w:t> </w:t>
      </w:r>
      <w:r>
        <w:rPr>
          <w:rFonts w:cs="Times New Roman"/>
          <w:szCs w:val="28"/>
        </w:rPr>
        <w:t>БК</w:t>
      </w:r>
      <w:r w:rsidR="00AE53AD">
        <w:rPr>
          <w:rFonts w:cs="Times New Roman"/>
          <w:szCs w:val="28"/>
        </w:rPr>
        <w:t> </w:t>
      </w:r>
      <w:r>
        <w:rPr>
          <w:rFonts w:cs="Times New Roman"/>
          <w:szCs w:val="28"/>
        </w:rPr>
        <w:t>РФ. Так, в 2021 году ожидается рост фонда заработной платы работников организаций на 5,3  процента, что соответствует наблюдаемым в предыдущие годы и текущем году тенденциям, при этом налог на доходы физических лиц необоснованно прогнозируется со снижением на 3,1</w:t>
      </w:r>
      <w:r w:rsidR="00AE53AD">
        <w:rPr>
          <w:rFonts w:cs="Times New Roman"/>
          <w:szCs w:val="28"/>
        </w:rPr>
        <w:t> </w:t>
      </w:r>
      <w:r>
        <w:rPr>
          <w:rFonts w:cs="Times New Roman"/>
          <w:szCs w:val="28"/>
        </w:rPr>
        <w:t xml:space="preserve">процента. </w:t>
      </w:r>
    </w:p>
    <w:p w:rsidR="00417BA1" w:rsidRDefault="00417BA1" w:rsidP="00DA3985">
      <w:pPr>
        <w:jc w:val="both"/>
        <w:rPr>
          <w:rFonts w:ascii="TimesNewRomanPS-BoldMT" w:hAnsi="TimesNewRomanPS-BoldMT" w:cs="TimesNewRomanPS-BoldMT"/>
          <w:bCs/>
          <w:szCs w:val="28"/>
        </w:rPr>
      </w:pPr>
      <w:r>
        <w:rPr>
          <w:szCs w:val="28"/>
        </w:rPr>
        <w:t>В целом прогнозируемые на 2021-2023 годы значения основных показателей соответствуют основным тенденциям социально-экономического развития Российской Федерации и Ставропольского края.</w:t>
      </w:r>
    </w:p>
    <w:p w:rsidR="00417BA1" w:rsidRDefault="00417BA1" w:rsidP="0016372A">
      <w:pPr>
        <w:spacing w:line="240" w:lineRule="exact"/>
        <w:jc w:val="both"/>
        <w:rPr>
          <w:rFonts w:ascii="TimesNewRomanPS-BoldMT" w:hAnsi="TimesNewRomanPS-BoldMT" w:cs="TimesNewRomanPS-BoldMT"/>
          <w:bCs/>
          <w:szCs w:val="28"/>
        </w:rPr>
      </w:pPr>
    </w:p>
    <w:p w:rsidR="00041F11" w:rsidRDefault="00041F11" w:rsidP="0016372A">
      <w:pPr>
        <w:spacing w:line="240" w:lineRule="exact"/>
        <w:jc w:val="both"/>
        <w:rPr>
          <w:rFonts w:ascii="TimesNewRomanPS-BoldMT" w:hAnsi="TimesNewRomanPS-BoldMT" w:cs="TimesNewRomanPS-BoldMT"/>
          <w:bCs/>
          <w:szCs w:val="28"/>
        </w:rPr>
      </w:pPr>
    </w:p>
    <w:p w:rsidR="00041F11" w:rsidRDefault="00041F11" w:rsidP="0016372A">
      <w:pPr>
        <w:spacing w:line="240" w:lineRule="exact"/>
        <w:jc w:val="both"/>
        <w:rPr>
          <w:rFonts w:ascii="TimesNewRomanPS-BoldMT" w:hAnsi="TimesNewRomanPS-BoldMT" w:cs="TimesNewRomanPS-BoldMT"/>
          <w:bCs/>
          <w:szCs w:val="28"/>
        </w:rPr>
      </w:pPr>
    </w:p>
    <w:p w:rsidR="006B3582" w:rsidRPr="00834616" w:rsidRDefault="006B3582" w:rsidP="0016372A">
      <w:pPr>
        <w:spacing w:line="240" w:lineRule="exact"/>
        <w:jc w:val="both"/>
        <w:rPr>
          <w:rFonts w:ascii="TimesNewRomanPS-BoldMT" w:hAnsi="TimesNewRomanPS-BoldMT" w:cs="TimesNewRomanPS-BoldMT"/>
          <w:bCs/>
          <w:szCs w:val="28"/>
        </w:rPr>
      </w:pPr>
      <w:r w:rsidRPr="00834616">
        <w:rPr>
          <w:rFonts w:ascii="TimesNewRomanPS-BoldMT" w:hAnsi="TimesNewRomanPS-BoldMT" w:cs="TimesNewRomanPS-BoldMT"/>
          <w:bCs/>
          <w:szCs w:val="28"/>
        </w:rPr>
        <w:t>3.</w:t>
      </w:r>
      <w:r w:rsidR="00BB74DF">
        <w:rPr>
          <w:rFonts w:ascii="TimesNewRomanPS-BoldMT" w:hAnsi="TimesNewRomanPS-BoldMT" w:cs="TimesNewRomanPS-BoldMT"/>
          <w:bCs/>
          <w:szCs w:val="28"/>
        </w:rPr>
        <w:t> </w:t>
      </w:r>
      <w:r w:rsidRPr="00834616">
        <w:rPr>
          <w:rFonts w:ascii="TimesNewRomanPS-BoldMT" w:hAnsi="TimesNewRomanPS-BoldMT" w:cs="TimesNewRomanPS-BoldMT"/>
          <w:bCs/>
          <w:szCs w:val="28"/>
        </w:rPr>
        <w:t>Основная характеристика проекта бюджета города Ставрополя на 20</w:t>
      </w:r>
      <w:r w:rsidR="001C63C6" w:rsidRPr="001C63C6">
        <w:rPr>
          <w:rFonts w:ascii="TimesNewRomanPS-BoldMT" w:hAnsi="TimesNewRomanPS-BoldMT" w:cs="TimesNewRomanPS-BoldMT"/>
          <w:bCs/>
          <w:szCs w:val="28"/>
        </w:rPr>
        <w:t>2</w:t>
      </w:r>
      <w:r w:rsidR="002031FC">
        <w:rPr>
          <w:rFonts w:ascii="TimesNewRomanPS-BoldMT" w:hAnsi="TimesNewRomanPS-BoldMT" w:cs="TimesNewRomanPS-BoldMT"/>
          <w:bCs/>
          <w:szCs w:val="28"/>
        </w:rPr>
        <w:t>1</w:t>
      </w:r>
      <w:r w:rsidRPr="00834616">
        <w:rPr>
          <w:rFonts w:ascii="TimesNewRomanPS-BoldMT" w:hAnsi="TimesNewRomanPS-BoldMT" w:cs="TimesNewRomanPS-BoldMT"/>
          <w:bCs/>
          <w:szCs w:val="28"/>
        </w:rPr>
        <w:t xml:space="preserve"> год и плановый период 202</w:t>
      </w:r>
      <w:r w:rsidR="002031FC">
        <w:rPr>
          <w:rFonts w:ascii="TimesNewRomanPS-BoldMT" w:hAnsi="TimesNewRomanPS-BoldMT" w:cs="TimesNewRomanPS-BoldMT"/>
          <w:bCs/>
          <w:szCs w:val="28"/>
        </w:rPr>
        <w:t>2</w:t>
      </w:r>
      <w:r w:rsidRPr="00834616">
        <w:rPr>
          <w:rFonts w:ascii="TimesNewRomanPS-BoldMT" w:hAnsi="TimesNewRomanPS-BoldMT" w:cs="TimesNewRomanPS-BoldMT"/>
          <w:bCs/>
          <w:szCs w:val="28"/>
        </w:rPr>
        <w:t xml:space="preserve"> и 202</w:t>
      </w:r>
      <w:r w:rsidR="002031FC">
        <w:rPr>
          <w:rFonts w:ascii="TimesNewRomanPS-BoldMT" w:hAnsi="TimesNewRomanPS-BoldMT" w:cs="TimesNewRomanPS-BoldMT"/>
          <w:bCs/>
          <w:szCs w:val="28"/>
        </w:rPr>
        <w:t>3</w:t>
      </w:r>
      <w:r w:rsidRPr="00834616">
        <w:rPr>
          <w:rFonts w:ascii="TimesNewRomanPS-BoldMT" w:hAnsi="TimesNewRomanPS-BoldMT" w:cs="TimesNewRomanPS-BoldMT"/>
          <w:bCs/>
          <w:szCs w:val="28"/>
        </w:rPr>
        <w:t xml:space="preserve"> годов</w:t>
      </w:r>
    </w:p>
    <w:p w:rsidR="006B3582" w:rsidRPr="00595484" w:rsidRDefault="006B3582" w:rsidP="0016372A">
      <w:pPr>
        <w:shd w:val="clear" w:color="auto" w:fill="FFFFFF"/>
        <w:spacing w:line="240" w:lineRule="exact"/>
        <w:jc w:val="both"/>
        <w:rPr>
          <w:rFonts w:ascii="TimesNewRomanPS-BoldMT" w:hAnsi="TimesNewRomanPS-BoldMT" w:cs="TimesNewRomanPS-BoldMT"/>
          <w:bCs/>
          <w:szCs w:val="28"/>
          <w:highlight w:val="yellow"/>
        </w:rPr>
      </w:pPr>
    </w:p>
    <w:p w:rsidR="006B3582" w:rsidRDefault="006B3582" w:rsidP="0016372A">
      <w:pPr>
        <w:autoSpaceDE w:val="0"/>
        <w:autoSpaceDN w:val="0"/>
        <w:adjustRightInd w:val="0"/>
        <w:spacing w:line="240" w:lineRule="exact"/>
        <w:jc w:val="both"/>
        <w:rPr>
          <w:rFonts w:ascii="TimesNewRomanPS-BoldMT" w:hAnsi="TimesNewRomanPS-BoldMT" w:cs="TimesNewRomanPS-BoldMT"/>
          <w:bCs/>
          <w:szCs w:val="28"/>
        </w:rPr>
      </w:pPr>
      <w:r w:rsidRPr="00834616">
        <w:rPr>
          <w:rFonts w:ascii="TimesNewRomanPS-BoldMT" w:hAnsi="TimesNewRomanPS-BoldMT" w:cs="TimesNewRomanPS-BoldMT"/>
          <w:bCs/>
          <w:szCs w:val="28"/>
        </w:rPr>
        <w:t>3.1. Основные параметры и структурные особенности пр</w:t>
      </w:r>
      <w:r w:rsidR="00037AE9">
        <w:rPr>
          <w:rFonts w:ascii="TimesNewRomanPS-BoldMT" w:hAnsi="TimesNewRomanPS-BoldMT" w:cs="TimesNewRomanPS-BoldMT"/>
          <w:bCs/>
          <w:szCs w:val="28"/>
        </w:rPr>
        <w:t>оекта бюджета города Ставрополя</w:t>
      </w:r>
    </w:p>
    <w:p w:rsidR="00EC1840" w:rsidRDefault="00EC1840" w:rsidP="00CD1472">
      <w:pPr>
        <w:autoSpaceDE w:val="0"/>
        <w:autoSpaceDN w:val="0"/>
        <w:adjustRightInd w:val="0"/>
        <w:jc w:val="both"/>
        <w:rPr>
          <w:rFonts w:ascii="TimesNewRomanPS-BoldMT" w:hAnsi="TimesNewRomanPS-BoldMT" w:cs="TimesNewRomanPS-BoldMT"/>
          <w:bCs/>
          <w:szCs w:val="28"/>
        </w:rPr>
      </w:pPr>
    </w:p>
    <w:p w:rsidR="00CD1472" w:rsidRDefault="00CD1472" w:rsidP="00CD1472">
      <w:pPr>
        <w:autoSpaceDE w:val="0"/>
        <w:autoSpaceDN w:val="0"/>
        <w:adjustRightInd w:val="0"/>
        <w:spacing w:line="240" w:lineRule="exact"/>
        <w:jc w:val="both"/>
        <w:rPr>
          <w:rFonts w:ascii="TimesNewRomanPS-BoldMT" w:hAnsi="TimesNewRomanPS-BoldMT" w:cs="TimesNewRomanPS-BoldMT"/>
          <w:bCs/>
          <w:szCs w:val="28"/>
        </w:rPr>
      </w:pPr>
      <w:r>
        <w:rPr>
          <w:rFonts w:ascii="TimesNewRomanPS-BoldMT" w:hAnsi="TimesNewRomanPS-BoldMT" w:cs="TimesNewRomanPS-BoldMT"/>
          <w:bCs/>
          <w:szCs w:val="28"/>
        </w:rPr>
        <w:t>Основные параметры бюджета города Ставрополя на 2021 год и плановый период 2022 и 2023 годов представлены в таблице:</w:t>
      </w:r>
    </w:p>
    <w:p w:rsidR="007F716B" w:rsidRDefault="007F716B" w:rsidP="00CD1472">
      <w:pPr>
        <w:autoSpaceDE w:val="0"/>
        <w:autoSpaceDN w:val="0"/>
        <w:adjustRightInd w:val="0"/>
        <w:spacing w:line="240" w:lineRule="exact"/>
        <w:jc w:val="both"/>
        <w:rPr>
          <w:rFonts w:ascii="TimesNewRomanPS-BoldMT" w:hAnsi="TimesNewRomanPS-BoldMT" w:cs="TimesNewRomanPS-BoldMT"/>
          <w:bCs/>
          <w:szCs w:val="28"/>
        </w:rPr>
      </w:pPr>
    </w:p>
    <w:p w:rsidR="00CD1472" w:rsidRDefault="00CD1472" w:rsidP="00CD1472">
      <w:pPr>
        <w:autoSpaceDE w:val="0"/>
        <w:autoSpaceDN w:val="0"/>
        <w:adjustRightInd w:val="0"/>
        <w:spacing w:line="240" w:lineRule="exact"/>
        <w:jc w:val="right"/>
        <w:rPr>
          <w:rFonts w:ascii="TimesNewRomanPS-BoldMT" w:hAnsi="TimesNewRomanPS-BoldMT" w:cs="TimesNewRomanPS-BoldMT"/>
          <w:bCs/>
          <w:szCs w:val="28"/>
        </w:rPr>
      </w:pPr>
      <w:r>
        <w:rPr>
          <w:rFonts w:ascii="TimesNewRomanPS-BoldMT" w:hAnsi="TimesNewRomanPS-BoldMT" w:cs="TimesNewRomanPS-BoldMT"/>
          <w:bCs/>
          <w:szCs w:val="28"/>
        </w:rPr>
        <w:t xml:space="preserve">Таблица </w:t>
      </w:r>
      <w:r w:rsidRPr="00CD1472">
        <w:rPr>
          <w:rFonts w:ascii="TimesNewRomanPS-BoldMT" w:hAnsi="TimesNewRomanPS-BoldMT" w:cs="TimesNewRomanPS-BoldMT"/>
          <w:bCs/>
          <w:szCs w:val="28"/>
        </w:rPr>
        <w:t>№</w:t>
      </w:r>
      <w:r>
        <w:rPr>
          <w:rFonts w:ascii="TimesNewRomanPS-BoldMT" w:hAnsi="TimesNewRomanPS-BoldMT" w:cs="TimesNewRomanPS-BoldMT"/>
          <w:bCs/>
          <w:szCs w:val="28"/>
        </w:rPr>
        <w:t xml:space="preserve"> 2</w:t>
      </w:r>
    </w:p>
    <w:p w:rsidR="00CD1472" w:rsidRPr="00CD1472" w:rsidRDefault="00CD1472" w:rsidP="00CD1472">
      <w:pPr>
        <w:autoSpaceDE w:val="0"/>
        <w:autoSpaceDN w:val="0"/>
        <w:adjustRightInd w:val="0"/>
        <w:spacing w:line="240" w:lineRule="exact"/>
        <w:jc w:val="right"/>
        <w:rPr>
          <w:rFonts w:ascii="TimesNewRomanPS-BoldMT" w:hAnsi="TimesNewRomanPS-BoldMT" w:cs="TimesNewRomanPS-BoldMT"/>
          <w:bCs/>
          <w:sz w:val="24"/>
          <w:szCs w:val="24"/>
        </w:rPr>
      </w:pPr>
      <w:r w:rsidRPr="00CD1472">
        <w:rPr>
          <w:rFonts w:ascii="TimesNewRomanPS-BoldMT" w:hAnsi="TimesNewRomanPS-BoldMT" w:cs="TimesNewRomanPS-BoldMT"/>
          <w:bCs/>
          <w:sz w:val="24"/>
          <w:szCs w:val="24"/>
        </w:rPr>
        <w:t>тыс. рублей</w:t>
      </w:r>
    </w:p>
    <w:tbl>
      <w:tblPr>
        <w:tblStyle w:val="aa"/>
        <w:tblW w:w="0" w:type="auto"/>
        <w:tblLook w:val="04A0"/>
      </w:tblPr>
      <w:tblGrid>
        <w:gridCol w:w="4682"/>
        <w:gridCol w:w="1596"/>
        <w:gridCol w:w="1696"/>
        <w:gridCol w:w="1596"/>
      </w:tblGrid>
      <w:tr w:rsidR="00CD1472" w:rsidTr="00E87B83">
        <w:tc>
          <w:tcPr>
            <w:tcW w:w="4682" w:type="dxa"/>
            <w:vMerge w:val="restart"/>
          </w:tcPr>
          <w:p w:rsidR="00CD1472" w:rsidRPr="00230ABC" w:rsidRDefault="00CD1472" w:rsidP="00E87B83">
            <w:pPr>
              <w:autoSpaceDE w:val="0"/>
              <w:autoSpaceDN w:val="0"/>
              <w:adjustRightInd w:val="0"/>
              <w:spacing w:line="240" w:lineRule="exact"/>
              <w:ind w:firstLine="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Наименование</w:t>
            </w:r>
          </w:p>
        </w:tc>
        <w:tc>
          <w:tcPr>
            <w:tcW w:w="4888" w:type="dxa"/>
            <w:gridSpan w:val="3"/>
          </w:tcPr>
          <w:p w:rsidR="00CD1472" w:rsidRPr="00230ABC" w:rsidRDefault="00CD1472" w:rsidP="00E87B83">
            <w:pPr>
              <w:autoSpaceDE w:val="0"/>
              <w:autoSpaceDN w:val="0"/>
              <w:adjustRightInd w:val="0"/>
              <w:spacing w:line="240" w:lineRule="exact"/>
              <w:ind w:firstLine="0"/>
              <w:jc w:val="center"/>
              <w:rPr>
                <w:rFonts w:ascii="TimesNewRomanPS-BoldMT" w:hAnsi="TimesNewRomanPS-BoldMT" w:cs="TimesNewRomanPS-BoldMT"/>
                <w:bCs/>
                <w:sz w:val="24"/>
                <w:szCs w:val="24"/>
              </w:rPr>
            </w:pPr>
            <w:r w:rsidRPr="00230ABC">
              <w:rPr>
                <w:rFonts w:ascii="TimesNewRomanPS-BoldMT" w:hAnsi="TimesNewRomanPS-BoldMT" w:cs="TimesNewRomanPS-BoldMT"/>
                <w:bCs/>
                <w:sz w:val="24"/>
                <w:szCs w:val="24"/>
              </w:rPr>
              <w:t>Проект бюджета</w:t>
            </w:r>
          </w:p>
        </w:tc>
      </w:tr>
      <w:tr w:rsidR="00CD1472" w:rsidTr="00E87B83">
        <w:tc>
          <w:tcPr>
            <w:tcW w:w="4682" w:type="dxa"/>
            <w:vMerge/>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c>
          <w:tcPr>
            <w:tcW w:w="1596" w:type="dxa"/>
          </w:tcPr>
          <w:p w:rsidR="00CD1472" w:rsidRPr="00230ABC" w:rsidRDefault="00CD1472" w:rsidP="00E87B83">
            <w:pPr>
              <w:autoSpaceDE w:val="0"/>
              <w:autoSpaceDN w:val="0"/>
              <w:adjustRightInd w:val="0"/>
              <w:spacing w:line="240" w:lineRule="exact"/>
              <w:ind w:firstLine="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2021</w:t>
            </w:r>
          </w:p>
        </w:tc>
        <w:tc>
          <w:tcPr>
            <w:tcW w:w="1696" w:type="dxa"/>
          </w:tcPr>
          <w:p w:rsidR="00CD1472" w:rsidRPr="00230ABC" w:rsidRDefault="00CD1472" w:rsidP="00E87B83">
            <w:pPr>
              <w:autoSpaceDE w:val="0"/>
              <w:autoSpaceDN w:val="0"/>
              <w:adjustRightInd w:val="0"/>
              <w:spacing w:line="240" w:lineRule="exact"/>
              <w:ind w:firstLine="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2022</w:t>
            </w:r>
          </w:p>
        </w:tc>
        <w:tc>
          <w:tcPr>
            <w:tcW w:w="1596" w:type="dxa"/>
          </w:tcPr>
          <w:p w:rsidR="00CD1472" w:rsidRPr="00230ABC" w:rsidRDefault="00CD1472" w:rsidP="00E87B83">
            <w:pPr>
              <w:autoSpaceDE w:val="0"/>
              <w:autoSpaceDN w:val="0"/>
              <w:adjustRightInd w:val="0"/>
              <w:spacing w:line="240" w:lineRule="exact"/>
              <w:ind w:firstLine="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2023</w:t>
            </w:r>
          </w:p>
        </w:tc>
      </w:tr>
      <w:tr w:rsidR="00CD1472" w:rsidTr="00E87B83">
        <w:tc>
          <w:tcPr>
            <w:tcW w:w="4682" w:type="dxa"/>
          </w:tcPr>
          <w:p w:rsidR="00CD1472" w:rsidRPr="00230ABC" w:rsidRDefault="00CD1472" w:rsidP="00E87B83">
            <w:pPr>
              <w:autoSpaceDE w:val="0"/>
              <w:autoSpaceDN w:val="0"/>
              <w:adjustRightInd w:val="0"/>
              <w:spacing w:line="240" w:lineRule="exact"/>
              <w:ind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Доходы, всего, в том числе:</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13 243 856,13</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11 402 154,04</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11 627 005,90</w:t>
            </w:r>
          </w:p>
        </w:tc>
      </w:tr>
      <w:tr w:rsidR="00CD1472" w:rsidTr="00E87B83">
        <w:tc>
          <w:tcPr>
            <w:tcW w:w="4682" w:type="dxa"/>
          </w:tcPr>
          <w:p w:rsidR="00CD1472" w:rsidRPr="00230ABC"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Налоговые доходы</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4 008 794,81</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4 104 014,03</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4 268 200,13</w:t>
            </w:r>
          </w:p>
        </w:tc>
      </w:tr>
      <w:tr w:rsidR="00CD1472" w:rsidTr="00E87B83">
        <w:tc>
          <w:tcPr>
            <w:tcW w:w="4682" w:type="dxa"/>
          </w:tcPr>
          <w:p w:rsidR="00CD1472" w:rsidRPr="00230ABC"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Неналоговые доходы</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728 220,69</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712 422,51</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711 400,17</w:t>
            </w:r>
          </w:p>
        </w:tc>
      </w:tr>
      <w:tr w:rsidR="00CD1472" w:rsidTr="00E87B83">
        <w:tc>
          <w:tcPr>
            <w:tcW w:w="4682" w:type="dxa"/>
          </w:tcPr>
          <w:p w:rsidR="00CD1472" w:rsidRPr="00230ABC"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Безвозмездные поступления</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8 506 840,63</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6 585 717,50 </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6 647 405,60</w:t>
            </w:r>
          </w:p>
        </w:tc>
      </w:tr>
      <w:tr w:rsidR="00CD1472" w:rsidTr="00E87B83">
        <w:tc>
          <w:tcPr>
            <w:tcW w:w="4682" w:type="dxa"/>
          </w:tcPr>
          <w:p w:rsidR="00CD1472" w:rsidRPr="00230ABC" w:rsidRDefault="00CD1472" w:rsidP="00E87B83">
            <w:pPr>
              <w:autoSpaceDE w:val="0"/>
              <w:autoSpaceDN w:val="0"/>
              <w:adjustRightInd w:val="0"/>
              <w:spacing w:line="240" w:lineRule="exact"/>
              <w:ind w:firstLine="0"/>
              <w:rPr>
                <w:rFonts w:ascii="TimesNewRomanPS-BoldMT" w:hAnsi="TimesNewRomanPS-BoldMT" w:cs="TimesNewRomanPS-BoldMT"/>
                <w:bCs/>
                <w:sz w:val="24"/>
                <w:szCs w:val="24"/>
              </w:rPr>
            </w:pPr>
            <w:r>
              <w:rPr>
                <w:rFonts w:ascii="TimesNewRomanPS-BoldMT" w:hAnsi="TimesNewRomanPS-BoldMT" w:cs="TimesNewRomanPS-BoldMT"/>
                <w:bCs/>
                <w:sz w:val="24"/>
                <w:szCs w:val="24"/>
              </w:rPr>
              <w:t>Расходы, всего, в том числе:</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13 588 188,98</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11 619 724,77</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11 893 709,86</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Программная часть</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12 674 078,05</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10 575 185,62</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10 730 308,37</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proofErr w:type="spellStart"/>
            <w:r>
              <w:rPr>
                <w:rFonts w:ascii="TimesNewRomanPS-BoldMT" w:hAnsi="TimesNewRomanPS-BoldMT" w:cs="TimesNewRomanPS-BoldMT"/>
                <w:bCs/>
                <w:sz w:val="24"/>
                <w:szCs w:val="24"/>
              </w:rPr>
              <w:t>Непрограммная</w:t>
            </w:r>
            <w:proofErr w:type="spellEnd"/>
            <w:r>
              <w:rPr>
                <w:rFonts w:ascii="TimesNewRomanPS-BoldMT" w:hAnsi="TimesNewRomanPS-BoldMT" w:cs="TimesNewRomanPS-BoldMT"/>
                <w:bCs/>
                <w:sz w:val="24"/>
                <w:szCs w:val="24"/>
              </w:rPr>
              <w:t xml:space="preserve"> часть</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914 110,93</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902 246,27</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901 086,27</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Условно утвержденные расходы</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142 292,88</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262 315,22</w:t>
            </w:r>
          </w:p>
        </w:tc>
      </w:tr>
      <w:tr w:rsidR="00CD1472" w:rsidTr="00E87B83">
        <w:tc>
          <w:tcPr>
            <w:tcW w:w="4682" w:type="dxa"/>
          </w:tcPr>
          <w:p w:rsidR="00CD1472" w:rsidRDefault="00CD1472" w:rsidP="00E87B83">
            <w:pPr>
              <w:autoSpaceDE w:val="0"/>
              <w:autoSpaceDN w:val="0"/>
              <w:adjustRightInd w:val="0"/>
              <w:spacing w:line="240" w:lineRule="exact"/>
              <w:ind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из общей суммы расходов:</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Публичные нормативные обязательства</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2 351 122,82</w:t>
            </w:r>
          </w:p>
        </w:tc>
        <w:tc>
          <w:tcPr>
            <w:tcW w:w="16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2 352 089,91</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2 415 944,29</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Адресная инвестиционная программа</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1 613 971,76</w:t>
            </w:r>
          </w:p>
        </w:tc>
        <w:tc>
          <w:tcPr>
            <w:tcW w:w="16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56 104,56</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Дорожный фонд </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966 326,06</w:t>
            </w:r>
          </w:p>
        </w:tc>
        <w:tc>
          <w:tcPr>
            <w:tcW w:w="16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520 203,89</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454A68">
              <w:rPr>
                <w:rFonts w:cs="Times New Roman"/>
                <w:sz w:val="24"/>
                <w:szCs w:val="24"/>
              </w:rPr>
              <w:t>527 585,55</w:t>
            </w:r>
          </w:p>
        </w:tc>
      </w:tr>
      <w:tr w:rsidR="00CD1472" w:rsidTr="00E87B83">
        <w:tc>
          <w:tcPr>
            <w:tcW w:w="4682" w:type="dxa"/>
          </w:tcPr>
          <w:p w:rsidR="00CD1472" w:rsidRDefault="00CD1472" w:rsidP="00E87B83">
            <w:pPr>
              <w:autoSpaceDE w:val="0"/>
              <w:autoSpaceDN w:val="0"/>
              <w:adjustRightInd w:val="0"/>
              <w:spacing w:line="240" w:lineRule="exact"/>
              <w:ind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Дефицит, всего, в том числе по источникам финансирования:</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344 332,85</w:t>
            </w:r>
          </w:p>
        </w:tc>
        <w:tc>
          <w:tcPr>
            <w:tcW w:w="16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217 570,73</w:t>
            </w:r>
          </w:p>
        </w:tc>
        <w:tc>
          <w:tcPr>
            <w:tcW w:w="1596" w:type="dxa"/>
          </w:tcPr>
          <w:p w:rsidR="00CD1472" w:rsidRPr="00454A68"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266 703,96</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Pr>
                <w:rFonts w:ascii="TimesNewRomanPS-BoldMT" w:hAnsi="TimesNewRomanPS-BoldMT" w:cs="TimesNewRomanPS-BoldMT"/>
                <w:bCs/>
                <w:sz w:val="24"/>
                <w:szCs w:val="24"/>
              </w:rPr>
              <w:t>Кредиты кредитных организаций</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236 850,78</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197 570,73</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246 703,96</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sidRPr="00A16929">
              <w:rPr>
                <w:rFonts w:ascii="TimesNewRomanPS-BoldMT" w:hAnsi="TimesNewRomanPS-BoldMT" w:cs="TimesNewRomanPS-BoldMT"/>
                <w:bCs/>
                <w:sz w:val="24"/>
                <w:szCs w:val="24"/>
              </w:rPr>
              <w:t>Бюджетные кредиты</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r>
      <w:tr w:rsidR="00CD1472" w:rsidTr="00E87B83">
        <w:tc>
          <w:tcPr>
            <w:tcW w:w="4682" w:type="dxa"/>
          </w:tcPr>
          <w:p w:rsidR="00CD1472"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sidRPr="00A16929">
              <w:rPr>
                <w:rFonts w:ascii="TimesNewRomanPS-BoldMT" w:hAnsi="TimesNewRomanPS-BoldMT" w:cs="TimesNewRomanPS-BoldMT"/>
                <w:bCs/>
                <w:sz w:val="24"/>
                <w:szCs w:val="24"/>
              </w:rPr>
              <w:t>Акции</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0,00</w:t>
            </w:r>
          </w:p>
        </w:tc>
      </w:tr>
      <w:tr w:rsidR="00CD1472" w:rsidTr="00E87B83">
        <w:tc>
          <w:tcPr>
            <w:tcW w:w="4682" w:type="dxa"/>
          </w:tcPr>
          <w:p w:rsidR="00CD1472" w:rsidRPr="00A16929" w:rsidRDefault="00CD1472" w:rsidP="00E87B83">
            <w:pPr>
              <w:autoSpaceDE w:val="0"/>
              <w:autoSpaceDN w:val="0"/>
              <w:adjustRightInd w:val="0"/>
              <w:spacing w:line="240" w:lineRule="exact"/>
              <w:ind w:left="284" w:firstLine="0"/>
              <w:rPr>
                <w:rFonts w:ascii="TimesNewRomanPS-BoldMT" w:hAnsi="TimesNewRomanPS-BoldMT" w:cs="TimesNewRomanPS-BoldMT"/>
                <w:bCs/>
                <w:sz w:val="24"/>
                <w:szCs w:val="24"/>
              </w:rPr>
            </w:pPr>
            <w:r w:rsidRPr="00A16929">
              <w:rPr>
                <w:rFonts w:ascii="TimesNewRomanPS-BoldMT" w:hAnsi="TimesNewRomanPS-BoldMT" w:cs="TimesNewRomanPS-BoldMT"/>
                <w:bCs/>
                <w:sz w:val="24"/>
                <w:szCs w:val="24"/>
              </w:rPr>
              <w:t>Изменение остатков средств</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107 482,07</w:t>
            </w:r>
          </w:p>
        </w:tc>
        <w:tc>
          <w:tcPr>
            <w:tcW w:w="16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20 000,00</w:t>
            </w:r>
          </w:p>
        </w:tc>
        <w:tc>
          <w:tcPr>
            <w:tcW w:w="1596" w:type="dxa"/>
          </w:tcPr>
          <w:p w:rsidR="00CD1472" w:rsidRPr="00230ABC"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Pr>
                <w:rFonts w:ascii="TimesNewRomanPS-BoldMT" w:hAnsi="TimesNewRomanPS-BoldMT" w:cs="TimesNewRomanPS-BoldMT"/>
                <w:bCs/>
                <w:sz w:val="24"/>
                <w:szCs w:val="24"/>
              </w:rPr>
              <w:t>20 000,00</w:t>
            </w:r>
          </w:p>
        </w:tc>
      </w:tr>
      <w:tr w:rsidR="00CD1472" w:rsidTr="00E87B83">
        <w:tc>
          <w:tcPr>
            <w:tcW w:w="4682" w:type="dxa"/>
          </w:tcPr>
          <w:p w:rsidR="00CD1472" w:rsidRPr="00D129DC" w:rsidRDefault="00CD1472" w:rsidP="00E87B83">
            <w:pPr>
              <w:autoSpaceDE w:val="0"/>
              <w:autoSpaceDN w:val="0"/>
              <w:adjustRightInd w:val="0"/>
              <w:spacing w:line="240" w:lineRule="exact"/>
              <w:ind w:firstLine="0"/>
              <w:rPr>
                <w:sz w:val="22"/>
              </w:rPr>
            </w:pPr>
            <w:r w:rsidRPr="0093088B">
              <w:rPr>
                <w:rFonts w:ascii="TimesNewRomanPS-BoldMT" w:hAnsi="TimesNewRomanPS-BoldMT" w:cs="TimesNewRomanPS-BoldMT"/>
                <w:bCs/>
                <w:sz w:val="24"/>
                <w:szCs w:val="24"/>
              </w:rPr>
              <w:t>Верхний предел муниципального долга</w:t>
            </w:r>
            <w:r>
              <w:rPr>
                <w:rFonts w:ascii="TimesNewRomanPS-BoldMT" w:hAnsi="TimesNewRomanPS-BoldMT" w:cs="TimesNewRomanPS-BoldMT"/>
                <w:bCs/>
                <w:sz w:val="24"/>
                <w:szCs w:val="24"/>
              </w:rPr>
              <w:t xml:space="preserve"> (на конец года)</w:t>
            </w:r>
          </w:p>
        </w:tc>
        <w:tc>
          <w:tcPr>
            <w:tcW w:w="15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cs="Times New Roman"/>
                <w:sz w:val="24"/>
                <w:szCs w:val="24"/>
              </w:rPr>
              <w:t>2 603 713,26</w:t>
            </w:r>
          </w:p>
        </w:tc>
        <w:tc>
          <w:tcPr>
            <w:tcW w:w="16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cs="Times New Roman"/>
                <w:sz w:val="24"/>
                <w:szCs w:val="24"/>
              </w:rPr>
              <w:t>2 801 283,99</w:t>
            </w:r>
          </w:p>
        </w:tc>
        <w:tc>
          <w:tcPr>
            <w:tcW w:w="15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cs="Times New Roman"/>
                <w:sz w:val="24"/>
                <w:szCs w:val="24"/>
              </w:rPr>
              <w:t>3 047 987,95</w:t>
            </w:r>
          </w:p>
        </w:tc>
      </w:tr>
      <w:tr w:rsidR="00CD1472" w:rsidTr="00E87B83">
        <w:tc>
          <w:tcPr>
            <w:tcW w:w="4682" w:type="dxa"/>
          </w:tcPr>
          <w:p w:rsidR="00CD1472" w:rsidRPr="00BB1AF1" w:rsidRDefault="00CD1472" w:rsidP="00E87B83">
            <w:pPr>
              <w:autoSpaceDE w:val="0"/>
              <w:autoSpaceDN w:val="0"/>
              <w:adjustRightInd w:val="0"/>
              <w:spacing w:line="240" w:lineRule="exact"/>
              <w:ind w:left="284" w:firstLine="0"/>
              <w:rPr>
                <w:sz w:val="22"/>
                <w:highlight w:val="yellow"/>
              </w:rPr>
            </w:pPr>
            <w:r w:rsidRPr="00F679F5">
              <w:rPr>
                <w:rFonts w:ascii="TimesNewRomanPS-BoldMT" w:hAnsi="TimesNewRomanPS-BoldMT" w:cs="TimesNewRomanPS-BoldMT"/>
                <w:bCs/>
                <w:sz w:val="24"/>
                <w:szCs w:val="24"/>
              </w:rPr>
              <w:t>Кредиты кредитных организаций</w:t>
            </w:r>
          </w:p>
        </w:tc>
        <w:tc>
          <w:tcPr>
            <w:tcW w:w="1596" w:type="dxa"/>
          </w:tcPr>
          <w:p w:rsidR="00CD1472" w:rsidRPr="001B4A20" w:rsidRDefault="00CD1472" w:rsidP="00E87B83">
            <w:pPr>
              <w:ind w:right="-143" w:firstLine="0"/>
              <w:jc w:val="center"/>
              <w:rPr>
                <w:rFonts w:eastAsia="Calibri" w:cs="Times New Roman"/>
                <w:color w:val="000000"/>
                <w:sz w:val="24"/>
                <w:szCs w:val="24"/>
              </w:rPr>
            </w:pPr>
            <w:r w:rsidRPr="001B4A20">
              <w:rPr>
                <w:rFonts w:eastAsia="Calibri" w:cs="Times New Roman"/>
                <w:color w:val="000000"/>
                <w:sz w:val="24"/>
                <w:szCs w:val="24"/>
              </w:rPr>
              <w:t>2 602 767,75</w:t>
            </w:r>
          </w:p>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c>
          <w:tcPr>
            <w:tcW w:w="1696" w:type="dxa"/>
          </w:tcPr>
          <w:p w:rsidR="00CD1472" w:rsidRPr="001B4A20" w:rsidRDefault="00CD1472" w:rsidP="00E87B83">
            <w:pPr>
              <w:ind w:left="-1950" w:right="-143" w:firstLine="1950"/>
              <w:jc w:val="center"/>
              <w:rPr>
                <w:rFonts w:eastAsia="Calibri" w:cs="Times New Roman"/>
                <w:color w:val="000000"/>
                <w:sz w:val="24"/>
                <w:szCs w:val="24"/>
              </w:rPr>
            </w:pPr>
            <w:r w:rsidRPr="001B4A20">
              <w:rPr>
                <w:rFonts w:eastAsia="Calibri" w:cs="Times New Roman"/>
                <w:color w:val="000000"/>
                <w:sz w:val="24"/>
                <w:szCs w:val="24"/>
              </w:rPr>
              <w:t>2 800 338,48</w:t>
            </w:r>
          </w:p>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c>
          <w:tcPr>
            <w:tcW w:w="1596" w:type="dxa"/>
          </w:tcPr>
          <w:p w:rsidR="00CD1472" w:rsidRPr="001B4A20" w:rsidRDefault="00CD1472" w:rsidP="00E87B83">
            <w:pPr>
              <w:ind w:right="-143" w:firstLine="0"/>
              <w:jc w:val="center"/>
              <w:rPr>
                <w:rFonts w:eastAsia="Calibri" w:cs="Times New Roman"/>
                <w:color w:val="000000"/>
                <w:sz w:val="24"/>
                <w:szCs w:val="24"/>
              </w:rPr>
            </w:pPr>
            <w:r w:rsidRPr="001B4A20">
              <w:rPr>
                <w:rFonts w:eastAsia="Calibri" w:cs="Times New Roman"/>
                <w:color w:val="000000"/>
                <w:sz w:val="24"/>
                <w:szCs w:val="24"/>
              </w:rPr>
              <w:t>3</w:t>
            </w:r>
            <w:r>
              <w:rPr>
                <w:rFonts w:eastAsia="Calibri" w:cs="Times New Roman"/>
                <w:color w:val="000000"/>
                <w:sz w:val="24"/>
                <w:szCs w:val="24"/>
              </w:rPr>
              <w:t> 047 042,44</w:t>
            </w:r>
          </w:p>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p>
        </w:tc>
      </w:tr>
      <w:tr w:rsidR="00CD1472" w:rsidTr="00E87B83">
        <w:tc>
          <w:tcPr>
            <w:tcW w:w="4682" w:type="dxa"/>
          </w:tcPr>
          <w:p w:rsidR="00CD1472" w:rsidRPr="00F679F5" w:rsidRDefault="00CD1472" w:rsidP="00E87B83">
            <w:pPr>
              <w:autoSpaceDE w:val="0"/>
              <w:autoSpaceDN w:val="0"/>
              <w:adjustRightInd w:val="0"/>
              <w:spacing w:line="240" w:lineRule="exact"/>
              <w:ind w:left="284" w:firstLine="0"/>
              <w:rPr>
                <w:sz w:val="24"/>
                <w:szCs w:val="24"/>
                <w:highlight w:val="yellow"/>
              </w:rPr>
            </w:pPr>
            <w:r w:rsidRPr="00F679F5">
              <w:rPr>
                <w:rFonts w:eastAsia="Calibri" w:cs="Times New Roman"/>
                <w:color w:val="000000"/>
                <w:sz w:val="24"/>
                <w:szCs w:val="24"/>
              </w:rPr>
              <w:t xml:space="preserve">Гарантии по централизованным кредитам, выданным </w:t>
            </w:r>
            <w:r>
              <w:rPr>
                <w:color w:val="000000"/>
                <w:sz w:val="24"/>
                <w:szCs w:val="24"/>
              </w:rPr>
              <w:t>предприятиям АПК в 1992-1994 годах</w:t>
            </w:r>
            <w:r w:rsidRPr="00F679F5">
              <w:rPr>
                <w:rFonts w:eastAsia="Calibri" w:cs="Times New Roman"/>
                <w:color w:val="000000"/>
                <w:sz w:val="24"/>
                <w:szCs w:val="24"/>
              </w:rPr>
              <w:t xml:space="preserve"> в валюте Российской Федерации</w:t>
            </w:r>
          </w:p>
        </w:tc>
        <w:tc>
          <w:tcPr>
            <w:tcW w:w="15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eastAsia="Calibri" w:cs="Times New Roman"/>
                <w:color w:val="000000"/>
                <w:sz w:val="24"/>
                <w:szCs w:val="24"/>
              </w:rPr>
              <w:t>945,51</w:t>
            </w:r>
          </w:p>
        </w:tc>
        <w:tc>
          <w:tcPr>
            <w:tcW w:w="16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eastAsia="Calibri" w:cs="Times New Roman"/>
                <w:color w:val="000000"/>
                <w:sz w:val="24"/>
                <w:szCs w:val="24"/>
              </w:rPr>
              <w:t>945,51</w:t>
            </w:r>
          </w:p>
        </w:tc>
        <w:tc>
          <w:tcPr>
            <w:tcW w:w="1596" w:type="dxa"/>
          </w:tcPr>
          <w:p w:rsidR="00CD1472" w:rsidRPr="001B4A20" w:rsidRDefault="00CD1472" w:rsidP="00E87B83">
            <w:pPr>
              <w:autoSpaceDE w:val="0"/>
              <w:autoSpaceDN w:val="0"/>
              <w:adjustRightInd w:val="0"/>
              <w:spacing w:line="240" w:lineRule="exact"/>
              <w:ind w:firstLine="0"/>
              <w:jc w:val="right"/>
              <w:rPr>
                <w:rFonts w:ascii="TimesNewRomanPS-BoldMT" w:hAnsi="TimesNewRomanPS-BoldMT" w:cs="TimesNewRomanPS-BoldMT"/>
                <w:bCs/>
                <w:sz w:val="24"/>
                <w:szCs w:val="24"/>
              </w:rPr>
            </w:pPr>
            <w:r w:rsidRPr="001B4A20">
              <w:rPr>
                <w:rFonts w:eastAsia="Calibri" w:cs="Times New Roman"/>
                <w:color w:val="000000"/>
                <w:sz w:val="24"/>
                <w:szCs w:val="24"/>
              </w:rPr>
              <w:t>945,51</w:t>
            </w:r>
          </w:p>
        </w:tc>
      </w:tr>
    </w:tbl>
    <w:p w:rsidR="00CD1472" w:rsidRDefault="00CD1472" w:rsidP="00CD1472">
      <w:pPr>
        <w:autoSpaceDE w:val="0"/>
        <w:autoSpaceDN w:val="0"/>
        <w:adjustRightInd w:val="0"/>
        <w:spacing w:line="240" w:lineRule="exact"/>
        <w:jc w:val="both"/>
        <w:rPr>
          <w:rFonts w:ascii="TimesNewRomanPS-BoldMT" w:hAnsi="TimesNewRomanPS-BoldMT" w:cs="TimesNewRomanPS-BoldMT"/>
          <w:bCs/>
          <w:szCs w:val="28"/>
        </w:rPr>
      </w:pPr>
    </w:p>
    <w:p w:rsidR="00CD1472" w:rsidRPr="00452FA5" w:rsidRDefault="00CD1472" w:rsidP="00CD1472">
      <w:pPr>
        <w:autoSpaceDE w:val="0"/>
        <w:autoSpaceDN w:val="0"/>
        <w:adjustRightInd w:val="0"/>
        <w:jc w:val="both"/>
        <w:rPr>
          <w:szCs w:val="28"/>
        </w:rPr>
      </w:pPr>
      <w:r w:rsidRPr="00452FA5">
        <w:rPr>
          <w:szCs w:val="28"/>
        </w:rPr>
        <w:t xml:space="preserve">В Проекте бюджета соблюдены требования и ограничения, установленные бюджетным законодательством, </w:t>
      </w:r>
      <w:proofErr w:type="gramStart"/>
      <w:r w:rsidRPr="00452FA5">
        <w:rPr>
          <w:szCs w:val="28"/>
        </w:rPr>
        <w:t>по</w:t>
      </w:r>
      <w:proofErr w:type="gramEnd"/>
      <w:r w:rsidRPr="00452FA5">
        <w:rPr>
          <w:szCs w:val="28"/>
        </w:rPr>
        <w:t>:</w:t>
      </w:r>
    </w:p>
    <w:p w:rsidR="00CD1472" w:rsidRPr="00452FA5" w:rsidRDefault="00CD1472" w:rsidP="00CD1472">
      <w:pPr>
        <w:pStyle w:val="Default"/>
        <w:ind w:firstLine="709"/>
        <w:jc w:val="both"/>
        <w:rPr>
          <w:sz w:val="28"/>
          <w:szCs w:val="28"/>
        </w:rPr>
      </w:pPr>
      <w:r w:rsidRPr="00452FA5">
        <w:rPr>
          <w:sz w:val="28"/>
          <w:szCs w:val="28"/>
        </w:rPr>
        <w:t xml:space="preserve">размеру дефицита бюджета города – пункт 3 статьи 92.1 БК РФ; </w:t>
      </w:r>
    </w:p>
    <w:p w:rsidR="00CD1472" w:rsidRPr="00452FA5" w:rsidRDefault="00CD1472" w:rsidP="00CD1472">
      <w:pPr>
        <w:pStyle w:val="Default"/>
        <w:ind w:firstLine="709"/>
        <w:jc w:val="both"/>
        <w:rPr>
          <w:sz w:val="28"/>
          <w:szCs w:val="28"/>
        </w:rPr>
      </w:pPr>
      <w:r>
        <w:rPr>
          <w:sz w:val="28"/>
          <w:szCs w:val="28"/>
        </w:rPr>
        <w:t xml:space="preserve">верхнему пределу </w:t>
      </w:r>
      <w:r w:rsidRPr="00765A98">
        <w:rPr>
          <w:color w:val="auto"/>
          <w:sz w:val="28"/>
          <w:szCs w:val="28"/>
        </w:rPr>
        <w:t>муниципального внутреннего долга</w:t>
      </w:r>
      <w:r w:rsidRPr="00452FA5">
        <w:rPr>
          <w:sz w:val="28"/>
          <w:szCs w:val="28"/>
        </w:rPr>
        <w:t>–пункт</w:t>
      </w:r>
      <w:r>
        <w:rPr>
          <w:sz w:val="28"/>
          <w:szCs w:val="28"/>
        </w:rPr>
        <w:t>5</w:t>
      </w:r>
      <w:r w:rsidRPr="00452FA5">
        <w:rPr>
          <w:sz w:val="28"/>
          <w:szCs w:val="28"/>
        </w:rPr>
        <w:t>статьи107</w:t>
      </w:r>
      <w:r w:rsidRPr="00452FA5">
        <w:rPr>
          <w:sz w:val="23"/>
          <w:szCs w:val="23"/>
        </w:rPr>
        <w:t> </w:t>
      </w:r>
      <w:r w:rsidRPr="00452FA5">
        <w:rPr>
          <w:sz w:val="28"/>
          <w:szCs w:val="28"/>
        </w:rPr>
        <w:t>БК</w:t>
      </w:r>
      <w:r w:rsidRPr="00452FA5">
        <w:rPr>
          <w:sz w:val="23"/>
          <w:szCs w:val="23"/>
        </w:rPr>
        <w:t> </w:t>
      </w:r>
      <w:r w:rsidRPr="00452FA5">
        <w:rPr>
          <w:sz w:val="28"/>
          <w:szCs w:val="28"/>
        </w:rPr>
        <w:t>РФ;</w:t>
      </w:r>
    </w:p>
    <w:p w:rsidR="00CD1472" w:rsidRDefault="00CD1472" w:rsidP="00CD1472">
      <w:pPr>
        <w:pStyle w:val="Default"/>
        <w:ind w:firstLine="709"/>
        <w:jc w:val="both"/>
        <w:rPr>
          <w:sz w:val="28"/>
          <w:szCs w:val="28"/>
        </w:rPr>
      </w:pPr>
      <w:r w:rsidRPr="00452FA5">
        <w:rPr>
          <w:sz w:val="28"/>
          <w:szCs w:val="28"/>
        </w:rPr>
        <w:t>расходам на обслуживание муниципального долга – статья 111 БК РФ;</w:t>
      </w:r>
    </w:p>
    <w:p w:rsidR="00CD1472" w:rsidRPr="00452FA5" w:rsidRDefault="00CD1472" w:rsidP="00CD1472">
      <w:pPr>
        <w:pStyle w:val="Default"/>
        <w:ind w:firstLine="709"/>
        <w:jc w:val="both"/>
        <w:rPr>
          <w:sz w:val="28"/>
          <w:szCs w:val="28"/>
        </w:rPr>
      </w:pPr>
      <w:r w:rsidRPr="00452FA5">
        <w:rPr>
          <w:sz w:val="28"/>
          <w:szCs w:val="28"/>
        </w:rPr>
        <w:t xml:space="preserve">структуре муниципального долга – статья 100 БК РФ; </w:t>
      </w:r>
    </w:p>
    <w:p w:rsidR="00CD1472" w:rsidRPr="00452FA5" w:rsidRDefault="00CD1472" w:rsidP="00CD1472">
      <w:pPr>
        <w:pStyle w:val="Default"/>
        <w:ind w:firstLine="709"/>
        <w:jc w:val="both"/>
        <w:rPr>
          <w:sz w:val="28"/>
          <w:szCs w:val="28"/>
        </w:rPr>
      </w:pPr>
      <w:proofErr w:type="spellStart"/>
      <w:r w:rsidRPr="00452FA5">
        <w:rPr>
          <w:sz w:val="28"/>
          <w:szCs w:val="28"/>
        </w:rPr>
        <w:t>предельномуобъемумуниципальных</w:t>
      </w:r>
      <w:proofErr w:type="spellEnd"/>
      <w:r>
        <w:rPr>
          <w:sz w:val="28"/>
          <w:szCs w:val="28"/>
        </w:rPr>
        <w:t xml:space="preserve"> </w:t>
      </w:r>
      <w:proofErr w:type="spellStart"/>
      <w:r>
        <w:rPr>
          <w:sz w:val="28"/>
          <w:szCs w:val="28"/>
        </w:rPr>
        <w:t>внутренних</w:t>
      </w:r>
      <w:r w:rsidRPr="00452FA5">
        <w:rPr>
          <w:sz w:val="28"/>
          <w:szCs w:val="28"/>
        </w:rPr>
        <w:t>заимствований</w:t>
      </w:r>
      <w:proofErr w:type="spellEnd"/>
      <w:r w:rsidRPr="00452FA5">
        <w:rPr>
          <w:sz w:val="28"/>
          <w:szCs w:val="28"/>
        </w:rPr>
        <w:t>–статья106</w:t>
      </w:r>
      <w:r w:rsidRPr="00452FA5">
        <w:rPr>
          <w:sz w:val="19"/>
          <w:szCs w:val="19"/>
        </w:rPr>
        <w:t> </w:t>
      </w:r>
      <w:r w:rsidRPr="00452FA5">
        <w:rPr>
          <w:sz w:val="28"/>
          <w:szCs w:val="28"/>
        </w:rPr>
        <w:t>БК</w:t>
      </w:r>
      <w:r w:rsidRPr="00452FA5">
        <w:rPr>
          <w:sz w:val="19"/>
          <w:szCs w:val="19"/>
        </w:rPr>
        <w:t> </w:t>
      </w:r>
      <w:r w:rsidRPr="00452FA5">
        <w:rPr>
          <w:sz w:val="28"/>
          <w:szCs w:val="28"/>
        </w:rPr>
        <w:t>РФ;</w:t>
      </w:r>
    </w:p>
    <w:p w:rsidR="00CD1472" w:rsidRPr="00452FA5" w:rsidRDefault="00CD1472" w:rsidP="00CD1472">
      <w:pPr>
        <w:pStyle w:val="Default"/>
        <w:ind w:firstLine="709"/>
        <w:jc w:val="both"/>
        <w:rPr>
          <w:sz w:val="28"/>
          <w:szCs w:val="28"/>
        </w:rPr>
      </w:pPr>
      <w:r w:rsidRPr="00452FA5">
        <w:rPr>
          <w:sz w:val="28"/>
          <w:szCs w:val="28"/>
        </w:rPr>
        <w:t xml:space="preserve">размеру резервного фонда администрации города Ставрополя –           пункт 3 статьи 81 БК РФ; </w:t>
      </w:r>
    </w:p>
    <w:p w:rsidR="00CD1472" w:rsidRPr="00452FA5" w:rsidRDefault="00CD1472" w:rsidP="00CD1472">
      <w:pPr>
        <w:pStyle w:val="Default"/>
        <w:ind w:firstLine="709"/>
        <w:jc w:val="both"/>
        <w:rPr>
          <w:sz w:val="28"/>
          <w:szCs w:val="28"/>
        </w:rPr>
      </w:pPr>
      <w:r w:rsidRPr="00452FA5">
        <w:rPr>
          <w:sz w:val="28"/>
          <w:szCs w:val="28"/>
        </w:rPr>
        <w:t>объему бюджетных ассигнований муниципального дорожного              фонда города Ставрополя – пункт 5 статьи 179.4 БК РФ;</w:t>
      </w:r>
    </w:p>
    <w:p w:rsidR="00CD1472" w:rsidRPr="00452FA5" w:rsidRDefault="00CD1472" w:rsidP="00CD1472">
      <w:pPr>
        <w:autoSpaceDE w:val="0"/>
        <w:autoSpaceDN w:val="0"/>
        <w:adjustRightInd w:val="0"/>
        <w:jc w:val="both"/>
        <w:rPr>
          <w:szCs w:val="28"/>
        </w:rPr>
      </w:pPr>
      <w:r w:rsidRPr="00452FA5">
        <w:rPr>
          <w:szCs w:val="28"/>
        </w:rPr>
        <w:t>общему объему условно утверждаемых расходов – пункт 3                     статьи 184.1 БК РФ.</w:t>
      </w:r>
    </w:p>
    <w:p w:rsidR="00CD1472" w:rsidRPr="00834616" w:rsidRDefault="00CD1472" w:rsidP="00CD1472">
      <w:pPr>
        <w:autoSpaceDE w:val="0"/>
        <w:autoSpaceDN w:val="0"/>
        <w:adjustRightInd w:val="0"/>
        <w:jc w:val="both"/>
        <w:rPr>
          <w:szCs w:val="28"/>
        </w:rPr>
      </w:pPr>
      <w:r w:rsidRPr="00834616">
        <w:rPr>
          <w:szCs w:val="28"/>
        </w:rPr>
        <w:t>Общий объем доходов в Проекте бюджета планируется:</w:t>
      </w:r>
    </w:p>
    <w:p w:rsidR="00CD1472" w:rsidRPr="00EF7C3D" w:rsidRDefault="00CD1472" w:rsidP="00CD1472">
      <w:pPr>
        <w:autoSpaceDE w:val="0"/>
        <w:autoSpaceDN w:val="0"/>
        <w:adjustRightInd w:val="0"/>
        <w:jc w:val="both"/>
        <w:rPr>
          <w:szCs w:val="28"/>
        </w:rPr>
      </w:pPr>
      <w:proofErr w:type="gramStart"/>
      <w:r w:rsidRPr="00834616">
        <w:rPr>
          <w:szCs w:val="28"/>
        </w:rPr>
        <w:t>в 20</w:t>
      </w:r>
      <w:r>
        <w:rPr>
          <w:szCs w:val="28"/>
        </w:rPr>
        <w:t>21</w:t>
      </w:r>
      <w:r w:rsidRPr="00834616">
        <w:rPr>
          <w:szCs w:val="28"/>
        </w:rPr>
        <w:t xml:space="preserve"> году – </w:t>
      </w:r>
      <w:r>
        <w:rPr>
          <w:szCs w:val="28"/>
        </w:rPr>
        <w:t>13 243 856,13</w:t>
      </w:r>
      <w:r w:rsidRPr="00834616">
        <w:rPr>
          <w:szCs w:val="28"/>
        </w:rPr>
        <w:t xml:space="preserve"> тыс. рублей, с увеличением по сравнению с уточненным </w:t>
      </w:r>
      <w:r>
        <w:rPr>
          <w:szCs w:val="28"/>
        </w:rPr>
        <w:t>планом</w:t>
      </w:r>
      <w:r w:rsidRPr="00834616">
        <w:rPr>
          <w:szCs w:val="28"/>
        </w:rPr>
        <w:t xml:space="preserve"> по доходам </w:t>
      </w:r>
      <w:r w:rsidRPr="00EF7C3D">
        <w:rPr>
          <w:szCs w:val="28"/>
        </w:rPr>
        <w:t>на 20</w:t>
      </w:r>
      <w:r>
        <w:rPr>
          <w:szCs w:val="28"/>
        </w:rPr>
        <w:t>21</w:t>
      </w:r>
      <w:r w:rsidRPr="00EF7C3D">
        <w:rPr>
          <w:szCs w:val="28"/>
        </w:rPr>
        <w:t xml:space="preserve"> год </w:t>
      </w:r>
      <w:r>
        <w:rPr>
          <w:szCs w:val="28"/>
        </w:rPr>
        <w:t xml:space="preserve">в предыдущем бюджетном цикле </w:t>
      </w:r>
      <w:r w:rsidRPr="00EF7C3D">
        <w:rPr>
          <w:szCs w:val="28"/>
        </w:rPr>
        <w:t xml:space="preserve">на </w:t>
      </w:r>
      <w:r>
        <w:rPr>
          <w:szCs w:val="28"/>
        </w:rPr>
        <w:t>2 523 028,23</w:t>
      </w:r>
      <w:r w:rsidRPr="00EF7C3D">
        <w:rPr>
          <w:szCs w:val="28"/>
        </w:rPr>
        <w:t xml:space="preserve"> тыс. рублей, или на </w:t>
      </w:r>
      <w:r>
        <w:rPr>
          <w:szCs w:val="28"/>
        </w:rPr>
        <w:t>23,5</w:t>
      </w:r>
      <w:r w:rsidRPr="00EF7C3D">
        <w:rPr>
          <w:szCs w:val="28"/>
        </w:rPr>
        <w:t xml:space="preserve"> процента (за счет роста налоговых </w:t>
      </w:r>
      <w:r>
        <w:rPr>
          <w:szCs w:val="28"/>
        </w:rPr>
        <w:t xml:space="preserve">доходов </w:t>
      </w:r>
      <w:r>
        <w:rPr>
          <w:rFonts w:cs="Times New Roman"/>
          <w:szCs w:val="28"/>
        </w:rPr>
        <w:t>−</w:t>
      </w:r>
      <w:r>
        <w:rPr>
          <w:szCs w:val="28"/>
        </w:rPr>
        <w:t xml:space="preserve"> на 141 568,51 тыс. рублей, </w:t>
      </w:r>
      <w:r w:rsidRPr="00EF7C3D">
        <w:rPr>
          <w:szCs w:val="28"/>
        </w:rPr>
        <w:t>безвозмездных поступлений</w:t>
      </w:r>
      <w:r>
        <w:rPr>
          <w:szCs w:val="28"/>
        </w:rPr>
        <w:t> </w:t>
      </w:r>
      <w:r>
        <w:rPr>
          <w:rFonts w:cs="Times New Roman"/>
          <w:szCs w:val="28"/>
        </w:rPr>
        <w:t xml:space="preserve">– на 2 384 726,58  тыс. рублей </w:t>
      </w:r>
      <w:r w:rsidRPr="00EF7C3D">
        <w:rPr>
          <w:szCs w:val="28"/>
        </w:rPr>
        <w:t xml:space="preserve">и </w:t>
      </w:r>
      <w:r>
        <w:rPr>
          <w:szCs w:val="28"/>
        </w:rPr>
        <w:t xml:space="preserve">снижения </w:t>
      </w:r>
      <w:r w:rsidRPr="00EF7C3D">
        <w:rPr>
          <w:szCs w:val="28"/>
        </w:rPr>
        <w:t xml:space="preserve">неналоговых доходов </w:t>
      </w:r>
      <w:r>
        <w:rPr>
          <w:szCs w:val="28"/>
        </w:rPr>
        <w:t xml:space="preserve">на </w:t>
      </w:r>
      <w:r>
        <w:rPr>
          <w:rFonts w:cs="Times New Roman"/>
          <w:szCs w:val="28"/>
        </w:rPr>
        <w:t>3 266,86</w:t>
      </w:r>
      <w:r>
        <w:rPr>
          <w:szCs w:val="28"/>
        </w:rPr>
        <w:t xml:space="preserve"> тыс</w:t>
      </w:r>
      <w:proofErr w:type="gramEnd"/>
      <w:r>
        <w:rPr>
          <w:szCs w:val="28"/>
        </w:rPr>
        <w:t>. рублей</w:t>
      </w:r>
      <w:r w:rsidRPr="00EF7C3D">
        <w:rPr>
          <w:szCs w:val="28"/>
        </w:rPr>
        <w:t>);</w:t>
      </w:r>
    </w:p>
    <w:p w:rsidR="00CD1472" w:rsidRDefault="00CD1472" w:rsidP="00CD1472">
      <w:pPr>
        <w:autoSpaceDE w:val="0"/>
        <w:autoSpaceDN w:val="0"/>
        <w:adjustRightInd w:val="0"/>
        <w:jc w:val="both"/>
        <w:rPr>
          <w:szCs w:val="28"/>
        </w:rPr>
      </w:pPr>
      <w:proofErr w:type="gramStart"/>
      <w:r w:rsidRPr="0064706D">
        <w:rPr>
          <w:szCs w:val="28"/>
        </w:rPr>
        <w:t>в 202</w:t>
      </w:r>
      <w:r>
        <w:rPr>
          <w:szCs w:val="28"/>
        </w:rPr>
        <w:t>2</w:t>
      </w:r>
      <w:r w:rsidRPr="0064706D">
        <w:rPr>
          <w:szCs w:val="28"/>
        </w:rPr>
        <w:t xml:space="preserve"> году – </w:t>
      </w:r>
      <w:r>
        <w:rPr>
          <w:szCs w:val="28"/>
        </w:rPr>
        <w:t xml:space="preserve">11 402 154,04 </w:t>
      </w:r>
      <w:r w:rsidRPr="0064706D">
        <w:rPr>
          <w:szCs w:val="28"/>
        </w:rPr>
        <w:t xml:space="preserve">тыс. рублей, с увеличением по сравнению с уточненным </w:t>
      </w:r>
      <w:r>
        <w:rPr>
          <w:szCs w:val="28"/>
        </w:rPr>
        <w:t>планом</w:t>
      </w:r>
      <w:r w:rsidRPr="00834616">
        <w:rPr>
          <w:szCs w:val="28"/>
        </w:rPr>
        <w:t xml:space="preserve"> по доходам</w:t>
      </w:r>
      <w:r w:rsidRPr="0064706D">
        <w:rPr>
          <w:szCs w:val="28"/>
        </w:rPr>
        <w:t xml:space="preserve"> на 202</w:t>
      </w:r>
      <w:r>
        <w:rPr>
          <w:szCs w:val="28"/>
        </w:rPr>
        <w:t>2</w:t>
      </w:r>
      <w:r w:rsidRPr="0064706D">
        <w:rPr>
          <w:szCs w:val="28"/>
        </w:rPr>
        <w:t xml:space="preserve"> год </w:t>
      </w:r>
      <w:r>
        <w:rPr>
          <w:szCs w:val="28"/>
        </w:rPr>
        <w:t xml:space="preserve">в предыдущем бюджетном цикле </w:t>
      </w:r>
      <w:r w:rsidRPr="0064706D">
        <w:rPr>
          <w:szCs w:val="28"/>
        </w:rPr>
        <w:t xml:space="preserve">на </w:t>
      </w:r>
      <w:r>
        <w:rPr>
          <w:szCs w:val="28"/>
        </w:rPr>
        <w:t>792 190,40</w:t>
      </w:r>
      <w:r w:rsidRPr="0064706D">
        <w:rPr>
          <w:szCs w:val="28"/>
        </w:rPr>
        <w:t xml:space="preserve"> тыс. рублей, или на </w:t>
      </w:r>
      <w:r>
        <w:rPr>
          <w:szCs w:val="28"/>
        </w:rPr>
        <w:t>7,5</w:t>
      </w:r>
      <w:r w:rsidRPr="0064706D">
        <w:rPr>
          <w:szCs w:val="28"/>
        </w:rPr>
        <w:t xml:space="preserve"> процента (за счет увеличения налоговых доходов – на </w:t>
      </w:r>
      <w:r>
        <w:rPr>
          <w:szCs w:val="28"/>
        </w:rPr>
        <w:t>169 375,01</w:t>
      </w:r>
      <w:r w:rsidRPr="0064706D">
        <w:rPr>
          <w:szCs w:val="28"/>
        </w:rPr>
        <w:t xml:space="preserve"> тыс. рублей, безвозмездных поступлений </w:t>
      </w:r>
      <w:r w:rsidRPr="0064706D">
        <w:rPr>
          <w:rFonts w:cs="Times New Roman"/>
          <w:szCs w:val="28"/>
        </w:rPr>
        <w:t xml:space="preserve">– на </w:t>
      </w:r>
      <w:r>
        <w:rPr>
          <w:rFonts w:cs="Times New Roman"/>
          <w:szCs w:val="28"/>
        </w:rPr>
        <w:t xml:space="preserve">1 170 736,15 </w:t>
      </w:r>
      <w:r w:rsidRPr="0064706D">
        <w:rPr>
          <w:rFonts w:cs="Times New Roman"/>
          <w:szCs w:val="28"/>
        </w:rPr>
        <w:t>тыс. рублей</w:t>
      </w:r>
      <w:r w:rsidRPr="0064706D">
        <w:rPr>
          <w:szCs w:val="28"/>
        </w:rPr>
        <w:t xml:space="preserve"> и снижения неналоговых доходов – на </w:t>
      </w:r>
      <w:r>
        <w:rPr>
          <w:rFonts w:cs="Times New Roman"/>
          <w:szCs w:val="28"/>
        </w:rPr>
        <w:t>547 920,76</w:t>
      </w:r>
      <w:r>
        <w:rPr>
          <w:szCs w:val="28"/>
        </w:rPr>
        <w:t> </w:t>
      </w:r>
      <w:r w:rsidRPr="0064706D">
        <w:rPr>
          <w:szCs w:val="28"/>
        </w:rPr>
        <w:t>тыс. рублей</w:t>
      </w:r>
      <w:r>
        <w:rPr>
          <w:szCs w:val="28"/>
        </w:rPr>
        <w:t>);</w:t>
      </w:r>
      <w:proofErr w:type="gramEnd"/>
    </w:p>
    <w:p w:rsidR="00CD1472" w:rsidRDefault="00CD1472" w:rsidP="00CD1472">
      <w:pPr>
        <w:autoSpaceDE w:val="0"/>
        <w:autoSpaceDN w:val="0"/>
        <w:adjustRightInd w:val="0"/>
        <w:jc w:val="both"/>
        <w:rPr>
          <w:szCs w:val="28"/>
        </w:rPr>
      </w:pPr>
      <w:r w:rsidRPr="00EF7C3D">
        <w:rPr>
          <w:szCs w:val="28"/>
        </w:rPr>
        <w:t>в 202</w:t>
      </w:r>
      <w:r>
        <w:rPr>
          <w:szCs w:val="28"/>
        </w:rPr>
        <w:t>3</w:t>
      </w:r>
      <w:r w:rsidRPr="00EF7C3D">
        <w:rPr>
          <w:szCs w:val="28"/>
        </w:rPr>
        <w:t xml:space="preserve"> году – </w:t>
      </w:r>
      <w:r>
        <w:rPr>
          <w:szCs w:val="28"/>
        </w:rPr>
        <w:t>11 627 005,90</w:t>
      </w:r>
      <w:r w:rsidRPr="00EF7C3D">
        <w:rPr>
          <w:szCs w:val="28"/>
        </w:rPr>
        <w:t xml:space="preserve"> тыс. рублей, </w:t>
      </w:r>
      <w:r w:rsidRPr="00EA2CD0">
        <w:rPr>
          <w:szCs w:val="28"/>
        </w:rPr>
        <w:t xml:space="preserve">с </w:t>
      </w:r>
      <w:r>
        <w:rPr>
          <w:szCs w:val="28"/>
        </w:rPr>
        <w:t>увеличением</w:t>
      </w:r>
      <w:r w:rsidRPr="00EA2CD0">
        <w:rPr>
          <w:szCs w:val="28"/>
        </w:rPr>
        <w:t xml:space="preserve"> к уровню                  202</w:t>
      </w:r>
      <w:r>
        <w:rPr>
          <w:szCs w:val="28"/>
        </w:rPr>
        <w:t>2</w:t>
      </w:r>
      <w:r w:rsidRPr="00EA2CD0">
        <w:rPr>
          <w:szCs w:val="28"/>
        </w:rPr>
        <w:t xml:space="preserve"> года на </w:t>
      </w:r>
      <w:r>
        <w:rPr>
          <w:szCs w:val="28"/>
        </w:rPr>
        <w:t>224 851,86</w:t>
      </w:r>
      <w:r w:rsidRPr="00EA2CD0">
        <w:rPr>
          <w:szCs w:val="28"/>
        </w:rPr>
        <w:t xml:space="preserve"> тыс. рублей, или на 1,</w:t>
      </w:r>
      <w:r>
        <w:rPr>
          <w:szCs w:val="28"/>
        </w:rPr>
        <w:t>97</w:t>
      </w:r>
      <w:r w:rsidRPr="00EA2CD0">
        <w:rPr>
          <w:szCs w:val="28"/>
        </w:rPr>
        <w:t xml:space="preserve"> процента </w:t>
      </w:r>
      <w:r w:rsidRPr="00975E66">
        <w:rPr>
          <w:szCs w:val="28"/>
        </w:rPr>
        <w:t xml:space="preserve">(за счет </w:t>
      </w:r>
      <w:proofErr w:type="spellStart"/>
      <w:r w:rsidRPr="00975E66">
        <w:rPr>
          <w:szCs w:val="28"/>
        </w:rPr>
        <w:t>ростаналоговых</w:t>
      </w:r>
      <w:proofErr w:type="spellEnd"/>
      <w:r w:rsidRPr="00975E66">
        <w:rPr>
          <w:szCs w:val="28"/>
        </w:rPr>
        <w:t xml:space="preserve"> доходов</w:t>
      </w:r>
      <w:r>
        <w:rPr>
          <w:szCs w:val="28"/>
        </w:rPr>
        <w:t xml:space="preserve"> – на 164 186,10 тыс. рублей, </w:t>
      </w:r>
      <w:r w:rsidRPr="0064706D">
        <w:rPr>
          <w:szCs w:val="28"/>
        </w:rPr>
        <w:t xml:space="preserve">безвозмездных поступлений </w:t>
      </w:r>
      <w:r w:rsidRPr="0064706D">
        <w:rPr>
          <w:rFonts w:cs="Times New Roman"/>
          <w:szCs w:val="28"/>
        </w:rPr>
        <w:t xml:space="preserve">– на </w:t>
      </w:r>
      <w:r>
        <w:rPr>
          <w:rFonts w:cs="Times New Roman"/>
          <w:szCs w:val="28"/>
        </w:rPr>
        <w:t xml:space="preserve">61 688,10 </w:t>
      </w:r>
      <w:r w:rsidRPr="0064706D">
        <w:rPr>
          <w:rFonts w:cs="Times New Roman"/>
          <w:szCs w:val="28"/>
        </w:rPr>
        <w:t>тыс. рублей</w:t>
      </w:r>
      <w:r w:rsidRPr="0064706D">
        <w:rPr>
          <w:szCs w:val="28"/>
        </w:rPr>
        <w:t xml:space="preserve"> и снижения неналоговых доходов – на</w:t>
      </w:r>
      <w:proofErr w:type="gramStart"/>
      <w:r>
        <w:rPr>
          <w:rFonts w:cs="Times New Roman"/>
          <w:szCs w:val="28"/>
        </w:rPr>
        <w:t>1</w:t>
      </w:r>
      <w:proofErr w:type="gramEnd"/>
      <w:r>
        <w:rPr>
          <w:rFonts w:cs="Times New Roman"/>
          <w:szCs w:val="28"/>
        </w:rPr>
        <w:t> 022,34</w:t>
      </w:r>
      <w:r>
        <w:rPr>
          <w:szCs w:val="28"/>
        </w:rPr>
        <w:t> </w:t>
      </w:r>
      <w:r w:rsidRPr="0064706D">
        <w:rPr>
          <w:szCs w:val="28"/>
        </w:rPr>
        <w:t>тыс. рублей</w:t>
      </w:r>
      <w:r>
        <w:rPr>
          <w:szCs w:val="28"/>
        </w:rPr>
        <w:t>).</w:t>
      </w:r>
    </w:p>
    <w:p w:rsidR="00CD1472" w:rsidRDefault="00CD1472" w:rsidP="00CD1472">
      <w:pPr>
        <w:autoSpaceDE w:val="0"/>
        <w:autoSpaceDN w:val="0"/>
        <w:adjustRightInd w:val="0"/>
        <w:jc w:val="both"/>
        <w:rPr>
          <w:szCs w:val="28"/>
        </w:rPr>
      </w:pPr>
      <w:r>
        <w:rPr>
          <w:szCs w:val="28"/>
        </w:rPr>
        <w:t xml:space="preserve">В Проекте бюджета удельный вес безвозмездных поступлений                      </w:t>
      </w:r>
      <w:r w:rsidRPr="0091176C">
        <w:rPr>
          <w:szCs w:val="28"/>
        </w:rPr>
        <w:t>в общем объеме доходов бюджета города</w:t>
      </w:r>
      <w:r>
        <w:rPr>
          <w:szCs w:val="28"/>
        </w:rPr>
        <w:t xml:space="preserve"> в 2021-2023 годах составляет 64,23 процента, 57,76 процента и 57,17 процента соответственно.</w:t>
      </w:r>
    </w:p>
    <w:p w:rsidR="00CD1472" w:rsidRDefault="00CD1472" w:rsidP="00CD1472">
      <w:pPr>
        <w:autoSpaceDE w:val="0"/>
        <w:autoSpaceDN w:val="0"/>
        <w:adjustRightInd w:val="0"/>
        <w:jc w:val="both"/>
        <w:rPr>
          <w:szCs w:val="28"/>
        </w:rPr>
      </w:pPr>
      <w:r>
        <w:rPr>
          <w:szCs w:val="28"/>
        </w:rPr>
        <w:t xml:space="preserve">Несмотря на прогнозируемое снижение удельного веса безвозмездных поступлений </w:t>
      </w:r>
      <w:r w:rsidRPr="0091176C">
        <w:rPr>
          <w:szCs w:val="28"/>
        </w:rPr>
        <w:t>в общем объеме доходов бюджета города</w:t>
      </w:r>
      <w:r>
        <w:rPr>
          <w:szCs w:val="28"/>
        </w:rPr>
        <w:t xml:space="preserve">, </w:t>
      </w:r>
      <w:r w:rsidRPr="006E1AB7">
        <w:rPr>
          <w:szCs w:val="28"/>
        </w:rPr>
        <w:t xml:space="preserve">Проект бюджета </w:t>
      </w:r>
      <w:r>
        <w:rPr>
          <w:szCs w:val="28"/>
        </w:rPr>
        <w:t xml:space="preserve">по-прежнему </w:t>
      </w:r>
      <w:r w:rsidRPr="006E1AB7">
        <w:rPr>
          <w:szCs w:val="28"/>
        </w:rPr>
        <w:t>формируется в условиях зависимости от финансовой помощи, предоставляемой из бюджетов других уровней.</w:t>
      </w:r>
    </w:p>
    <w:p w:rsidR="00CD1472" w:rsidRPr="006E1AB7" w:rsidRDefault="00CD1472" w:rsidP="00CD1472">
      <w:pPr>
        <w:autoSpaceDE w:val="0"/>
        <w:autoSpaceDN w:val="0"/>
        <w:adjustRightInd w:val="0"/>
        <w:jc w:val="both"/>
        <w:rPr>
          <w:szCs w:val="28"/>
        </w:rPr>
      </w:pPr>
      <w:r w:rsidRPr="006E1AB7">
        <w:rPr>
          <w:szCs w:val="28"/>
        </w:rPr>
        <w:t>Расходы бюджета города в Проекте бюджета прогнозируются:</w:t>
      </w:r>
    </w:p>
    <w:p w:rsidR="00CD1472" w:rsidRPr="006E1AB7" w:rsidRDefault="00CD1472" w:rsidP="00CD1472">
      <w:pPr>
        <w:autoSpaceDE w:val="0"/>
        <w:autoSpaceDN w:val="0"/>
        <w:adjustRightInd w:val="0"/>
        <w:jc w:val="both"/>
        <w:rPr>
          <w:szCs w:val="28"/>
        </w:rPr>
      </w:pPr>
      <w:r w:rsidRPr="006E1AB7">
        <w:rPr>
          <w:szCs w:val="28"/>
        </w:rPr>
        <w:t>в 20</w:t>
      </w:r>
      <w:r>
        <w:rPr>
          <w:szCs w:val="28"/>
        </w:rPr>
        <w:t xml:space="preserve">21 </w:t>
      </w:r>
      <w:r w:rsidRPr="006E1AB7">
        <w:rPr>
          <w:szCs w:val="28"/>
        </w:rPr>
        <w:t xml:space="preserve">году – </w:t>
      </w:r>
      <w:r>
        <w:rPr>
          <w:szCs w:val="28"/>
        </w:rPr>
        <w:t>13 588 188,98</w:t>
      </w:r>
      <w:r w:rsidRPr="006E1AB7">
        <w:rPr>
          <w:szCs w:val="28"/>
        </w:rPr>
        <w:t xml:space="preserve"> тыс. рублей, с увеличением по сравнению с уточненными бюджетными ассигнованиями по расходам на 20</w:t>
      </w:r>
      <w:r>
        <w:rPr>
          <w:szCs w:val="28"/>
        </w:rPr>
        <w:t>21</w:t>
      </w:r>
      <w:r w:rsidRPr="006E1AB7">
        <w:rPr>
          <w:szCs w:val="28"/>
        </w:rPr>
        <w:t xml:space="preserve"> год</w:t>
      </w:r>
      <w:r>
        <w:rPr>
          <w:szCs w:val="28"/>
        </w:rPr>
        <w:t xml:space="preserve">                    в предыдущем бюджетном цикле </w:t>
      </w:r>
      <w:r w:rsidRPr="006E1AB7">
        <w:rPr>
          <w:szCs w:val="28"/>
        </w:rPr>
        <w:t xml:space="preserve">на </w:t>
      </w:r>
      <w:r>
        <w:rPr>
          <w:szCs w:val="28"/>
        </w:rPr>
        <w:t>2 441 605,28</w:t>
      </w:r>
      <w:r w:rsidRPr="006E1AB7">
        <w:rPr>
          <w:szCs w:val="28"/>
        </w:rPr>
        <w:t xml:space="preserve"> тыс. </w:t>
      </w:r>
      <w:proofErr w:type="spellStart"/>
      <w:r w:rsidRPr="006E1AB7">
        <w:rPr>
          <w:szCs w:val="28"/>
        </w:rPr>
        <w:t>рублей</w:t>
      </w:r>
      <w:proofErr w:type="gramStart"/>
      <w:r w:rsidRPr="006E1AB7">
        <w:rPr>
          <w:szCs w:val="28"/>
        </w:rPr>
        <w:t>,и</w:t>
      </w:r>
      <w:proofErr w:type="gramEnd"/>
      <w:r w:rsidRPr="006E1AB7">
        <w:rPr>
          <w:szCs w:val="28"/>
        </w:rPr>
        <w:t>лина</w:t>
      </w:r>
      <w:proofErr w:type="spellEnd"/>
      <w:r w:rsidRPr="006E1AB7">
        <w:rPr>
          <w:szCs w:val="28"/>
        </w:rPr>
        <w:t xml:space="preserve"> </w:t>
      </w:r>
      <w:r>
        <w:rPr>
          <w:szCs w:val="28"/>
        </w:rPr>
        <w:t>21,9 </w:t>
      </w:r>
      <w:r w:rsidRPr="006E1AB7">
        <w:rPr>
          <w:szCs w:val="28"/>
        </w:rPr>
        <w:t>процента;</w:t>
      </w:r>
    </w:p>
    <w:p w:rsidR="00CD1472" w:rsidRPr="006E3B30" w:rsidRDefault="00CD1472" w:rsidP="00CD1472">
      <w:pPr>
        <w:autoSpaceDE w:val="0"/>
        <w:autoSpaceDN w:val="0"/>
        <w:adjustRightInd w:val="0"/>
        <w:jc w:val="both"/>
        <w:rPr>
          <w:szCs w:val="28"/>
        </w:rPr>
      </w:pPr>
      <w:r w:rsidRPr="006E3B30">
        <w:rPr>
          <w:szCs w:val="28"/>
        </w:rPr>
        <w:t>в 202</w:t>
      </w:r>
      <w:r>
        <w:rPr>
          <w:szCs w:val="28"/>
        </w:rPr>
        <w:t>2</w:t>
      </w:r>
      <w:r w:rsidRPr="006E3B30">
        <w:rPr>
          <w:szCs w:val="28"/>
        </w:rPr>
        <w:t xml:space="preserve"> году – </w:t>
      </w:r>
      <w:r>
        <w:rPr>
          <w:szCs w:val="28"/>
        </w:rPr>
        <w:t>11 619 724,77</w:t>
      </w:r>
      <w:r w:rsidRPr="006E3B30">
        <w:rPr>
          <w:szCs w:val="28"/>
        </w:rPr>
        <w:t xml:space="preserve"> тыс. рублей, с увеличением по </w:t>
      </w:r>
      <w:proofErr w:type="spellStart"/>
      <w:r w:rsidRPr="006E3B30">
        <w:rPr>
          <w:szCs w:val="28"/>
        </w:rPr>
        <w:t>сравнениюс</w:t>
      </w:r>
      <w:proofErr w:type="spellEnd"/>
      <w:r w:rsidRPr="006E3B30">
        <w:rPr>
          <w:szCs w:val="28"/>
        </w:rPr>
        <w:t xml:space="preserve"> уточненными бюджетными ассигнованиями по расходам на 202</w:t>
      </w:r>
      <w:r>
        <w:rPr>
          <w:szCs w:val="28"/>
        </w:rPr>
        <w:t>2</w:t>
      </w:r>
      <w:r w:rsidRPr="006E3B30">
        <w:rPr>
          <w:szCs w:val="28"/>
        </w:rPr>
        <w:t xml:space="preserve"> год</w:t>
      </w:r>
      <w:r>
        <w:rPr>
          <w:szCs w:val="28"/>
        </w:rPr>
        <w:t xml:space="preserve">                   в предыдущем бюджетном цикле </w:t>
      </w:r>
      <w:r w:rsidRPr="006E3B30">
        <w:rPr>
          <w:szCs w:val="28"/>
        </w:rPr>
        <w:t xml:space="preserve">на </w:t>
      </w:r>
      <w:r>
        <w:rPr>
          <w:szCs w:val="28"/>
        </w:rPr>
        <w:t>795 234,98</w:t>
      </w:r>
      <w:r w:rsidRPr="006E3B30">
        <w:rPr>
          <w:szCs w:val="28"/>
        </w:rPr>
        <w:t xml:space="preserve"> тыс. </w:t>
      </w:r>
      <w:proofErr w:type="spellStart"/>
      <w:r w:rsidRPr="006E3B30">
        <w:rPr>
          <w:szCs w:val="28"/>
        </w:rPr>
        <w:t>рублей</w:t>
      </w:r>
      <w:proofErr w:type="gramStart"/>
      <w:r w:rsidRPr="006E3B30">
        <w:rPr>
          <w:szCs w:val="28"/>
        </w:rPr>
        <w:t>,и</w:t>
      </w:r>
      <w:proofErr w:type="gramEnd"/>
      <w:r w:rsidRPr="006E3B30">
        <w:rPr>
          <w:szCs w:val="28"/>
        </w:rPr>
        <w:t>лина</w:t>
      </w:r>
      <w:proofErr w:type="spellEnd"/>
      <w:r w:rsidRPr="006E3B30">
        <w:rPr>
          <w:szCs w:val="28"/>
        </w:rPr>
        <w:t xml:space="preserve"> </w:t>
      </w:r>
      <w:r>
        <w:rPr>
          <w:szCs w:val="28"/>
        </w:rPr>
        <w:t>7,35 </w:t>
      </w:r>
      <w:r w:rsidRPr="006E3B30">
        <w:rPr>
          <w:szCs w:val="28"/>
        </w:rPr>
        <w:t>процента;</w:t>
      </w:r>
    </w:p>
    <w:p w:rsidR="00CD1472" w:rsidRPr="006E3B30" w:rsidRDefault="00CD1472" w:rsidP="00CD1472">
      <w:pPr>
        <w:autoSpaceDE w:val="0"/>
        <w:autoSpaceDN w:val="0"/>
        <w:adjustRightInd w:val="0"/>
        <w:jc w:val="both"/>
        <w:rPr>
          <w:szCs w:val="28"/>
        </w:rPr>
      </w:pPr>
      <w:r w:rsidRPr="006E3B30">
        <w:rPr>
          <w:szCs w:val="28"/>
        </w:rPr>
        <w:t>в 202</w:t>
      </w:r>
      <w:r>
        <w:rPr>
          <w:szCs w:val="28"/>
        </w:rPr>
        <w:t>3</w:t>
      </w:r>
      <w:r w:rsidRPr="006E3B30">
        <w:rPr>
          <w:szCs w:val="28"/>
        </w:rPr>
        <w:t xml:space="preserve"> году – </w:t>
      </w:r>
      <w:r>
        <w:rPr>
          <w:szCs w:val="28"/>
        </w:rPr>
        <w:t>11 893 709,86</w:t>
      </w:r>
      <w:r w:rsidRPr="006E3B30">
        <w:rPr>
          <w:szCs w:val="28"/>
        </w:rPr>
        <w:t xml:space="preserve"> тыс. рублей, с увеличением к уровню       202</w:t>
      </w:r>
      <w:r>
        <w:rPr>
          <w:szCs w:val="28"/>
        </w:rPr>
        <w:t>2</w:t>
      </w:r>
      <w:r w:rsidRPr="006E3B30">
        <w:rPr>
          <w:szCs w:val="28"/>
        </w:rPr>
        <w:t xml:space="preserve"> года на </w:t>
      </w:r>
      <w:r>
        <w:rPr>
          <w:szCs w:val="28"/>
        </w:rPr>
        <w:t>273 985,09</w:t>
      </w:r>
      <w:r w:rsidRPr="006E3B30">
        <w:rPr>
          <w:szCs w:val="28"/>
        </w:rPr>
        <w:t xml:space="preserve"> тыс. рублей, или на </w:t>
      </w:r>
      <w:r>
        <w:rPr>
          <w:szCs w:val="28"/>
        </w:rPr>
        <w:t>2,36</w:t>
      </w:r>
      <w:r w:rsidRPr="006E3B30">
        <w:rPr>
          <w:szCs w:val="28"/>
        </w:rPr>
        <w:t xml:space="preserve"> процента.</w:t>
      </w:r>
    </w:p>
    <w:p w:rsidR="00CD1472" w:rsidRPr="006E3B30" w:rsidRDefault="00CD1472" w:rsidP="00CD1472">
      <w:pPr>
        <w:autoSpaceDE w:val="0"/>
        <w:autoSpaceDN w:val="0"/>
        <w:adjustRightInd w:val="0"/>
        <w:jc w:val="both"/>
        <w:rPr>
          <w:szCs w:val="28"/>
        </w:rPr>
      </w:pPr>
      <w:r w:rsidRPr="006E3B30">
        <w:rPr>
          <w:szCs w:val="28"/>
        </w:rPr>
        <w:t>Дефицит планируется в Проекте бюджета:</w:t>
      </w:r>
    </w:p>
    <w:p w:rsidR="00CD1472" w:rsidRPr="008409AE" w:rsidRDefault="00CD1472" w:rsidP="00CD1472">
      <w:pPr>
        <w:autoSpaceDE w:val="0"/>
        <w:autoSpaceDN w:val="0"/>
        <w:adjustRightInd w:val="0"/>
        <w:jc w:val="both"/>
        <w:rPr>
          <w:szCs w:val="28"/>
        </w:rPr>
      </w:pPr>
      <w:r>
        <w:rPr>
          <w:szCs w:val="28"/>
        </w:rPr>
        <w:t>в 2021</w:t>
      </w:r>
      <w:r w:rsidRPr="008409AE">
        <w:rPr>
          <w:szCs w:val="28"/>
        </w:rPr>
        <w:t xml:space="preserve"> году в размере </w:t>
      </w:r>
      <w:r>
        <w:rPr>
          <w:szCs w:val="28"/>
        </w:rPr>
        <w:t>344 332,85</w:t>
      </w:r>
      <w:r w:rsidRPr="008409AE">
        <w:rPr>
          <w:szCs w:val="28"/>
        </w:rPr>
        <w:t xml:space="preserve"> тыс. рублей, что составляет </w:t>
      </w:r>
      <w:r>
        <w:rPr>
          <w:szCs w:val="28"/>
        </w:rPr>
        <w:t>5</w:t>
      </w:r>
      <w:r w:rsidRPr="008409AE">
        <w:rPr>
          <w:szCs w:val="28"/>
        </w:rPr>
        <w:t> процент</w:t>
      </w:r>
      <w:r>
        <w:rPr>
          <w:szCs w:val="28"/>
        </w:rPr>
        <w:t>ов</w:t>
      </w:r>
      <w:r w:rsidRPr="008409AE">
        <w:rPr>
          <w:szCs w:val="28"/>
        </w:rPr>
        <w:t xml:space="preserve"> от общего прогнозируемого объема доходов бюджета города без учета объема безвозмездных поступлений; </w:t>
      </w:r>
    </w:p>
    <w:p w:rsidR="00CD1472" w:rsidRPr="008409AE" w:rsidRDefault="00CD1472" w:rsidP="00CD1472">
      <w:pPr>
        <w:autoSpaceDE w:val="0"/>
        <w:autoSpaceDN w:val="0"/>
        <w:adjustRightInd w:val="0"/>
        <w:jc w:val="both"/>
        <w:rPr>
          <w:szCs w:val="28"/>
        </w:rPr>
      </w:pPr>
      <w:r w:rsidRPr="008409AE">
        <w:rPr>
          <w:szCs w:val="28"/>
        </w:rPr>
        <w:t>в 202</w:t>
      </w:r>
      <w:r>
        <w:rPr>
          <w:szCs w:val="28"/>
        </w:rPr>
        <w:t>2</w:t>
      </w:r>
      <w:r w:rsidRPr="008409AE">
        <w:rPr>
          <w:szCs w:val="28"/>
        </w:rPr>
        <w:t xml:space="preserve"> году – </w:t>
      </w:r>
      <w:r>
        <w:rPr>
          <w:szCs w:val="28"/>
        </w:rPr>
        <w:t>217 570,73</w:t>
      </w:r>
      <w:r w:rsidRPr="008409AE">
        <w:rPr>
          <w:szCs w:val="28"/>
        </w:rPr>
        <w:t xml:space="preserve"> тыс. рублей (</w:t>
      </w:r>
      <w:r>
        <w:rPr>
          <w:szCs w:val="28"/>
        </w:rPr>
        <w:t>4,1</w:t>
      </w:r>
      <w:r w:rsidRPr="008409AE">
        <w:rPr>
          <w:szCs w:val="28"/>
        </w:rPr>
        <w:t> процент</w:t>
      </w:r>
      <w:r>
        <w:rPr>
          <w:szCs w:val="28"/>
        </w:rPr>
        <w:t>а</w:t>
      </w:r>
      <w:r w:rsidRPr="008409AE">
        <w:rPr>
          <w:szCs w:val="28"/>
        </w:rPr>
        <w:t xml:space="preserve">); </w:t>
      </w:r>
    </w:p>
    <w:p w:rsidR="00CD1472" w:rsidRPr="008409AE" w:rsidRDefault="00CD1472" w:rsidP="00CD1472">
      <w:pPr>
        <w:autoSpaceDE w:val="0"/>
        <w:autoSpaceDN w:val="0"/>
        <w:adjustRightInd w:val="0"/>
        <w:jc w:val="both"/>
        <w:rPr>
          <w:szCs w:val="28"/>
        </w:rPr>
      </w:pPr>
      <w:r w:rsidRPr="008409AE">
        <w:rPr>
          <w:szCs w:val="28"/>
        </w:rPr>
        <w:t>в 202</w:t>
      </w:r>
      <w:r>
        <w:rPr>
          <w:szCs w:val="28"/>
        </w:rPr>
        <w:t>3</w:t>
      </w:r>
      <w:r w:rsidRPr="008409AE">
        <w:rPr>
          <w:szCs w:val="28"/>
        </w:rPr>
        <w:t xml:space="preserve"> году – </w:t>
      </w:r>
      <w:r>
        <w:rPr>
          <w:szCs w:val="28"/>
        </w:rPr>
        <w:t>266 703,96</w:t>
      </w:r>
      <w:r w:rsidRPr="008409AE">
        <w:rPr>
          <w:szCs w:val="28"/>
        </w:rPr>
        <w:t xml:space="preserve"> тыс. рублей (</w:t>
      </w:r>
      <w:r>
        <w:rPr>
          <w:szCs w:val="28"/>
        </w:rPr>
        <w:t>5</w:t>
      </w:r>
      <w:r w:rsidRPr="008409AE">
        <w:rPr>
          <w:szCs w:val="28"/>
        </w:rPr>
        <w:t> процент</w:t>
      </w:r>
      <w:r>
        <w:rPr>
          <w:szCs w:val="28"/>
        </w:rPr>
        <w:t>ов</w:t>
      </w:r>
      <w:r w:rsidRPr="008409AE">
        <w:rPr>
          <w:szCs w:val="28"/>
        </w:rPr>
        <w:t xml:space="preserve">). </w:t>
      </w:r>
    </w:p>
    <w:p w:rsidR="00CD1472" w:rsidRPr="001945C4" w:rsidRDefault="00CD1472" w:rsidP="00CD1472">
      <w:pPr>
        <w:autoSpaceDE w:val="0"/>
        <w:autoSpaceDN w:val="0"/>
        <w:adjustRightInd w:val="0"/>
        <w:jc w:val="both"/>
        <w:rPr>
          <w:rFonts w:cs="Times New Roman"/>
          <w:szCs w:val="28"/>
        </w:rPr>
      </w:pPr>
      <w:r w:rsidRPr="001945C4">
        <w:rPr>
          <w:szCs w:val="28"/>
        </w:rPr>
        <w:t xml:space="preserve">В Проекте бюджета расходы соответствуют суммарному объему </w:t>
      </w:r>
      <w:hyperlink w:anchor="sub_605" w:history="1">
        <w:r w:rsidRPr="001945C4">
          <w:rPr>
            <w:szCs w:val="28"/>
          </w:rPr>
          <w:t xml:space="preserve">доходов </w:t>
        </w:r>
      </w:hyperlink>
      <w:r w:rsidRPr="001945C4">
        <w:rPr>
          <w:szCs w:val="28"/>
        </w:rPr>
        <w:t>и поступлений источников финансирования дефицита бюджета, что не нарушает требования статьи 33 БК РФ.</w:t>
      </w:r>
    </w:p>
    <w:p w:rsidR="00CD1472" w:rsidRDefault="00CD1472" w:rsidP="00CD1472">
      <w:pPr>
        <w:ind w:right="-108"/>
        <w:jc w:val="both"/>
        <w:rPr>
          <w:rFonts w:cs="Times New Roman"/>
          <w:bCs/>
          <w:szCs w:val="28"/>
        </w:rPr>
      </w:pPr>
      <w:r w:rsidRPr="00267ECC">
        <w:rPr>
          <w:rFonts w:cs="Times New Roman"/>
          <w:bCs/>
          <w:szCs w:val="28"/>
        </w:rPr>
        <w:t>Динамика основных параметров бюджета города Ставрополя в201</w:t>
      </w:r>
      <w:r>
        <w:rPr>
          <w:rFonts w:cs="Times New Roman"/>
          <w:bCs/>
          <w:szCs w:val="28"/>
        </w:rPr>
        <w:t>9</w:t>
      </w:r>
      <w:r w:rsidRPr="00267ECC">
        <w:rPr>
          <w:rFonts w:cs="Times New Roman"/>
          <w:bCs/>
          <w:szCs w:val="28"/>
        </w:rPr>
        <w:t>-202</w:t>
      </w:r>
      <w:r>
        <w:rPr>
          <w:rFonts w:cs="Times New Roman"/>
          <w:bCs/>
          <w:szCs w:val="28"/>
        </w:rPr>
        <w:t>3</w:t>
      </w:r>
      <w:r w:rsidRPr="00267ECC">
        <w:rPr>
          <w:rFonts w:cs="Times New Roman"/>
          <w:bCs/>
          <w:szCs w:val="28"/>
        </w:rPr>
        <w:t xml:space="preserve"> </w:t>
      </w:r>
      <w:proofErr w:type="gramStart"/>
      <w:r w:rsidRPr="00267ECC">
        <w:rPr>
          <w:rFonts w:cs="Times New Roman"/>
          <w:bCs/>
          <w:szCs w:val="28"/>
        </w:rPr>
        <w:t>годах</w:t>
      </w:r>
      <w:proofErr w:type="gramEnd"/>
      <w:r w:rsidRPr="00267ECC">
        <w:rPr>
          <w:rFonts w:cs="Times New Roman"/>
          <w:bCs/>
          <w:szCs w:val="28"/>
        </w:rPr>
        <w:t xml:space="preserve"> на стадиях планирования и исполнения представлена в таблице.</w:t>
      </w:r>
    </w:p>
    <w:p w:rsidR="007F716B" w:rsidRDefault="007F716B" w:rsidP="00CD1472">
      <w:pPr>
        <w:ind w:right="-108"/>
        <w:jc w:val="both"/>
        <w:rPr>
          <w:rFonts w:cs="Times New Roman"/>
          <w:bCs/>
          <w:szCs w:val="28"/>
        </w:rPr>
      </w:pPr>
    </w:p>
    <w:p w:rsidR="00CD1472" w:rsidRPr="00267ECC" w:rsidRDefault="00CD1472" w:rsidP="00CD1472">
      <w:pPr>
        <w:spacing w:line="240" w:lineRule="exact"/>
        <w:ind w:left="-108" w:right="-108" w:firstLine="817"/>
        <w:jc w:val="right"/>
        <w:rPr>
          <w:rFonts w:cs="Times New Roman"/>
          <w:sz w:val="20"/>
          <w:szCs w:val="20"/>
        </w:rPr>
      </w:pPr>
      <w:r w:rsidRPr="00267ECC">
        <w:rPr>
          <w:rFonts w:cs="Times New Roman"/>
          <w:bCs/>
          <w:szCs w:val="28"/>
        </w:rPr>
        <w:t xml:space="preserve">Таблица </w:t>
      </w:r>
      <w:r w:rsidRPr="00CD1472">
        <w:rPr>
          <w:rFonts w:cs="Times New Roman"/>
          <w:bCs/>
          <w:szCs w:val="28"/>
        </w:rPr>
        <w:t>№</w:t>
      </w:r>
      <w:r>
        <w:rPr>
          <w:rFonts w:cs="Times New Roman"/>
          <w:bCs/>
          <w:szCs w:val="28"/>
        </w:rPr>
        <w:t>3</w:t>
      </w:r>
    </w:p>
    <w:p w:rsidR="00CD1472" w:rsidRPr="00D77789" w:rsidRDefault="00CD1472" w:rsidP="00CD1472">
      <w:pPr>
        <w:spacing w:line="240" w:lineRule="exact"/>
        <w:ind w:left="-108" w:right="-108" w:firstLine="816"/>
        <w:jc w:val="right"/>
        <w:rPr>
          <w:rFonts w:cs="Times New Roman"/>
          <w:bCs/>
          <w:sz w:val="24"/>
          <w:szCs w:val="24"/>
        </w:rPr>
      </w:pPr>
      <w:r w:rsidRPr="00D77789">
        <w:rPr>
          <w:rFonts w:cs="Times New Roman"/>
          <w:sz w:val="24"/>
          <w:szCs w:val="24"/>
        </w:rPr>
        <w:t>тыс. рублей</w:t>
      </w:r>
    </w:p>
    <w:tbl>
      <w:tblPr>
        <w:tblStyle w:val="aa"/>
        <w:tblW w:w="5106" w:type="pct"/>
        <w:jc w:val="center"/>
        <w:tblLook w:val="04A0"/>
      </w:tblPr>
      <w:tblGrid>
        <w:gridCol w:w="1083"/>
        <w:gridCol w:w="1165"/>
        <w:gridCol w:w="958"/>
        <w:gridCol w:w="683"/>
        <w:gridCol w:w="1133"/>
        <w:gridCol w:w="1109"/>
        <w:gridCol w:w="586"/>
        <w:gridCol w:w="1013"/>
        <w:gridCol w:w="1008"/>
        <w:gridCol w:w="1035"/>
      </w:tblGrid>
      <w:tr w:rsidR="00CD1472" w:rsidRPr="001B6B73" w:rsidTr="00E87B83">
        <w:trPr>
          <w:jc w:val="center"/>
        </w:trPr>
        <w:tc>
          <w:tcPr>
            <w:tcW w:w="556" w:type="pct"/>
            <w:vMerge w:val="restart"/>
            <w:vAlign w:val="center"/>
          </w:tcPr>
          <w:p w:rsidR="00CD1472" w:rsidRPr="001B6B73" w:rsidRDefault="00CD1472" w:rsidP="00E87B83">
            <w:pPr>
              <w:spacing w:line="220" w:lineRule="exact"/>
              <w:ind w:left="-36" w:right="-70" w:firstLine="0"/>
              <w:jc w:val="center"/>
              <w:rPr>
                <w:rFonts w:cs="Times New Roman"/>
                <w:sz w:val="16"/>
                <w:szCs w:val="16"/>
              </w:rPr>
            </w:pPr>
            <w:r w:rsidRPr="001B6B73">
              <w:rPr>
                <w:rFonts w:cs="Times New Roman"/>
                <w:sz w:val="16"/>
                <w:szCs w:val="16"/>
              </w:rPr>
              <w:t>Показатели</w:t>
            </w:r>
          </w:p>
        </w:tc>
        <w:tc>
          <w:tcPr>
            <w:tcW w:w="1426" w:type="pct"/>
            <w:gridSpan w:val="3"/>
            <w:vAlign w:val="center"/>
          </w:tcPr>
          <w:p w:rsidR="00CD1472" w:rsidRPr="001B6B73" w:rsidRDefault="00CD1472" w:rsidP="00E87B83">
            <w:pPr>
              <w:spacing w:line="220" w:lineRule="exact"/>
              <w:ind w:firstLine="0"/>
              <w:jc w:val="center"/>
              <w:rPr>
                <w:rFonts w:cs="Times New Roman"/>
                <w:sz w:val="16"/>
                <w:szCs w:val="16"/>
              </w:rPr>
            </w:pPr>
            <w:r w:rsidRPr="001B6B73">
              <w:rPr>
                <w:rFonts w:cs="Times New Roman"/>
                <w:sz w:val="16"/>
                <w:szCs w:val="16"/>
              </w:rPr>
              <w:t>201</w:t>
            </w:r>
            <w:r>
              <w:rPr>
                <w:rFonts w:cs="Times New Roman"/>
                <w:sz w:val="16"/>
                <w:szCs w:val="16"/>
              </w:rPr>
              <w:t>9</w:t>
            </w:r>
            <w:r w:rsidRPr="001B6B73">
              <w:rPr>
                <w:rFonts w:cs="Times New Roman"/>
                <w:sz w:val="16"/>
                <w:szCs w:val="16"/>
              </w:rPr>
              <w:t xml:space="preserve"> год</w:t>
            </w:r>
          </w:p>
        </w:tc>
        <w:tc>
          <w:tcPr>
            <w:tcW w:w="1450" w:type="pct"/>
            <w:gridSpan w:val="3"/>
            <w:vAlign w:val="center"/>
          </w:tcPr>
          <w:p w:rsidR="00CD1472" w:rsidRPr="001B6B73" w:rsidRDefault="00CD1472" w:rsidP="00E87B83">
            <w:pPr>
              <w:spacing w:line="220" w:lineRule="exact"/>
              <w:ind w:firstLine="0"/>
              <w:jc w:val="center"/>
              <w:rPr>
                <w:rFonts w:cs="Times New Roman"/>
                <w:sz w:val="16"/>
                <w:szCs w:val="16"/>
              </w:rPr>
            </w:pPr>
            <w:r w:rsidRPr="001B6B73">
              <w:rPr>
                <w:rFonts w:cs="Times New Roman"/>
                <w:sz w:val="16"/>
                <w:szCs w:val="16"/>
              </w:rPr>
              <w:t>20</w:t>
            </w:r>
            <w:r>
              <w:rPr>
                <w:rFonts w:cs="Times New Roman"/>
                <w:sz w:val="16"/>
                <w:szCs w:val="16"/>
              </w:rPr>
              <w:t>20</w:t>
            </w:r>
            <w:r w:rsidRPr="001B6B73">
              <w:rPr>
                <w:rFonts w:cs="Times New Roman"/>
                <w:sz w:val="16"/>
                <w:szCs w:val="16"/>
              </w:rPr>
              <w:t xml:space="preserve"> год</w:t>
            </w:r>
          </w:p>
        </w:tc>
        <w:tc>
          <w:tcPr>
            <w:tcW w:w="520" w:type="pct"/>
            <w:vMerge w:val="restart"/>
            <w:vAlign w:val="center"/>
          </w:tcPr>
          <w:p w:rsidR="00CD1472" w:rsidRPr="001B6B73" w:rsidRDefault="00CD1472" w:rsidP="00E87B83">
            <w:pPr>
              <w:spacing w:line="220" w:lineRule="exact"/>
              <w:ind w:left="-109" w:right="-108" w:hanging="6"/>
              <w:jc w:val="center"/>
              <w:rPr>
                <w:rFonts w:cs="Times New Roman"/>
                <w:sz w:val="16"/>
                <w:szCs w:val="16"/>
              </w:rPr>
            </w:pPr>
            <w:r w:rsidRPr="001B6B73">
              <w:rPr>
                <w:rFonts w:cs="Times New Roman"/>
                <w:sz w:val="16"/>
                <w:szCs w:val="16"/>
              </w:rPr>
              <w:t>202</w:t>
            </w:r>
            <w:r>
              <w:rPr>
                <w:rFonts w:cs="Times New Roman"/>
                <w:sz w:val="16"/>
                <w:szCs w:val="16"/>
              </w:rPr>
              <w:t>1</w:t>
            </w:r>
            <w:r w:rsidRPr="001B6B73">
              <w:rPr>
                <w:rFonts w:cs="Times New Roman"/>
                <w:sz w:val="16"/>
                <w:szCs w:val="16"/>
              </w:rPr>
              <w:t xml:space="preserve"> год</w:t>
            </w:r>
          </w:p>
          <w:p w:rsidR="00CD1472" w:rsidRPr="001B6B73" w:rsidRDefault="00CD1472" w:rsidP="00E87B83">
            <w:pPr>
              <w:spacing w:line="220" w:lineRule="exact"/>
              <w:ind w:left="-109" w:right="-108" w:hanging="6"/>
              <w:jc w:val="center"/>
              <w:rPr>
                <w:rFonts w:cs="Times New Roman"/>
                <w:sz w:val="16"/>
                <w:szCs w:val="16"/>
              </w:rPr>
            </w:pPr>
            <w:r w:rsidRPr="001B6B73">
              <w:rPr>
                <w:rFonts w:cs="Times New Roman"/>
                <w:sz w:val="16"/>
                <w:szCs w:val="16"/>
              </w:rPr>
              <w:t>Проект</w:t>
            </w:r>
          </w:p>
        </w:tc>
        <w:tc>
          <w:tcPr>
            <w:tcW w:w="517" w:type="pct"/>
            <w:vMerge w:val="restart"/>
            <w:vAlign w:val="center"/>
          </w:tcPr>
          <w:p w:rsidR="00CD1472" w:rsidRPr="001B6B73" w:rsidRDefault="00CD1472" w:rsidP="00E87B83">
            <w:pPr>
              <w:spacing w:line="220" w:lineRule="exact"/>
              <w:ind w:left="-109" w:right="-250" w:hanging="6"/>
              <w:jc w:val="center"/>
              <w:rPr>
                <w:rFonts w:cs="Times New Roman"/>
                <w:sz w:val="16"/>
                <w:szCs w:val="16"/>
              </w:rPr>
            </w:pPr>
            <w:r w:rsidRPr="001B6B73">
              <w:rPr>
                <w:rFonts w:cs="Times New Roman"/>
                <w:sz w:val="16"/>
                <w:szCs w:val="16"/>
              </w:rPr>
              <w:t>202</w:t>
            </w:r>
            <w:r>
              <w:rPr>
                <w:rFonts w:cs="Times New Roman"/>
                <w:sz w:val="16"/>
                <w:szCs w:val="16"/>
              </w:rPr>
              <w:t>2</w:t>
            </w:r>
            <w:r w:rsidRPr="001B6B73">
              <w:rPr>
                <w:rFonts w:cs="Times New Roman"/>
                <w:sz w:val="16"/>
                <w:szCs w:val="16"/>
              </w:rPr>
              <w:t xml:space="preserve"> год </w:t>
            </w:r>
          </w:p>
          <w:p w:rsidR="00CD1472" w:rsidRPr="001B6B73" w:rsidRDefault="00CD1472" w:rsidP="00E87B83">
            <w:pPr>
              <w:spacing w:line="220" w:lineRule="exact"/>
              <w:ind w:left="-109" w:right="-250" w:hanging="6"/>
              <w:jc w:val="center"/>
              <w:rPr>
                <w:rFonts w:cs="Times New Roman"/>
                <w:sz w:val="16"/>
                <w:szCs w:val="16"/>
              </w:rPr>
            </w:pPr>
            <w:r w:rsidRPr="001B6B73">
              <w:rPr>
                <w:rFonts w:cs="Times New Roman"/>
                <w:sz w:val="16"/>
                <w:szCs w:val="16"/>
              </w:rPr>
              <w:t>Проект</w:t>
            </w:r>
          </w:p>
        </w:tc>
        <w:tc>
          <w:tcPr>
            <w:tcW w:w="531" w:type="pct"/>
            <w:vMerge w:val="restart"/>
            <w:vAlign w:val="center"/>
          </w:tcPr>
          <w:p w:rsidR="00CD1472" w:rsidRPr="001B6B73" w:rsidRDefault="00CD1472" w:rsidP="00E87B83">
            <w:pPr>
              <w:spacing w:line="220" w:lineRule="exact"/>
              <w:ind w:left="-109" w:right="-108" w:hanging="6"/>
              <w:jc w:val="center"/>
              <w:rPr>
                <w:rFonts w:cs="Times New Roman"/>
                <w:sz w:val="16"/>
                <w:szCs w:val="16"/>
              </w:rPr>
            </w:pPr>
            <w:r w:rsidRPr="001B6B73">
              <w:rPr>
                <w:rFonts w:cs="Times New Roman"/>
                <w:sz w:val="16"/>
                <w:szCs w:val="16"/>
              </w:rPr>
              <w:t>202</w:t>
            </w:r>
            <w:r>
              <w:rPr>
                <w:rFonts w:cs="Times New Roman"/>
                <w:sz w:val="16"/>
                <w:szCs w:val="16"/>
              </w:rPr>
              <w:t>3</w:t>
            </w:r>
            <w:r w:rsidRPr="001B6B73">
              <w:rPr>
                <w:rFonts w:cs="Times New Roman"/>
                <w:sz w:val="16"/>
                <w:szCs w:val="16"/>
              </w:rPr>
              <w:t xml:space="preserve"> год Проект</w:t>
            </w:r>
          </w:p>
        </w:tc>
      </w:tr>
      <w:tr w:rsidR="00CD1472" w:rsidRPr="001B6B73" w:rsidTr="00E87B83">
        <w:trPr>
          <w:jc w:val="center"/>
        </w:trPr>
        <w:tc>
          <w:tcPr>
            <w:tcW w:w="556" w:type="pct"/>
            <w:vMerge/>
            <w:vAlign w:val="center"/>
          </w:tcPr>
          <w:p w:rsidR="00CD1472" w:rsidRPr="001B6B73" w:rsidRDefault="00CD1472" w:rsidP="00E87B83">
            <w:pPr>
              <w:spacing w:line="220" w:lineRule="exact"/>
              <w:ind w:left="-36" w:firstLine="0"/>
              <w:jc w:val="center"/>
              <w:rPr>
                <w:rFonts w:cs="Times New Roman"/>
                <w:sz w:val="16"/>
                <w:szCs w:val="16"/>
              </w:rPr>
            </w:pPr>
          </w:p>
        </w:tc>
        <w:tc>
          <w:tcPr>
            <w:tcW w:w="598" w:type="pct"/>
            <w:vAlign w:val="center"/>
          </w:tcPr>
          <w:p w:rsidR="00CD1472" w:rsidRPr="001B6B73" w:rsidRDefault="00CD1472" w:rsidP="00E87B83">
            <w:pPr>
              <w:spacing w:line="220" w:lineRule="exact"/>
              <w:ind w:left="-108" w:right="-108" w:firstLine="0"/>
              <w:jc w:val="center"/>
              <w:rPr>
                <w:rFonts w:cs="Times New Roman"/>
                <w:sz w:val="16"/>
                <w:szCs w:val="16"/>
              </w:rPr>
            </w:pPr>
            <w:proofErr w:type="gramStart"/>
            <w:r w:rsidRPr="001B6B73">
              <w:rPr>
                <w:rFonts w:cs="Times New Roman"/>
                <w:sz w:val="16"/>
                <w:szCs w:val="16"/>
              </w:rPr>
              <w:t xml:space="preserve">Утверждено первоначально (решение </w:t>
            </w:r>
            <w:proofErr w:type="gramEnd"/>
          </w:p>
          <w:p w:rsidR="00CD1472" w:rsidRPr="001B6B73" w:rsidRDefault="00CD1472" w:rsidP="00E87B83">
            <w:pPr>
              <w:spacing w:line="220" w:lineRule="exact"/>
              <w:ind w:left="-108" w:right="-108" w:firstLine="0"/>
              <w:jc w:val="center"/>
              <w:rPr>
                <w:rFonts w:cs="Times New Roman"/>
                <w:sz w:val="16"/>
                <w:szCs w:val="16"/>
              </w:rPr>
            </w:pPr>
            <w:r w:rsidRPr="001B6B73">
              <w:rPr>
                <w:rFonts w:cs="Times New Roman"/>
                <w:sz w:val="16"/>
                <w:szCs w:val="16"/>
              </w:rPr>
              <w:t xml:space="preserve">о бюджете </w:t>
            </w:r>
          </w:p>
          <w:p w:rsidR="00CD1472" w:rsidRPr="001B6B73" w:rsidRDefault="00CD1472" w:rsidP="00E87B83">
            <w:pPr>
              <w:spacing w:line="220" w:lineRule="exact"/>
              <w:ind w:left="-108" w:right="-108" w:firstLine="0"/>
              <w:jc w:val="center"/>
              <w:rPr>
                <w:rFonts w:cs="Times New Roman"/>
                <w:sz w:val="16"/>
                <w:szCs w:val="16"/>
              </w:rPr>
            </w:pPr>
            <w:r w:rsidRPr="001B6B73">
              <w:rPr>
                <w:rFonts w:cs="Times New Roman"/>
                <w:sz w:val="16"/>
                <w:szCs w:val="16"/>
              </w:rPr>
              <w:t>от 12.12.2018          № 297)</w:t>
            </w:r>
          </w:p>
        </w:tc>
        <w:tc>
          <w:tcPr>
            <w:tcW w:w="477" w:type="pct"/>
            <w:vAlign w:val="center"/>
          </w:tcPr>
          <w:p w:rsidR="00CD1472" w:rsidRPr="001B6B73" w:rsidRDefault="00CD1472" w:rsidP="00E87B83">
            <w:pPr>
              <w:spacing w:line="220" w:lineRule="exact"/>
              <w:ind w:left="-108" w:right="-108" w:hanging="34"/>
              <w:jc w:val="center"/>
              <w:rPr>
                <w:rFonts w:cs="Times New Roman"/>
                <w:sz w:val="16"/>
                <w:szCs w:val="16"/>
              </w:rPr>
            </w:pPr>
            <w:r w:rsidRPr="001B6B73">
              <w:rPr>
                <w:rFonts w:cs="Times New Roman"/>
                <w:sz w:val="16"/>
                <w:szCs w:val="16"/>
              </w:rPr>
              <w:t>Исполнено</w:t>
            </w:r>
          </w:p>
        </w:tc>
        <w:tc>
          <w:tcPr>
            <w:tcW w:w="351" w:type="pct"/>
            <w:vAlign w:val="center"/>
          </w:tcPr>
          <w:p w:rsidR="00CD1472" w:rsidRPr="001B6B73" w:rsidRDefault="00CD1472" w:rsidP="00E87B83">
            <w:pPr>
              <w:spacing w:line="220" w:lineRule="exact"/>
              <w:ind w:firstLine="0"/>
              <w:jc w:val="center"/>
              <w:rPr>
                <w:rFonts w:cs="Times New Roman"/>
                <w:sz w:val="16"/>
                <w:szCs w:val="16"/>
              </w:rPr>
            </w:pPr>
            <w:r w:rsidRPr="001B6B73">
              <w:rPr>
                <w:rFonts w:cs="Times New Roman"/>
                <w:sz w:val="16"/>
                <w:szCs w:val="16"/>
              </w:rPr>
              <w:t xml:space="preserve">% </w:t>
            </w:r>
          </w:p>
        </w:tc>
        <w:tc>
          <w:tcPr>
            <w:tcW w:w="581" w:type="pct"/>
            <w:vAlign w:val="center"/>
          </w:tcPr>
          <w:p w:rsidR="00CD1472" w:rsidRPr="001B6B73" w:rsidRDefault="00CD1472" w:rsidP="00E87B83">
            <w:pPr>
              <w:spacing w:line="220" w:lineRule="exact"/>
              <w:ind w:left="-92" w:right="-129" w:hanging="108"/>
              <w:jc w:val="center"/>
              <w:rPr>
                <w:rFonts w:cs="Times New Roman"/>
                <w:sz w:val="16"/>
                <w:szCs w:val="16"/>
              </w:rPr>
            </w:pPr>
            <w:proofErr w:type="gramStart"/>
            <w:r w:rsidRPr="001B6B73">
              <w:rPr>
                <w:rFonts w:cs="Times New Roman"/>
                <w:sz w:val="16"/>
                <w:szCs w:val="16"/>
              </w:rPr>
              <w:t xml:space="preserve">Утверждено первоначально (решение </w:t>
            </w:r>
            <w:proofErr w:type="gramEnd"/>
          </w:p>
          <w:p w:rsidR="00CD1472" w:rsidRPr="001B6B73" w:rsidRDefault="00CD1472" w:rsidP="00E87B83">
            <w:pPr>
              <w:spacing w:line="220" w:lineRule="exact"/>
              <w:ind w:left="-92" w:right="-129" w:hanging="108"/>
              <w:jc w:val="center"/>
              <w:rPr>
                <w:rFonts w:cs="Times New Roman"/>
                <w:sz w:val="16"/>
                <w:szCs w:val="16"/>
              </w:rPr>
            </w:pPr>
            <w:r w:rsidRPr="001B6B73">
              <w:rPr>
                <w:rFonts w:cs="Times New Roman"/>
                <w:sz w:val="16"/>
                <w:szCs w:val="16"/>
              </w:rPr>
              <w:t xml:space="preserve">о бюджете </w:t>
            </w:r>
          </w:p>
          <w:p w:rsidR="00CD1472" w:rsidRPr="001B6B73" w:rsidRDefault="00CD1472" w:rsidP="00E87B83">
            <w:pPr>
              <w:spacing w:line="220" w:lineRule="exact"/>
              <w:ind w:left="-92" w:right="-129" w:hanging="108"/>
              <w:jc w:val="center"/>
              <w:rPr>
                <w:rFonts w:cs="Times New Roman"/>
                <w:sz w:val="16"/>
                <w:szCs w:val="16"/>
              </w:rPr>
            </w:pPr>
            <w:proofErr w:type="gramStart"/>
            <w:r>
              <w:rPr>
                <w:rFonts w:cs="Times New Roman"/>
                <w:sz w:val="16"/>
                <w:szCs w:val="16"/>
              </w:rPr>
              <w:t>06</w:t>
            </w:r>
            <w:r w:rsidRPr="001B6B73">
              <w:rPr>
                <w:rFonts w:cs="Times New Roman"/>
                <w:sz w:val="16"/>
                <w:szCs w:val="16"/>
              </w:rPr>
              <w:t>.12.201</w:t>
            </w:r>
            <w:r>
              <w:rPr>
                <w:rFonts w:cs="Times New Roman"/>
                <w:sz w:val="16"/>
                <w:szCs w:val="16"/>
              </w:rPr>
              <w:t>9</w:t>
            </w:r>
            <w:r w:rsidRPr="001B6B73">
              <w:rPr>
                <w:rFonts w:cs="Times New Roman"/>
                <w:sz w:val="16"/>
                <w:szCs w:val="16"/>
              </w:rPr>
              <w:t xml:space="preserve">          № </w:t>
            </w:r>
            <w:r>
              <w:rPr>
                <w:rFonts w:cs="Times New Roman"/>
                <w:sz w:val="16"/>
                <w:szCs w:val="16"/>
              </w:rPr>
              <w:t>403</w:t>
            </w:r>
            <w:r w:rsidRPr="001B6B73">
              <w:rPr>
                <w:rFonts w:cs="Times New Roman"/>
                <w:sz w:val="16"/>
                <w:szCs w:val="16"/>
              </w:rPr>
              <w:t>)</w:t>
            </w:r>
            <w:proofErr w:type="gramEnd"/>
          </w:p>
        </w:tc>
        <w:tc>
          <w:tcPr>
            <w:tcW w:w="569" w:type="pct"/>
            <w:vAlign w:val="center"/>
          </w:tcPr>
          <w:p w:rsidR="00CD1472" w:rsidRPr="001B6B73" w:rsidRDefault="00CD1472" w:rsidP="00E87B83">
            <w:pPr>
              <w:spacing w:line="220" w:lineRule="exact"/>
              <w:ind w:left="-108" w:right="-108" w:firstLine="0"/>
              <w:jc w:val="center"/>
              <w:rPr>
                <w:rFonts w:cs="Times New Roman"/>
                <w:sz w:val="16"/>
                <w:szCs w:val="16"/>
              </w:rPr>
            </w:pPr>
            <w:r w:rsidRPr="001B6B73">
              <w:rPr>
                <w:rFonts w:cs="Times New Roman"/>
                <w:sz w:val="16"/>
                <w:szCs w:val="16"/>
              </w:rPr>
              <w:t>Ожидаемое исполнение</w:t>
            </w:r>
          </w:p>
        </w:tc>
        <w:tc>
          <w:tcPr>
            <w:tcW w:w="300" w:type="pct"/>
            <w:vAlign w:val="center"/>
          </w:tcPr>
          <w:p w:rsidR="00CD1472" w:rsidRPr="001B6B73" w:rsidRDefault="00CD1472" w:rsidP="00E87B83">
            <w:pPr>
              <w:spacing w:line="220" w:lineRule="exact"/>
              <w:ind w:firstLine="0"/>
              <w:jc w:val="center"/>
              <w:rPr>
                <w:rFonts w:cs="Times New Roman"/>
                <w:sz w:val="16"/>
                <w:szCs w:val="16"/>
              </w:rPr>
            </w:pPr>
            <w:r w:rsidRPr="001B6B73">
              <w:rPr>
                <w:rFonts w:cs="Times New Roman"/>
                <w:sz w:val="16"/>
                <w:szCs w:val="16"/>
              </w:rPr>
              <w:t xml:space="preserve">% </w:t>
            </w:r>
          </w:p>
        </w:tc>
        <w:tc>
          <w:tcPr>
            <w:tcW w:w="520" w:type="pct"/>
            <w:vMerge/>
          </w:tcPr>
          <w:p w:rsidR="00CD1472" w:rsidRPr="001B6B73" w:rsidRDefault="00CD1472" w:rsidP="00E87B83">
            <w:pPr>
              <w:spacing w:line="220" w:lineRule="exact"/>
              <w:ind w:right="-108" w:firstLine="0"/>
              <w:jc w:val="center"/>
              <w:rPr>
                <w:rFonts w:cs="Times New Roman"/>
                <w:sz w:val="16"/>
                <w:szCs w:val="16"/>
              </w:rPr>
            </w:pPr>
          </w:p>
        </w:tc>
        <w:tc>
          <w:tcPr>
            <w:tcW w:w="517" w:type="pct"/>
            <w:vMerge/>
          </w:tcPr>
          <w:p w:rsidR="00CD1472" w:rsidRPr="001B6B73" w:rsidRDefault="00CD1472" w:rsidP="00E87B83">
            <w:pPr>
              <w:spacing w:line="220" w:lineRule="exact"/>
              <w:ind w:right="-108" w:firstLine="0"/>
              <w:jc w:val="center"/>
              <w:rPr>
                <w:rFonts w:cs="Times New Roman"/>
                <w:sz w:val="16"/>
                <w:szCs w:val="16"/>
              </w:rPr>
            </w:pPr>
          </w:p>
        </w:tc>
        <w:tc>
          <w:tcPr>
            <w:tcW w:w="531" w:type="pct"/>
            <w:vMerge/>
          </w:tcPr>
          <w:p w:rsidR="00CD1472" w:rsidRPr="001B6B73" w:rsidRDefault="00CD1472" w:rsidP="00E87B83">
            <w:pPr>
              <w:spacing w:line="220" w:lineRule="exact"/>
              <w:ind w:right="-108" w:firstLine="0"/>
              <w:jc w:val="center"/>
              <w:rPr>
                <w:rFonts w:cs="Times New Roman"/>
                <w:sz w:val="16"/>
                <w:szCs w:val="16"/>
              </w:rPr>
            </w:pPr>
          </w:p>
        </w:tc>
      </w:tr>
      <w:tr w:rsidR="00CD1472" w:rsidRPr="001B6B73" w:rsidTr="00E87B83">
        <w:trPr>
          <w:trHeight w:val="100"/>
          <w:jc w:val="center"/>
        </w:trPr>
        <w:tc>
          <w:tcPr>
            <w:tcW w:w="556" w:type="pct"/>
            <w:vAlign w:val="center"/>
          </w:tcPr>
          <w:p w:rsidR="00CD1472" w:rsidRPr="001B6B73" w:rsidRDefault="00CD1472" w:rsidP="00E87B83">
            <w:pPr>
              <w:spacing w:line="220" w:lineRule="exact"/>
              <w:ind w:left="-36" w:right="-111" w:firstLine="0"/>
              <w:jc w:val="center"/>
              <w:rPr>
                <w:rFonts w:cs="Times New Roman"/>
                <w:sz w:val="16"/>
                <w:szCs w:val="16"/>
              </w:rPr>
            </w:pPr>
            <w:r w:rsidRPr="001B6B73">
              <w:rPr>
                <w:rFonts w:cs="Times New Roman"/>
                <w:sz w:val="16"/>
                <w:szCs w:val="16"/>
              </w:rPr>
              <w:t>1</w:t>
            </w:r>
          </w:p>
        </w:tc>
        <w:tc>
          <w:tcPr>
            <w:tcW w:w="598"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2</w:t>
            </w:r>
          </w:p>
        </w:tc>
        <w:tc>
          <w:tcPr>
            <w:tcW w:w="477"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3</w:t>
            </w:r>
          </w:p>
        </w:tc>
        <w:tc>
          <w:tcPr>
            <w:tcW w:w="351"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4</w:t>
            </w:r>
          </w:p>
        </w:tc>
        <w:tc>
          <w:tcPr>
            <w:tcW w:w="581" w:type="pct"/>
          </w:tcPr>
          <w:p w:rsidR="00CD1472" w:rsidRPr="001B6B73" w:rsidRDefault="00CD1472" w:rsidP="00E87B83">
            <w:pPr>
              <w:spacing w:line="220" w:lineRule="exact"/>
              <w:ind w:right="-87" w:hanging="128"/>
              <w:jc w:val="center"/>
              <w:rPr>
                <w:rFonts w:cs="Times New Roman"/>
                <w:sz w:val="16"/>
                <w:szCs w:val="16"/>
              </w:rPr>
            </w:pPr>
            <w:r w:rsidRPr="001B6B73">
              <w:rPr>
                <w:rFonts w:cs="Times New Roman"/>
                <w:sz w:val="16"/>
                <w:szCs w:val="16"/>
              </w:rPr>
              <w:t>5</w:t>
            </w:r>
          </w:p>
        </w:tc>
        <w:tc>
          <w:tcPr>
            <w:tcW w:w="569"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6</w:t>
            </w:r>
          </w:p>
        </w:tc>
        <w:tc>
          <w:tcPr>
            <w:tcW w:w="300"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7</w:t>
            </w:r>
          </w:p>
        </w:tc>
        <w:tc>
          <w:tcPr>
            <w:tcW w:w="520"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8</w:t>
            </w:r>
          </w:p>
        </w:tc>
        <w:tc>
          <w:tcPr>
            <w:tcW w:w="517"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9</w:t>
            </w:r>
          </w:p>
        </w:tc>
        <w:tc>
          <w:tcPr>
            <w:tcW w:w="531" w:type="pct"/>
          </w:tcPr>
          <w:p w:rsidR="00CD1472" w:rsidRPr="001B6B73" w:rsidRDefault="00CD1472" w:rsidP="00E87B83">
            <w:pPr>
              <w:spacing w:line="220" w:lineRule="exact"/>
              <w:ind w:right="-108" w:firstLine="0"/>
              <w:jc w:val="center"/>
              <w:rPr>
                <w:rFonts w:cs="Times New Roman"/>
                <w:sz w:val="16"/>
                <w:szCs w:val="16"/>
              </w:rPr>
            </w:pPr>
            <w:r w:rsidRPr="001B6B73">
              <w:rPr>
                <w:rFonts w:cs="Times New Roman"/>
                <w:sz w:val="16"/>
                <w:szCs w:val="16"/>
              </w:rPr>
              <w:t>10</w:t>
            </w:r>
          </w:p>
        </w:tc>
      </w:tr>
      <w:tr w:rsidR="00CD1472" w:rsidRPr="001B6B73" w:rsidTr="00E87B83">
        <w:trPr>
          <w:jc w:val="center"/>
        </w:trPr>
        <w:tc>
          <w:tcPr>
            <w:tcW w:w="556" w:type="pct"/>
            <w:vAlign w:val="center"/>
          </w:tcPr>
          <w:p w:rsidR="00CD1472" w:rsidRPr="001B6B73" w:rsidRDefault="00CD1472" w:rsidP="00E87B83">
            <w:pPr>
              <w:spacing w:line="200" w:lineRule="exact"/>
              <w:ind w:left="-34" w:right="-111" w:firstLine="0"/>
              <w:rPr>
                <w:rFonts w:cs="Times New Roman"/>
                <w:sz w:val="16"/>
                <w:szCs w:val="16"/>
              </w:rPr>
            </w:pPr>
            <w:r w:rsidRPr="001B6B73">
              <w:rPr>
                <w:rFonts w:cs="Times New Roman"/>
                <w:sz w:val="16"/>
                <w:szCs w:val="16"/>
              </w:rPr>
              <w:t xml:space="preserve">Доходы </w:t>
            </w:r>
          </w:p>
          <w:p w:rsidR="00CD1472" w:rsidRPr="001B6B73" w:rsidRDefault="00CD1472" w:rsidP="00E87B83">
            <w:pPr>
              <w:spacing w:line="200" w:lineRule="exact"/>
              <w:ind w:left="-34" w:right="-111" w:firstLine="0"/>
              <w:rPr>
                <w:rFonts w:cs="Times New Roman"/>
                <w:sz w:val="16"/>
                <w:szCs w:val="16"/>
              </w:rPr>
            </w:pPr>
            <w:r w:rsidRPr="001B6B73">
              <w:rPr>
                <w:rFonts w:cs="Times New Roman"/>
                <w:sz w:val="16"/>
                <w:szCs w:val="16"/>
              </w:rPr>
              <w:t xml:space="preserve">бюджета </w:t>
            </w:r>
          </w:p>
        </w:tc>
        <w:tc>
          <w:tcPr>
            <w:tcW w:w="598" w:type="pct"/>
            <w:vAlign w:val="center"/>
          </w:tcPr>
          <w:p w:rsidR="00CD1472" w:rsidRPr="001B6B73" w:rsidRDefault="00CD1472" w:rsidP="00E87B83">
            <w:pPr>
              <w:ind w:firstLine="11"/>
              <w:jc w:val="center"/>
              <w:rPr>
                <w:rFonts w:eastAsia="Times New Roman" w:cs="Times New Roman"/>
                <w:sz w:val="16"/>
                <w:szCs w:val="16"/>
              </w:rPr>
            </w:pPr>
            <w:r w:rsidRPr="001B6B73">
              <w:rPr>
                <w:rFonts w:eastAsia="Times New Roman" w:cs="Times New Roman"/>
                <w:sz w:val="16"/>
                <w:szCs w:val="16"/>
              </w:rPr>
              <w:t>9 367 655,29</w:t>
            </w:r>
          </w:p>
        </w:tc>
        <w:tc>
          <w:tcPr>
            <w:tcW w:w="477" w:type="pct"/>
            <w:vAlign w:val="center"/>
          </w:tcPr>
          <w:p w:rsidR="00CD1472" w:rsidRPr="001B6B73" w:rsidRDefault="00CD1472" w:rsidP="00E87B83">
            <w:pPr>
              <w:spacing w:line="220" w:lineRule="exact"/>
              <w:ind w:left="-91" w:right="-70" w:hanging="17"/>
              <w:jc w:val="center"/>
              <w:rPr>
                <w:rFonts w:cs="Times New Roman"/>
                <w:sz w:val="16"/>
                <w:szCs w:val="16"/>
              </w:rPr>
            </w:pPr>
            <w:r>
              <w:rPr>
                <w:rFonts w:cs="Times New Roman"/>
                <w:sz w:val="16"/>
                <w:szCs w:val="16"/>
              </w:rPr>
              <w:t>12 466 571,31</w:t>
            </w:r>
          </w:p>
        </w:tc>
        <w:tc>
          <w:tcPr>
            <w:tcW w:w="351"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133,1</w:t>
            </w:r>
          </w:p>
        </w:tc>
        <w:tc>
          <w:tcPr>
            <w:tcW w:w="581" w:type="pct"/>
            <w:vAlign w:val="center"/>
          </w:tcPr>
          <w:p w:rsidR="00CD1472" w:rsidRPr="001B6B73" w:rsidRDefault="00CD1472" w:rsidP="00E87B83">
            <w:pPr>
              <w:ind w:left="-98" w:firstLine="11"/>
              <w:jc w:val="center"/>
              <w:rPr>
                <w:rFonts w:eastAsia="Times New Roman" w:cs="Times New Roman"/>
                <w:sz w:val="16"/>
                <w:szCs w:val="16"/>
              </w:rPr>
            </w:pPr>
            <w:r>
              <w:rPr>
                <w:rFonts w:eastAsia="Times New Roman" w:cs="Times New Roman"/>
                <w:sz w:val="16"/>
                <w:szCs w:val="16"/>
              </w:rPr>
              <w:t>12 165 957,57</w:t>
            </w:r>
          </w:p>
        </w:tc>
        <w:tc>
          <w:tcPr>
            <w:tcW w:w="569"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13 389 386,82</w:t>
            </w:r>
          </w:p>
        </w:tc>
        <w:tc>
          <w:tcPr>
            <w:tcW w:w="300"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110,06</w:t>
            </w:r>
          </w:p>
        </w:tc>
        <w:tc>
          <w:tcPr>
            <w:tcW w:w="520"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13 243 856,13</w:t>
            </w:r>
          </w:p>
        </w:tc>
        <w:tc>
          <w:tcPr>
            <w:tcW w:w="517"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11 402 154,04</w:t>
            </w:r>
          </w:p>
        </w:tc>
        <w:tc>
          <w:tcPr>
            <w:tcW w:w="531"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11 627 005,90</w:t>
            </w:r>
          </w:p>
        </w:tc>
      </w:tr>
      <w:tr w:rsidR="00CD1472" w:rsidRPr="001B6B73" w:rsidTr="00E87B83">
        <w:trPr>
          <w:jc w:val="center"/>
        </w:trPr>
        <w:tc>
          <w:tcPr>
            <w:tcW w:w="556" w:type="pct"/>
            <w:vAlign w:val="center"/>
          </w:tcPr>
          <w:p w:rsidR="00CD1472" w:rsidRPr="001B6B73" w:rsidRDefault="00CD1472" w:rsidP="00E87B83">
            <w:pPr>
              <w:spacing w:line="200" w:lineRule="exact"/>
              <w:ind w:left="-34" w:firstLine="0"/>
              <w:rPr>
                <w:rFonts w:cs="Times New Roman"/>
                <w:sz w:val="16"/>
                <w:szCs w:val="16"/>
              </w:rPr>
            </w:pPr>
            <w:r w:rsidRPr="001B6B73">
              <w:rPr>
                <w:rFonts w:cs="Times New Roman"/>
                <w:sz w:val="16"/>
                <w:szCs w:val="16"/>
              </w:rPr>
              <w:t>Расходы</w:t>
            </w:r>
          </w:p>
          <w:p w:rsidR="00CD1472" w:rsidRPr="001B6B73" w:rsidRDefault="00CD1472" w:rsidP="00E87B83">
            <w:pPr>
              <w:spacing w:line="200" w:lineRule="exact"/>
              <w:ind w:left="-34" w:firstLine="0"/>
              <w:rPr>
                <w:rFonts w:cs="Times New Roman"/>
                <w:sz w:val="16"/>
                <w:szCs w:val="16"/>
              </w:rPr>
            </w:pPr>
            <w:r w:rsidRPr="001B6B73">
              <w:rPr>
                <w:rFonts w:cs="Times New Roman"/>
                <w:sz w:val="16"/>
                <w:szCs w:val="16"/>
              </w:rPr>
              <w:t>бюджета</w:t>
            </w:r>
          </w:p>
        </w:tc>
        <w:tc>
          <w:tcPr>
            <w:tcW w:w="598" w:type="pct"/>
            <w:vAlign w:val="center"/>
          </w:tcPr>
          <w:p w:rsidR="00CD1472" w:rsidRPr="001B6B73" w:rsidRDefault="00CD1472" w:rsidP="00E87B83">
            <w:pPr>
              <w:ind w:firstLine="11"/>
              <w:jc w:val="center"/>
              <w:rPr>
                <w:rFonts w:eastAsia="Times New Roman" w:cs="Times New Roman"/>
                <w:sz w:val="16"/>
                <w:szCs w:val="16"/>
              </w:rPr>
            </w:pPr>
            <w:r w:rsidRPr="001B6B73">
              <w:rPr>
                <w:rFonts w:eastAsia="Times New Roman" w:cs="Times New Roman"/>
                <w:sz w:val="16"/>
                <w:szCs w:val="16"/>
              </w:rPr>
              <w:t>9 817 827,80</w:t>
            </w:r>
          </w:p>
        </w:tc>
        <w:tc>
          <w:tcPr>
            <w:tcW w:w="477" w:type="pct"/>
            <w:vAlign w:val="center"/>
          </w:tcPr>
          <w:p w:rsidR="00CD1472" w:rsidRPr="001B6B73" w:rsidRDefault="00CD1472" w:rsidP="00E87B83">
            <w:pPr>
              <w:spacing w:line="220" w:lineRule="exact"/>
              <w:ind w:right="-70" w:hanging="108"/>
              <w:jc w:val="center"/>
              <w:rPr>
                <w:rFonts w:cs="Times New Roman"/>
                <w:sz w:val="16"/>
                <w:szCs w:val="16"/>
              </w:rPr>
            </w:pPr>
            <w:r>
              <w:rPr>
                <w:rFonts w:cs="Times New Roman"/>
                <w:sz w:val="16"/>
                <w:szCs w:val="16"/>
              </w:rPr>
              <w:t>12 925 330,72</w:t>
            </w:r>
          </w:p>
        </w:tc>
        <w:tc>
          <w:tcPr>
            <w:tcW w:w="351" w:type="pct"/>
            <w:vAlign w:val="center"/>
          </w:tcPr>
          <w:p w:rsidR="00CD1472" w:rsidRPr="001B6B73" w:rsidRDefault="00CD1472" w:rsidP="00E87B83">
            <w:pPr>
              <w:spacing w:line="220" w:lineRule="exact"/>
              <w:ind w:right="-68" w:firstLine="0"/>
              <w:jc w:val="center"/>
              <w:rPr>
                <w:rFonts w:cs="Times New Roman"/>
                <w:sz w:val="16"/>
                <w:szCs w:val="16"/>
              </w:rPr>
            </w:pPr>
            <w:r>
              <w:rPr>
                <w:rFonts w:cs="Times New Roman"/>
                <w:sz w:val="16"/>
                <w:szCs w:val="16"/>
              </w:rPr>
              <w:t>131,7</w:t>
            </w:r>
          </w:p>
        </w:tc>
        <w:tc>
          <w:tcPr>
            <w:tcW w:w="581" w:type="pct"/>
            <w:vAlign w:val="center"/>
          </w:tcPr>
          <w:p w:rsidR="00CD1472" w:rsidRPr="001B6B73" w:rsidRDefault="00CD1472" w:rsidP="00E87B83">
            <w:pPr>
              <w:ind w:left="-98" w:hanging="2"/>
              <w:jc w:val="center"/>
              <w:rPr>
                <w:rFonts w:eastAsia="Times New Roman" w:cs="Times New Roman"/>
                <w:sz w:val="16"/>
                <w:szCs w:val="16"/>
              </w:rPr>
            </w:pPr>
            <w:r>
              <w:rPr>
                <w:rFonts w:eastAsia="Times New Roman" w:cs="Times New Roman"/>
                <w:sz w:val="16"/>
                <w:szCs w:val="16"/>
              </w:rPr>
              <w:t>12 804 132,48</w:t>
            </w:r>
          </w:p>
        </w:tc>
        <w:tc>
          <w:tcPr>
            <w:tcW w:w="569"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13 572 161,80</w:t>
            </w:r>
          </w:p>
        </w:tc>
        <w:tc>
          <w:tcPr>
            <w:tcW w:w="300"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106,0</w:t>
            </w:r>
          </w:p>
        </w:tc>
        <w:tc>
          <w:tcPr>
            <w:tcW w:w="520"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13 588 188,98</w:t>
            </w:r>
          </w:p>
        </w:tc>
        <w:tc>
          <w:tcPr>
            <w:tcW w:w="517"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11 619 724,77</w:t>
            </w:r>
          </w:p>
        </w:tc>
        <w:tc>
          <w:tcPr>
            <w:tcW w:w="531" w:type="pct"/>
            <w:vAlign w:val="center"/>
          </w:tcPr>
          <w:p w:rsidR="00CD1472" w:rsidRPr="001A3F17" w:rsidRDefault="00CD1472" w:rsidP="00E87B83">
            <w:pPr>
              <w:spacing w:line="220" w:lineRule="exact"/>
              <w:ind w:right="-70" w:hanging="108"/>
              <w:jc w:val="center"/>
              <w:rPr>
                <w:rFonts w:cs="Times New Roman"/>
                <w:sz w:val="16"/>
                <w:szCs w:val="16"/>
              </w:rPr>
            </w:pPr>
            <w:r>
              <w:rPr>
                <w:sz w:val="16"/>
                <w:szCs w:val="16"/>
              </w:rPr>
              <w:t>11 893 709,86</w:t>
            </w:r>
          </w:p>
        </w:tc>
      </w:tr>
      <w:tr w:rsidR="00CD1472" w:rsidRPr="001B6B73" w:rsidTr="00E87B83">
        <w:trPr>
          <w:jc w:val="center"/>
        </w:trPr>
        <w:tc>
          <w:tcPr>
            <w:tcW w:w="556" w:type="pct"/>
            <w:vAlign w:val="center"/>
          </w:tcPr>
          <w:p w:rsidR="00CD1472" w:rsidRPr="001B6B73" w:rsidRDefault="00CD1472" w:rsidP="00E87B83">
            <w:pPr>
              <w:spacing w:line="200" w:lineRule="exact"/>
              <w:ind w:left="-34" w:right="-141" w:firstLine="0"/>
              <w:rPr>
                <w:rFonts w:cs="Times New Roman"/>
                <w:sz w:val="16"/>
                <w:szCs w:val="16"/>
              </w:rPr>
            </w:pPr>
            <w:r w:rsidRPr="001B6B73">
              <w:rPr>
                <w:rFonts w:cs="Times New Roman"/>
                <w:sz w:val="16"/>
                <w:szCs w:val="16"/>
              </w:rPr>
              <w:t xml:space="preserve">Дефицит </w:t>
            </w:r>
          </w:p>
          <w:p w:rsidR="00CD1472" w:rsidRPr="001B6B73" w:rsidRDefault="00CD1472" w:rsidP="00E87B83">
            <w:pPr>
              <w:spacing w:line="200" w:lineRule="exact"/>
              <w:ind w:left="-34" w:right="-141" w:firstLine="0"/>
              <w:rPr>
                <w:rFonts w:cs="Times New Roman"/>
                <w:sz w:val="16"/>
                <w:szCs w:val="16"/>
              </w:rPr>
            </w:pPr>
            <w:r w:rsidRPr="001B6B73">
              <w:rPr>
                <w:rFonts w:cs="Times New Roman"/>
                <w:sz w:val="16"/>
                <w:szCs w:val="16"/>
              </w:rPr>
              <w:t>бюджета</w:t>
            </w:r>
            <w:proofErr w:type="gramStart"/>
            <w:r w:rsidRPr="001B6B73">
              <w:rPr>
                <w:rFonts w:cs="Times New Roman"/>
                <w:sz w:val="16"/>
                <w:szCs w:val="16"/>
              </w:rPr>
              <w:t xml:space="preserve"> (-),</w:t>
            </w:r>
            <w:proofErr w:type="gramEnd"/>
          </w:p>
          <w:p w:rsidR="00CD1472" w:rsidRPr="001B6B73" w:rsidRDefault="00CD1472" w:rsidP="00E87B83">
            <w:pPr>
              <w:spacing w:line="200" w:lineRule="exact"/>
              <w:ind w:left="-34" w:right="-141" w:firstLine="0"/>
              <w:rPr>
                <w:rFonts w:cs="Times New Roman"/>
                <w:sz w:val="16"/>
                <w:szCs w:val="16"/>
              </w:rPr>
            </w:pPr>
            <w:proofErr w:type="spellStart"/>
            <w:r w:rsidRPr="001B6B73">
              <w:rPr>
                <w:rFonts w:cs="Times New Roman"/>
                <w:sz w:val="16"/>
                <w:szCs w:val="16"/>
              </w:rPr>
              <w:t>профицит</w:t>
            </w:r>
            <w:proofErr w:type="spellEnd"/>
            <w:proofErr w:type="gramStart"/>
            <w:r w:rsidRPr="001B6B73">
              <w:rPr>
                <w:rFonts w:cs="Times New Roman"/>
                <w:sz w:val="16"/>
                <w:szCs w:val="16"/>
              </w:rPr>
              <w:t xml:space="preserve"> (+)</w:t>
            </w:r>
            <w:proofErr w:type="gramEnd"/>
          </w:p>
        </w:tc>
        <w:tc>
          <w:tcPr>
            <w:tcW w:w="598" w:type="pct"/>
            <w:vAlign w:val="center"/>
          </w:tcPr>
          <w:p w:rsidR="00CD1472" w:rsidRPr="001B6B73" w:rsidRDefault="00CD1472" w:rsidP="00E87B83">
            <w:pPr>
              <w:ind w:firstLine="11"/>
              <w:jc w:val="center"/>
              <w:rPr>
                <w:rFonts w:eastAsia="Times New Roman" w:cs="Times New Roman"/>
                <w:sz w:val="16"/>
                <w:szCs w:val="16"/>
              </w:rPr>
            </w:pPr>
            <w:r w:rsidRPr="001B6B73">
              <w:rPr>
                <w:rFonts w:eastAsia="Times New Roman" w:cs="Times New Roman"/>
                <w:sz w:val="16"/>
                <w:szCs w:val="16"/>
              </w:rPr>
              <w:t>-450 172,51</w:t>
            </w:r>
          </w:p>
        </w:tc>
        <w:tc>
          <w:tcPr>
            <w:tcW w:w="477" w:type="pct"/>
            <w:vAlign w:val="center"/>
          </w:tcPr>
          <w:p w:rsidR="00CD1472" w:rsidRPr="001B6B73" w:rsidRDefault="00CD1472" w:rsidP="00E87B83">
            <w:pPr>
              <w:spacing w:line="220" w:lineRule="exact"/>
              <w:ind w:right="-70" w:hanging="108"/>
              <w:jc w:val="center"/>
              <w:rPr>
                <w:rFonts w:cs="Times New Roman"/>
                <w:sz w:val="16"/>
                <w:szCs w:val="16"/>
              </w:rPr>
            </w:pPr>
            <w:r w:rsidRPr="001B6B73">
              <w:rPr>
                <w:rFonts w:cs="Times New Roman"/>
                <w:sz w:val="16"/>
                <w:szCs w:val="16"/>
              </w:rPr>
              <w:t>-</w:t>
            </w:r>
            <w:r>
              <w:rPr>
                <w:rFonts w:cs="Times New Roman"/>
                <w:sz w:val="16"/>
                <w:szCs w:val="16"/>
              </w:rPr>
              <w:t>458 759,41</w:t>
            </w:r>
          </w:p>
        </w:tc>
        <w:tc>
          <w:tcPr>
            <w:tcW w:w="351" w:type="pct"/>
            <w:vAlign w:val="center"/>
          </w:tcPr>
          <w:p w:rsidR="00CD1472" w:rsidRPr="001B6B73" w:rsidRDefault="00CD1472" w:rsidP="00E87B83">
            <w:pPr>
              <w:spacing w:line="220" w:lineRule="exact"/>
              <w:ind w:right="-70" w:firstLine="0"/>
              <w:jc w:val="center"/>
              <w:rPr>
                <w:rFonts w:cs="Times New Roman"/>
                <w:sz w:val="16"/>
                <w:szCs w:val="16"/>
              </w:rPr>
            </w:pPr>
            <w:proofErr w:type="spellStart"/>
            <w:r w:rsidRPr="001B6B73">
              <w:rPr>
                <w:rFonts w:cs="Times New Roman"/>
                <w:sz w:val="16"/>
                <w:szCs w:val="16"/>
              </w:rPr>
              <w:t>х</w:t>
            </w:r>
            <w:proofErr w:type="spellEnd"/>
          </w:p>
        </w:tc>
        <w:tc>
          <w:tcPr>
            <w:tcW w:w="581" w:type="pct"/>
            <w:vAlign w:val="center"/>
          </w:tcPr>
          <w:p w:rsidR="00CD1472" w:rsidRPr="001B6B73" w:rsidRDefault="00CD1472" w:rsidP="00E87B83">
            <w:pPr>
              <w:ind w:firstLine="11"/>
              <w:jc w:val="center"/>
              <w:rPr>
                <w:rFonts w:eastAsia="Times New Roman" w:cs="Times New Roman"/>
                <w:sz w:val="16"/>
                <w:szCs w:val="16"/>
              </w:rPr>
            </w:pPr>
            <w:r>
              <w:rPr>
                <w:rFonts w:eastAsia="Times New Roman" w:cs="Times New Roman"/>
                <w:sz w:val="16"/>
                <w:szCs w:val="16"/>
              </w:rPr>
              <w:t>-638 174,91</w:t>
            </w:r>
          </w:p>
        </w:tc>
        <w:tc>
          <w:tcPr>
            <w:tcW w:w="569" w:type="pct"/>
            <w:vAlign w:val="center"/>
          </w:tcPr>
          <w:p w:rsidR="00CD1472" w:rsidRPr="001B6B73" w:rsidRDefault="00CD1472" w:rsidP="00E87B83">
            <w:pPr>
              <w:spacing w:line="220" w:lineRule="exact"/>
              <w:ind w:right="-70" w:firstLine="0"/>
              <w:jc w:val="center"/>
              <w:rPr>
                <w:rFonts w:cs="Times New Roman"/>
                <w:sz w:val="16"/>
                <w:szCs w:val="16"/>
              </w:rPr>
            </w:pPr>
            <w:r>
              <w:rPr>
                <w:rFonts w:cs="Times New Roman"/>
                <w:sz w:val="16"/>
                <w:szCs w:val="16"/>
              </w:rPr>
              <w:t>-182 774,98</w:t>
            </w:r>
          </w:p>
        </w:tc>
        <w:tc>
          <w:tcPr>
            <w:tcW w:w="300" w:type="pct"/>
            <w:vAlign w:val="center"/>
          </w:tcPr>
          <w:p w:rsidR="00CD1472" w:rsidRPr="001B6B73" w:rsidRDefault="00CD1472" w:rsidP="00E87B83">
            <w:pPr>
              <w:spacing w:line="220" w:lineRule="exact"/>
              <w:ind w:right="-70" w:firstLine="0"/>
              <w:jc w:val="center"/>
              <w:rPr>
                <w:rFonts w:cs="Times New Roman"/>
                <w:sz w:val="16"/>
                <w:szCs w:val="16"/>
              </w:rPr>
            </w:pPr>
            <w:proofErr w:type="spellStart"/>
            <w:r w:rsidRPr="001B6B73">
              <w:rPr>
                <w:rFonts w:cs="Times New Roman"/>
                <w:sz w:val="16"/>
                <w:szCs w:val="16"/>
              </w:rPr>
              <w:t>х</w:t>
            </w:r>
            <w:proofErr w:type="spellEnd"/>
          </w:p>
        </w:tc>
        <w:tc>
          <w:tcPr>
            <w:tcW w:w="520" w:type="pct"/>
            <w:vAlign w:val="center"/>
          </w:tcPr>
          <w:p w:rsidR="00CD1472" w:rsidRPr="001A3F17" w:rsidRDefault="00CD1472" w:rsidP="00E87B83">
            <w:pPr>
              <w:spacing w:line="220" w:lineRule="exact"/>
              <w:ind w:right="-70" w:hanging="108"/>
              <w:jc w:val="center"/>
              <w:rPr>
                <w:rFonts w:cs="Times New Roman"/>
                <w:sz w:val="16"/>
                <w:szCs w:val="16"/>
              </w:rPr>
            </w:pPr>
            <w:r w:rsidRPr="001A3F17">
              <w:rPr>
                <w:rFonts w:cs="Times New Roman"/>
                <w:sz w:val="16"/>
                <w:szCs w:val="16"/>
              </w:rPr>
              <w:t>-</w:t>
            </w:r>
            <w:r>
              <w:rPr>
                <w:sz w:val="16"/>
                <w:szCs w:val="16"/>
              </w:rPr>
              <w:t>344 332,85</w:t>
            </w:r>
          </w:p>
        </w:tc>
        <w:tc>
          <w:tcPr>
            <w:tcW w:w="517" w:type="pct"/>
            <w:vAlign w:val="center"/>
          </w:tcPr>
          <w:p w:rsidR="00CD1472" w:rsidRPr="001A3F17" w:rsidRDefault="00CD1472" w:rsidP="00E87B83">
            <w:pPr>
              <w:spacing w:line="220" w:lineRule="exact"/>
              <w:ind w:right="-70" w:hanging="108"/>
              <w:jc w:val="center"/>
              <w:rPr>
                <w:rFonts w:cs="Times New Roman"/>
                <w:sz w:val="16"/>
                <w:szCs w:val="16"/>
              </w:rPr>
            </w:pPr>
            <w:r w:rsidRPr="001A3F17">
              <w:rPr>
                <w:rFonts w:cs="Times New Roman"/>
                <w:sz w:val="16"/>
                <w:szCs w:val="16"/>
              </w:rPr>
              <w:t>-</w:t>
            </w:r>
            <w:r>
              <w:rPr>
                <w:sz w:val="16"/>
                <w:szCs w:val="16"/>
              </w:rPr>
              <w:t>217 570,73</w:t>
            </w:r>
          </w:p>
        </w:tc>
        <w:tc>
          <w:tcPr>
            <w:tcW w:w="531" w:type="pct"/>
            <w:vAlign w:val="center"/>
          </w:tcPr>
          <w:p w:rsidR="00CD1472" w:rsidRPr="001A3F17" w:rsidRDefault="00CD1472" w:rsidP="00E87B83">
            <w:pPr>
              <w:spacing w:line="220" w:lineRule="exact"/>
              <w:ind w:right="-70" w:hanging="108"/>
              <w:jc w:val="center"/>
              <w:rPr>
                <w:rFonts w:cs="Times New Roman"/>
                <w:sz w:val="16"/>
                <w:szCs w:val="16"/>
              </w:rPr>
            </w:pPr>
            <w:r w:rsidRPr="001A3F17">
              <w:rPr>
                <w:rFonts w:cs="Times New Roman"/>
                <w:sz w:val="16"/>
                <w:szCs w:val="16"/>
              </w:rPr>
              <w:t>-</w:t>
            </w:r>
            <w:r>
              <w:rPr>
                <w:sz w:val="16"/>
                <w:szCs w:val="16"/>
              </w:rPr>
              <w:t>266 703,96</w:t>
            </w:r>
          </w:p>
        </w:tc>
      </w:tr>
    </w:tbl>
    <w:p w:rsidR="00CD1472" w:rsidRPr="0016372A" w:rsidRDefault="00CD1472" w:rsidP="00CD1472">
      <w:pPr>
        <w:jc w:val="both"/>
        <w:rPr>
          <w:rFonts w:cs="Times New Roman"/>
          <w:iCs/>
          <w:szCs w:val="28"/>
        </w:rPr>
      </w:pPr>
    </w:p>
    <w:p w:rsidR="00CD1472" w:rsidRPr="00731E71" w:rsidRDefault="00CD1472" w:rsidP="00CD1472">
      <w:pPr>
        <w:jc w:val="both"/>
        <w:rPr>
          <w:szCs w:val="28"/>
        </w:rPr>
      </w:pPr>
      <w:r w:rsidRPr="00731E71">
        <w:rPr>
          <w:rFonts w:cs="Times New Roman"/>
          <w:iCs/>
          <w:szCs w:val="28"/>
        </w:rPr>
        <w:t>Как видно из приведенных данных, в Проекте бюджета планируемый объем доходов на 20</w:t>
      </w:r>
      <w:r>
        <w:rPr>
          <w:rFonts w:cs="Times New Roman"/>
          <w:iCs/>
          <w:szCs w:val="28"/>
        </w:rPr>
        <w:t>21</w:t>
      </w:r>
      <w:r w:rsidRPr="00731E71">
        <w:rPr>
          <w:rFonts w:cs="Times New Roman"/>
          <w:iCs/>
          <w:szCs w:val="28"/>
        </w:rPr>
        <w:t xml:space="preserve"> год значительно выше </w:t>
      </w:r>
      <w:r w:rsidRPr="00731E71">
        <w:rPr>
          <w:szCs w:val="28"/>
        </w:rPr>
        <w:t>первоначально утвержденных доходов на 20</w:t>
      </w:r>
      <w:r>
        <w:rPr>
          <w:szCs w:val="28"/>
        </w:rPr>
        <w:t>20</w:t>
      </w:r>
      <w:r w:rsidRPr="00731E71">
        <w:rPr>
          <w:szCs w:val="28"/>
        </w:rPr>
        <w:t xml:space="preserve"> год – на </w:t>
      </w:r>
      <w:r>
        <w:rPr>
          <w:szCs w:val="28"/>
        </w:rPr>
        <w:t>1 077 898,56</w:t>
      </w:r>
      <w:r w:rsidRPr="00731E71">
        <w:rPr>
          <w:szCs w:val="28"/>
        </w:rPr>
        <w:t xml:space="preserve"> тыс. рублей</w:t>
      </w:r>
      <w:r>
        <w:rPr>
          <w:szCs w:val="28"/>
        </w:rPr>
        <w:t xml:space="preserve"> (</w:t>
      </w:r>
      <w:r w:rsidRPr="00731E71">
        <w:rPr>
          <w:szCs w:val="28"/>
        </w:rPr>
        <w:t xml:space="preserve">за счет роста налоговых доходов – на </w:t>
      </w:r>
      <w:r>
        <w:rPr>
          <w:szCs w:val="28"/>
        </w:rPr>
        <w:t>146 094,06</w:t>
      </w:r>
      <w:r w:rsidRPr="00731E71">
        <w:rPr>
          <w:szCs w:val="28"/>
        </w:rPr>
        <w:t xml:space="preserve"> тыс. рублей, неналоговых доходов </w:t>
      </w:r>
      <w:r>
        <w:rPr>
          <w:szCs w:val="28"/>
        </w:rPr>
        <w:t xml:space="preserve">– на 119 832,43 тыс. рублей и </w:t>
      </w:r>
      <w:r w:rsidRPr="00731E71">
        <w:rPr>
          <w:szCs w:val="28"/>
        </w:rPr>
        <w:t xml:space="preserve">безвозмездных поступлений </w:t>
      </w:r>
      <w:proofErr w:type="gramStart"/>
      <w:r w:rsidRPr="00731E71">
        <w:rPr>
          <w:szCs w:val="28"/>
        </w:rPr>
        <w:t>–н</w:t>
      </w:r>
      <w:proofErr w:type="gramEnd"/>
      <w:r w:rsidRPr="00731E71">
        <w:rPr>
          <w:szCs w:val="28"/>
        </w:rPr>
        <w:t xml:space="preserve">а </w:t>
      </w:r>
      <w:r>
        <w:rPr>
          <w:szCs w:val="28"/>
        </w:rPr>
        <w:t>811 972,07</w:t>
      </w:r>
      <w:r w:rsidRPr="00731E71">
        <w:rPr>
          <w:szCs w:val="28"/>
        </w:rPr>
        <w:t xml:space="preserve"> тыс. рублей</w:t>
      </w:r>
      <w:r>
        <w:rPr>
          <w:szCs w:val="28"/>
        </w:rPr>
        <w:t xml:space="preserve">), что </w:t>
      </w:r>
      <w:r w:rsidRPr="00540FF2">
        <w:rPr>
          <w:szCs w:val="28"/>
        </w:rPr>
        <w:t xml:space="preserve">соответственно привело к увеличению расходов </w:t>
      </w:r>
      <w:proofErr w:type="spellStart"/>
      <w:r w:rsidRPr="00540FF2">
        <w:rPr>
          <w:szCs w:val="28"/>
        </w:rPr>
        <w:t>бюджетана</w:t>
      </w:r>
      <w:proofErr w:type="spellEnd"/>
      <w:r w:rsidRPr="00540FF2">
        <w:rPr>
          <w:szCs w:val="28"/>
        </w:rPr>
        <w:t xml:space="preserve"> 20</w:t>
      </w:r>
      <w:r>
        <w:rPr>
          <w:szCs w:val="28"/>
        </w:rPr>
        <w:t>21</w:t>
      </w:r>
      <w:r w:rsidRPr="00540FF2">
        <w:rPr>
          <w:szCs w:val="28"/>
        </w:rPr>
        <w:t xml:space="preserve"> год по сравнению с первоначально утвержденными бюджетными ассигнованиями на</w:t>
      </w:r>
      <w:r>
        <w:rPr>
          <w:szCs w:val="28"/>
        </w:rPr>
        <w:t xml:space="preserve"> 2020 год в сумме784 056,50</w:t>
      </w:r>
      <w:r w:rsidRPr="00540FF2">
        <w:rPr>
          <w:szCs w:val="28"/>
        </w:rPr>
        <w:t xml:space="preserve"> тыс. рублей.</w:t>
      </w:r>
    </w:p>
    <w:p w:rsidR="00CD1472" w:rsidRPr="00342962" w:rsidRDefault="00CD1472" w:rsidP="00CD1472">
      <w:pPr>
        <w:autoSpaceDE w:val="0"/>
        <w:autoSpaceDN w:val="0"/>
        <w:adjustRightInd w:val="0"/>
        <w:jc w:val="both"/>
        <w:rPr>
          <w:szCs w:val="28"/>
        </w:rPr>
      </w:pPr>
      <w:r w:rsidRPr="00342962">
        <w:rPr>
          <w:szCs w:val="28"/>
        </w:rPr>
        <w:t xml:space="preserve">Рост налоговых поступлений в 2021 году обусловлен, прежде всего, включением в состав налоговых доходов местного бюджета отчислений  части </w:t>
      </w:r>
      <w:r w:rsidRPr="00342962">
        <w:rPr>
          <w:rFonts w:cs="Times New Roman"/>
          <w:szCs w:val="28"/>
        </w:rPr>
        <w:t xml:space="preserve">налога, взимаемого в связи с применением упрощенной системы налогообложения. </w:t>
      </w:r>
      <w:r w:rsidRPr="00342962">
        <w:rPr>
          <w:szCs w:val="28"/>
        </w:rPr>
        <w:t xml:space="preserve">Увеличение неналоговых доходов прогнозируется за счет увеличения доходов от использования муниципального имущества (реализация, сдача в аренду). </w:t>
      </w:r>
      <w:r w:rsidRPr="00342962">
        <w:rPr>
          <w:rFonts w:eastAsia="Times New Roman" w:cs="Times New Roman"/>
          <w:szCs w:val="28"/>
          <w:lang w:eastAsia="ru-RU"/>
        </w:rPr>
        <w:t xml:space="preserve">Увеличение безвозмездных поступлений связано </w:t>
      </w:r>
      <w:r w:rsidRPr="00342962">
        <w:rPr>
          <w:szCs w:val="28"/>
        </w:rPr>
        <w:t xml:space="preserve">в основном </w:t>
      </w:r>
      <w:r w:rsidRPr="00342962">
        <w:rPr>
          <w:rFonts w:eastAsia="Times New Roman" w:cs="Times New Roman"/>
          <w:szCs w:val="28"/>
          <w:lang w:eastAsia="ru-RU"/>
        </w:rPr>
        <w:t xml:space="preserve">с выделением местному бюджету </w:t>
      </w:r>
      <w:r w:rsidRPr="00342962">
        <w:rPr>
          <w:szCs w:val="28"/>
        </w:rPr>
        <w:t>субвенций на выполнение передаваемых полномочий субъектов Российской Федерации, субсидий на реализацию национальных проектов и строительство общеобразовательных учреждений.</w:t>
      </w:r>
    </w:p>
    <w:p w:rsidR="00CD1472" w:rsidRDefault="00CD1472" w:rsidP="00CD1472">
      <w:pPr>
        <w:jc w:val="both"/>
        <w:rPr>
          <w:rFonts w:cs="Times New Roman"/>
          <w:szCs w:val="28"/>
        </w:rPr>
      </w:pPr>
      <w:r w:rsidRPr="00070939">
        <w:rPr>
          <w:szCs w:val="28"/>
        </w:rPr>
        <w:t>Характерными и с</w:t>
      </w:r>
      <w:r w:rsidRPr="00070939">
        <w:rPr>
          <w:rFonts w:cs="Times New Roman"/>
          <w:bCs/>
          <w:szCs w:val="28"/>
        </w:rPr>
        <w:t xml:space="preserve">труктурными </w:t>
      </w:r>
      <w:proofErr w:type="spellStart"/>
      <w:r w:rsidRPr="00070939">
        <w:rPr>
          <w:rFonts w:cs="Times New Roman"/>
          <w:bCs/>
          <w:szCs w:val="28"/>
        </w:rPr>
        <w:t>особенностямиП</w:t>
      </w:r>
      <w:r w:rsidRPr="00070939">
        <w:rPr>
          <w:rFonts w:cs="Times New Roman"/>
          <w:szCs w:val="28"/>
        </w:rPr>
        <w:t>роекта</w:t>
      </w:r>
      <w:proofErr w:type="spellEnd"/>
      <w:r w:rsidRPr="00070939">
        <w:rPr>
          <w:rFonts w:cs="Times New Roman"/>
          <w:szCs w:val="28"/>
        </w:rPr>
        <w:t xml:space="preserve"> бюджета являются:</w:t>
      </w:r>
    </w:p>
    <w:p w:rsidR="00CD1472" w:rsidRPr="00F67526" w:rsidRDefault="00CD1472" w:rsidP="00CD1472">
      <w:pPr>
        <w:pStyle w:val="ConsPlusNormal"/>
        <w:ind w:firstLine="709"/>
        <w:jc w:val="both"/>
        <w:rPr>
          <w:rFonts w:ascii="Times New Roman" w:hAnsi="Times New Roman" w:cs="Times New Roman"/>
          <w:sz w:val="28"/>
          <w:szCs w:val="28"/>
        </w:rPr>
      </w:pPr>
      <w:proofErr w:type="gramStart"/>
      <w:r w:rsidRPr="00F67526">
        <w:rPr>
          <w:rFonts w:ascii="Times New Roman" w:hAnsi="Times New Roman" w:cs="Times New Roman"/>
          <w:sz w:val="28"/>
          <w:szCs w:val="28"/>
        </w:rPr>
        <w:t xml:space="preserve">изменение структуры налоговых доходов в связи с </w:t>
      </w:r>
      <w:r w:rsidRPr="00F67526">
        <w:rPr>
          <w:rFonts w:ascii="Times New Roman" w:hAnsi="Times New Roman" w:cs="Times New Roman"/>
          <w:sz w:val="28"/>
          <w:szCs w:val="28"/>
          <w:lang w:eastAsia="ru-RU"/>
        </w:rPr>
        <w:t>прекращением действия системы налогообложения в виде единого налога на вмененный доход для отдельных видов деятельности с 01 января 2021 года</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w:t>
      </w:r>
      <w:r w:rsidRPr="00F67526">
        <w:rPr>
          <w:rFonts w:ascii="Times New Roman" w:hAnsi="Times New Roman" w:cs="Times New Roman"/>
          <w:sz w:val="28"/>
          <w:szCs w:val="28"/>
        </w:rPr>
        <w:t>установления</w:t>
      </w:r>
      <w:proofErr w:type="spellEnd"/>
      <w:r w:rsidRPr="00F67526">
        <w:rPr>
          <w:rFonts w:ascii="Times New Roman" w:hAnsi="Times New Roman" w:cs="Times New Roman"/>
          <w:sz w:val="28"/>
          <w:szCs w:val="28"/>
        </w:rPr>
        <w:t xml:space="preserve"> с 01 января 2021 года норматива отчисления в бюджеты городских округов от налога, взимаемого в связи с применением упрощенной системы налогообложения</w:t>
      </w:r>
      <w:r>
        <w:rPr>
          <w:rFonts w:ascii="Times New Roman" w:hAnsi="Times New Roman" w:cs="Times New Roman"/>
          <w:sz w:val="28"/>
          <w:szCs w:val="28"/>
        </w:rPr>
        <w:t>,</w:t>
      </w:r>
      <w:r w:rsidRPr="00F67526">
        <w:rPr>
          <w:rFonts w:ascii="Times New Roman" w:hAnsi="Times New Roman" w:cs="Times New Roman"/>
          <w:sz w:val="28"/>
          <w:szCs w:val="28"/>
        </w:rPr>
        <w:t xml:space="preserve"> в размере 15 процентов;</w:t>
      </w:r>
      <w:proofErr w:type="gramEnd"/>
    </w:p>
    <w:p w:rsidR="00CD1472" w:rsidRDefault="00CD1472" w:rsidP="00CD1472">
      <w:pPr>
        <w:jc w:val="both"/>
        <w:rPr>
          <w:rFonts w:cs="Times New Roman"/>
          <w:szCs w:val="28"/>
        </w:rPr>
      </w:pPr>
      <w:r w:rsidRPr="00070939">
        <w:rPr>
          <w:rFonts w:cs="Times New Roman"/>
          <w:szCs w:val="28"/>
        </w:rPr>
        <w:t>изменение параметров утвержденного в предыдущем бюджетном цикле бюджета города на 20</w:t>
      </w:r>
      <w:r>
        <w:rPr>
          <w:rFonts w:cs="Times New Roman"/>
          <w:szCs w:val="28"/>
        </w:rPr>
        <w:t>21</w:t>
      </w:r>
      <w:r w:rsidRPr="00070939">
        <w:rPr>
          <w:rFonts w:cs="Times New Roman"/>
          <w:szCs w:val="28"/>
        </w:rPr>
        <w:t xml:space="preserve"> и 202</w:t>
      </w:r>
      <w:r>
        <w:rPr>
          <w:rFonts w:cs="Times New Roman"/>
          <w:szCs w:val="28"/>
        </w:rPr>
        <w:t>2</w:t>
      </w:r>
      <w:r w:rsidRPr="00070939">
        <w:rPr>
          <w:rFonts w:cs="Times New Roman"/>
          <w:szCs w:val="28"/>
        </w:rPr>
        <w:t xml:space="preserve"> годы и добавление их значений на202</w:t>
      </w:r>
      <w:r>
        <w:rPr>
          <w:rFonts w:cs="Times New Roman"/>
          <w:szCs w:val="28"/>
        </w:rPr>
        <w:t>3 </w:t>
      </w:r>
      <w:r w:rsidRPr="00070939">
        <w:rPr>
          <w:rFonts w:cs="Times New Roman"/>
          <w:szCs w:val="28"/>
        </w:rPr>
        <w:t>год;</w:t>
      </w:r>
    </w:p>
    <w:p w:rsidR="00CD1472" w:rsidRPr="00070939" w:rsidRDefault="00CD1472" w:rsidP="00CD1472">
      <w:pPr>
        <w:jc w:val="both"/>
        <w:rPr>
          <w:rFonts w:cs="Times New Roman"/>
          <w:szCs w:val="28"/>
        </w:rPr>
      </w:pPr>
      <w:r>
        <w:rPr>
          <w:rFonts w:cs="Times New Roman"/>
          <w:szCs w:val="28"/>
        </w:rPr>
        <w:t xml:space="preserve">концентрация </w:t>
      </w:r>
      <w:r w:rsidRPr="008D767E">
        <w:rPr>
          <w:rFonts w:cs="Times New Roman"/>
          <w:szCs w:val="28"/>
        </w:rPr>
        <w:t>бюджетны</w:t>
      </w:r>
      <w:r>
        <w:rPr>
          <w:rFonts w:cs="Times New Roman"/>
          <w:szCs w:val="28"/>
        </w:rPr>
        <w:t>х</w:t>
      </w:r>
      <w:r w:rsidRPr="008D767E">
        <w:rPr>
          <w:rFonts w:cs="Times New Roman"/>
          <w:szCs w:val="28"/>
        </w:rPr>
        <w:t xml:space="preserve"> ресурс</w:t>
      </w:r>
      <w:r>
        <w:rPr>
          <w:rFonts w:cs="Times New Roman"/>
          <w:szCs w:val="28"/>
        </w:rPr>
        <w:t>ов</w:t>
      </w:r>
      <w:r w:rsidRPr="008D767E">
        <w:rPr>
          <w:rFonts w:cs="Times New Roman"/>
          <w:szCs w:val="28"/>
        </w:rPr>
        <w:t xml:space="preserve"> на выполнени</w:t>
      </w:r>
      <w:r w:rsidR="000D5C91">
        <w:rPr>
          <w:rFonts w:cs="Times New Roman"/>
          <w:szCs w:val="28"/>
        </w:rPr>
        <w:t>е</w:t>
      </w:r>
      <w:r w:rsidRPr="008D767E">
        <w:rPr>
          <w:rFonts w:cs="Times New Roman"/>
          <w:szCs w:val="28"/>
        </w:rPr>
        <w:t xml:space="preserve"> действующих расходных обязательств, обеспечени</w:t>
      </w:r>
      <w:r w:rsidR="000D5C91">
        <w:rPr>
          <w:rFonts w:cs="Times New Roman"/>
          <w:szCs w:val="28"/>
        </w:rPr>
        <w:t>е</w:t>
      </w:r>
      <w:r w:rsidRPr="008D767E">
        <w:rPr>
          <w:rFonts w:cs="Times New Roman"/>
          <w:szCs w:val="28"/>
        </w:rPr>
        <w:t xml:space="preserve"> объема и улучшени</w:t>
      </w:r>
      <w:r w:rsidR="000D5C91">
        <w:rPr>
          <w:rFonts w:cs="Times New Roman"/>
          <w:szCs w:val="28"/>
        </w:rPr>
        <w:t>я</w:t>
      </w:r>
      <w:r w:rsidRPr="008D767E">
        <w:rPr>
          <w:rFonts w:cs="Times New Roman"/>
          <w:szCs w:val="28"/>
        </w:rPr>
        <w:t xml:space="preserve"> качества предоставляемых муниципальных услуг, а также на реализаци</w:t>
      </w:r>
      <w:r w:rsidR="000D5C91">
        <w:rPr>
          <w:rFonts w:cs="Times New Roman"/>
          <w:szCs w:val="28"/>
        </w:rPr>
        <w:t>ю</w:t>
      </w:r>
      <w:r w:rsidRPr="008D767E">
        <w:rPr>
          <w:rFonts w:cs="Times New Roman"/>
          <w:szCs w:val="28"/>
        </w:rPr>
        <w:t xml:space="preserve"> первоочередных задач, поставленных </w:t>
      </w:r>
      <w:r>
        <w:rPr>
          <w:rFonts w:cs="Times New Roman"/>
          <w:szCs w:val="28"/>
        </w:rPr>
        <w:t xml:space="preserve">в </w:t>
      </w:r>
      <w:proofErr w:type="spellStart"/>
      <w:r w:rsidRPr="00942BA5">
        <w:rPr>
          <w:rFonts w:cs="Times New Roman"/>
          <w:szCs w:val="28"/>
        </w:rPr>
        <w:t>Указ</w:t>
      </w:r>
      <w:r>
        <w:rPr>
          <w:rFonts w:cs="Times New Roman"/>
          <w:szCs w:val="28"/>
        </w:rPr>
        <w:t>е№</w:t>
      </w:r>
      <w:proofErr w:type="spellEnd"/>
      <w:r w:rsidRPr="00942BA5">
        <w:rPr>
          <w:rFonts w:cs="Times New Roman"/>
          <w:szCs w:val="28"/>
        </w:rPr>
        <w:t xml:space="preserve"> 204</w:t>
      </w:r>
      <w:r w:rsidRPr="008D767E">
        <w:rPr>
          <w:rFonts w:cs="Times New Roman"/>
          <w:szCs w:val="28"/>
        </w:rPr>
        <w:t>, с</w:t>
      </w:r>
      <w:r>
        <w:rPr>
          <w:rFonts w:cs="Times New Roman"/>
          <w:szCs w:val="28"/>
        </w:rPr>
        <w:t> </w:t>
      </w:r>
      <w:r w:rsidRPr="008D767E">
        <w:rPr>
          <w:rFonts w:cs="Times New Roman"/>
          <w:szCs w:val="28"/>
        </w:rPr>
        <w:t>сохранением социальной направленности бюджета города;</w:t>
      </w:r>
    </w:p>
    <w:p w:rsidR="00CD1472" w:rsidRDefault="00CD1472" w:rsidP="00CD1472">
      <w:pPr>
        <w:autoSpaceDE w:val="0"/>
        <w:autoSpaceDN w:val="0"/>
        <w:adjustRightInd w:val="0"/>
        <w:jc w:val="both"/>
        <w:rPr>
          <w:rFonts w:cs="Times New Roman"/>
          <w:szCs w:val="28"/>
        </w:rPr>
      </w:pPr>
      <w:r>
        <w:rPr>
          <w:rFonts w:cs="Times New Roman"/>
          <w:szCs w:val="28"/>
        </w:rPr>
        <w:t>установление общего объема условно утвержденных расходов                      на плановый период 2022-2023 годов;</w:t>
      </w:r>
    </w:p>
    <w:p w:rsidR="00DB0892" w:rsidRDefault="00DB0892" w:rsidP="00CD1472">
      <w:pPr>
        <w:autoSpaceDE w:val="0"/>
        <w:autoSpaceDN w:val="0"/>
        <w:adjustRightInd w:val="0"/>
        <w:jc w:val="both"/>
        <w:rPr>
          <w:rFonts w:cs="Times New Roman"/>
          <w:szCs w:val="28"/>
        </w:rPr>
      </w:pPr>
      <w:r>
        <w:rPr>
          <w:rFonts w:cs="Times New Roman"/>
          <w:szCs w:val="28"/>
        </w:rPr>
        <w:t>формирование бюджета с дефицитом на уровне не выше 5 процентов от суммы доходов без учета безвозмездных поступлений;</w:t>
      </w:r>
    </w:p>
    <w:p w:rsidR="00CD1472" w:rsidRDefault="00DB0892" w:rsidP="00DB0892">
      <w:pPr>
        <w:autoSpaceDE w:val="0"/>
        <w:autoSpaceDN w:val="0"/>
        <w:adjustRightInd w:val="0"/>
        <w:jc w:val="both"/>
        <w:rPr>
          <w:rFonts w:cs="Times New Roman"/>
          <w:szCs w:val="28"/>
        </w:rPr>
      </w:pPr>
      <w:r>
        <w:rPr>
          <w:rFonts w:cs="Times New Roman"/>
          <w:szCs w:val="28"/>
        </w:rPr>
        <w:t>замедление роста</w:t>
      </w:r>
      <w:r w:rsidR="00CD1472" w:rsidRPr="00464EB1">
        <w:rPr>
          <w:rFonts w:cs="Times New Roman"/>
          <w:szCs w:val="28"/>
        </w:rPr>
        <w:t xml:space="preserve"> муниципального долга города Ставрополя </w:t>
      </w:r>
      <w:r w:rsidR="007F716B">
        <w:rPr>
          <w:rFonts w:cs="Times New Roman"/>
          <w:szCs w:val="28"/>
        </w:rPr>
        <w:br/>
      </w:r>
      <w:r>
        <w:rPr>
          <w:rFonts w:cs="Times New Roman"/>
          <w:szCs w:val="28"/>
        </w:rPr>
        <w:t>в 2021-2023 годах</w:t>
      </w:r>
      <w:r w:rsidR="00CD1472">
        <w:rPr>
          <w:rFonts w:cs="Times New Roman"/>
          <w:szCs w:val="28"/>
        </w:rPr>
        <w:t>.</w:t>
      </w:r>
    </w:p>
    <w:p w:rsidR="00CD1472" w:rsidRPr="008B4CD2" w:rsidRDefault="00CD1472" w:rsidP="00CD1472">
      <w:pPr>
        <w:jc w:val="both"/>
        <w:rPr>
          <w:szCs w:val="28"/>
        </w:rPr>
      </w:pPr>
      <w:r w:rsidRPr="008B4CD2">
        <w:rPr>
          <w:szCs w:val="28"/>
        </w:rPr>
        <w:t>Подпунктом 20 пункта 1</w:t>
      </w:r>
      <w:r>
        <w:rPr>
          <w:szCs w:val="28"/>
        </w:rPr>
        <w:t>6</w:t>
      </w:r>
      <w:r w:rsidRPr="008B4CD2">
        <w:rPr>
          <w:szCs w:val="28"/>
        </w:rPr>
        <w:t xml:space="preserve"> Проекта бюджета предусмотрено увеличение бюджетных ассигнований комитету городского хозяйства администрации города Ставрополя (далее – комитет городского хозяйства) на уплату административного штрафа </w:t>
      </w:r>
      <w:r w:rsidRPr="008B4CD2">
        <w:rPr>
          <w:rFonts w:cs="Times New Roman"/>
          <w:szCs w:val="28"/>
        </w:rPr>
        <w:t>в пределах поступлений сверхплановых доходов по прочим денежным взысканиям (штрафам) за правонарушения в области дорожного движения</w:t>
      </w:r>
      <w:r w:rsidRPr="008B4CD2">
        <w:rPr>
          <w:szCs w:val="28"/>
        </w:rPr>
        <w:t xml:space="preserve"> без внесения изменений в решение о бюджете.</w:t>
      </w:r>
    </w:p>
    <w:p w:rsidR="00CD1472" w:rsidRPr="008B4CD2" w:rsidRDefault="00CD1472" w:rsidP="00CD1472">
      <w:pPr>
        <w:jc w:val="both"/>
        <w:rPr>
          <w:rFonts w:cs="Times New Roman"/>
          <w:szCs w:val="28"/>
        </w:rPr>
      </w:pPr>
      <w:proofErr w:type="gramStart"/>
      <w:r w:rsidRPr="008B4CD2">
        <w:rPr>
          <w:szCs w:val="28"/>
        </w:rPr>
        <w:t>Контрольно-счетная палата обращает внимание, что в соответствии с Порядком формирования и применения кодов бюджетной классификации Российской Федерации, их структур</w:t>
      </w:r>
      <w:r w:rsidR="0018445B">
        <w:rPr>
          <w:szCs w:val="28"/>
        </w:rPr>
        <w:t>ой</w:t>
      </w:r>
      <w:r w:rsidRPr="008B4CD2">
        <w:rPr>
          <w:szCs w:val="28"/>
        </w:rPr>
        <w:t xml:space="preserve"> и принципа</w:t>
      </w:r>
      <w:r w:rsidR="0018445B">
        <w:rPr>
          <w:szCs w:val="28"/>
        </w:rPr>
        <w:t>ми</w:t>
      </w:r>
      <w:r w:rsidRPr="008B4CD2">
        <w:rPr>
          <w:szCs w:val="28"/>
        </w:rPr>
        <w:t xml:space="preserve"> назначения, утвержденным приказом Министерства финансов Российской Федерации от 06 июня 2019 г. № 85н, в классификации доходов, применяемой при составлении и исполнении </w:t>
      </w:r>
      <w:r w:rsidRPr="008B4CD2">
        <w:rPr>
          <w:rFonts w:cs="Times New Roman"/>
          <w:szCs w:val="28"/>
        </w:rPr>
        <w:t>бюджетов бюджетной системы Российской Федерации, начиная с бюджетов бюджетной системы Российской Федерации на 2020 год, отсутствуют доходы по</w:t>
      </w:r>
      <w:proofErr w:type="gramEnd"/>
      <w:r w:rsidRPr="008B4CD2">
        <w:rPr>
          <w:rFonts w:cs="Times New Roman"/>
          <w:szCs w:val="28"/>
        </w:rPr>
        <w:t xml:space="preserve"> прочим денежным взысканиям (штрафам) за правонарушения в области дорожного движения.</w:t>
      </w:r>
    </w:p>
    <w:p w:rsidR="00CD1472" w:rsidRDefault="00CD1472" w:rsidP="00CD1472">
      <w:pPr>
        <w:jc w:val="both"/>
        <w:rPr>
          <w:szCs w:val="28"/>
        </w:rPr>
      </w:pPr>
      <w:r w:rsidRPr="008B4CD2">
        <w:rPr>
          <w:szCs w:val="28"/>
        </w:rPr>
        <w:t>Контрольно-счетная палата считает необходимым внести соответствующие изменения в Проект бюджета.</w:t>
      </w:r>
    </w:p>
    <w:p w:rsidR="00CD1472" w:rsidRDefault="00CD1472" w:rsidP="00CD1472">
      <w:pPr>
        <w:jc w:val="both"/>
        <w:rPr>
          <w:szCs w:val="28"/>
        </w:rPr>
      </w:pPr>
      <w:r>
        <w:rPr>
          <w:szCs w:val="28"/>
        </w:rPr>
        <w:t>На данный факт контрольно-счетная палата уже обращала внимание в заключении на проект бюджета на 2020 год и плановый период 2021 и 2022 годов.</w:t>
      </w:r>
    </w:p>
    <w:p w:rsidR="00CD1472" w:rsidRDefault="00CD1472" w:rsidP="00CD1472">
      <w:pPr>
        <w:jc w:val="both"/>
        <w:rPr>
          <w:szCs w:val="28"/>
        </w:rPr>
      </w:pPr>
      <w:r>
        <w:rPr>
          <w:szCs w:val="28"/>
        </w:rPr>
        <w:t>В ходе экспертизы выявлены технические ошибки, допущенные при формировании Проекта бюджета, которые приведены в таблице.</w:t>
      </w:r>
    </w:p>
    <w:p w:rsidR="00CD1472" w:rsidRDefault="00CD1472" w:rsidP="00CD1472">
      <w:pPr>
        <w:jc w:val="both"/>
        <w:rPr>
          <w:szCs w:val="28"/>
        </w:rPr>
      </w:pPr>
    </w:p>
    <w:p w:rsidR="00CD1472" w:rsidRDefault="00CD1472" w:rsidP="00CD1472">
      <w:pPr>
        <w:jc w:val="right"/>
        <w:rPr>
          <w:szCs w:val="28"/>
        </w:rPr>
      </w:pPr>
      <w:r>
        <w:rPr>
          <w:szCs w:val="28"/>
        </w:rPr>
        <w:t xml:space="preserve">Таблица </w:t>
      </w:r>
      <w:r w:rsidRPr="00CD1472">
        <w:rPr>
          <w:szCs w:val="28"/>
        </w:rPr>
        <w:t>№</w:t>
      </w:r>
      <w:r>
        <w:rPr>
          <w:szCs w:val="28"/>
        </w:rPr>
        <w:t xml:space="preserve"> 4</w:t>
      </w:r>
    </w:p>
    <w:tbl>
      <w:tblPr>
        <w:tblStyle w:val="aa"/>
        <w:tblW w:w="0" w:type="auto"/>
        <w:tblLook w:val="04A0"/>
      </w:tblPr>
      <w:tblGrid>
        <w:gridCol w:w="4785"/>
        <w:gridCol w:w="4785"/>
      </w:tblGrid>
      <w:tr w:rsidR="00CD1472" w:rsidTr="00E87B83">
        <w:tc>
          <w:tcPr>
            <w:tcW w:w="4785" w:type="dxa"/>
          </w:tcPr>
          <w:p w:rsidR="00CD1472" w:rsidRPr="004D073B" w:rsidRDefault="00CD1472" w:rsidP="00E87B83">
            <w:pPr>
              <w:ind w:firstLine="0"/>
              <w:jc w:val="center"/>
              <w:rPr>
                <w:sz w:val="20"/>
                <w:szCs w:val="20"/>
              </w:rPr>
            </w:pPr>
            <w:r>
              <w:rPr>
                <w:sz w:val="20"/>
                <w:szCs w:val="20"/>
              </w:rPr>
              <w:t>Указано в Проекте бюджета</w:t>
            </w:r>
          </w:p>
        </w:tc>
        <w:tc>
          <w:tcPr>
            <w:tcW w:w="4785" w:type="dxa"/>
          </w:tcPr>
          <w:p w:rsidR="00CD1472" w:rsidRPr="004D073B" w:rsidRDefault="00CD1472" w:rsidP="00E87B83">
            <w:pPr>
              <w:ind w:firstLine="0"/>
              <w:jc w:val="center"/>
              <w:rPr>
                <w:sz w:val="20"/>
                <w:szCs w:val="20"/>
              </w:rPr>
            </w:pPr>
            <w:r>
              <w:rPr>
                <w:sz w:val="20"/>
                <w:szCs w:val="20"/>
              </w:rPr>
              <w:t>Следует указать</w:t>
            </w:r>
          </w:p>
        </w:tc>
      </w:tr>
      <w:tr w:rsidR="00CD1472" w:rsidTr="00E87B83">
        <w:tc>
          <w:tcPr>
            <w:tcW w:w="9570" w:type="dxa"/>
            <w:gridSpan w:val="2"/>
          </w:tcPr>
          <w:p w:rsidR="00CD1472" w:rsidRPr="004D073B" w:rsidRDefault="00CD1472" w:rsidP="00E87B83">
            <w:pPr>
              <w:ind w:firstLine="0"/>
              <w:jc w:val="center"/>
              <w:rPr>
                <w:sz w:val="20"/>
                <w:szCs w:val="20"/>
              </w:rPr>
            </w:pPr>
            <w:r>
              <w:rPr>
                <w:sz w:val="20"/>
                <w:szCs w:val="20"/>
              </w:rPr>
              <w:t>Текстовая часть</w:t>
            </w:r>
          </w:p>
        </w:tc>
      </w:tr>
      <w:tr w:rsidR="00CD1472" w:rsidTr="00E87B83">
        <w:tc>
          <w:tcPr>
            <w:tcW w:w="4785" w:type="dxa"/>
          </w:tcPr>
          <w:p w:rsidR="00CD1472" w:rsidRPr="004D073B" w:rsidRDefault="00CD1472" w:rsidP="00E87B83">
            <w:pPr>
              <w:spacing w:line="240" w:lineRule="exact"/>
              <w:ind w:firstLine="0"/>
              <w:jc w:val="both"/>
              <w:rPr>
                <w:sz w:val="20"/>
                <w:szCs w:val="20"/>
              </w:rPr>
            </w:pPr>
            <w:r>
              <w:rPr>
                <w:sz w:val="20"/>
                <w:szCs w:val="20"/>
              </w:rPr>
              <w:t xml:space="preserve">Подпункт 3 пункта 1: «дефицит бюджета города Ставрополя на </w:t>
            </w:r>
            <w:r w:rsidRPr="00FC728C">
              <w:rPr>
                <w:b/>
                <w:sz w:val="20"/>
                <w:szCs w:val="20"/>
              </w:rPr>
              <w:t>2020</w:t>
            </w:r>
            <w:r>
              <w:rPr>
                <w:sz w:val="20"/>
                <w:szCs w:val="20"/>
              </w:rPr>
              <w:t xml:space="preserve"> год в сумме 344 332,85 тыс. рублей, на </w:t>
            </w:r>
            <w:r w:rsidRPr="00FC728C">
              <w:rPr>
                <w:b/>
                <w:sz w:val="20"/>
                <w:szCs w:val="20"/>
              </w:rPr>
              <w:t>2021</w:t>
            </w:r>
            <w:r>
              <w:rPr>
                <w:sz w:val="20"/>
                <w:szCs w:val="20"/>
              </w:rPr>
              <w:t xml:space="preserve"> год в сумме 217 570,73 тыс. рублей и на </w:t>
            </w:r>
            <w:r w:rsidRPr="00FC728C">
              <w:rPr>
                <w:b/>
                <w:sz w:val="20"/>
                <w:szCs w:val="20"/>
              </w:rPr>
              <w:t>2022</w:t>
            </w:r>
            <w:r>
              <w:rPr>
                <w:sz w:val="20"/>
                <w:szCs w:val="20"/>
              </w:rPr>
              <w:t xml:space="preserve"> год в сумме 266 703,96 тыс. рублей»</w:t>
            </w:r>
          </w:p>
        </w:tc>
        <w:tc>
          <w:tcPr>
            <w:tcW w:w="4785" w:type="dxa"/>
          </w:tcPr>
          <w:p w:rsidR="00CD1472" w:rsidRPr="004D073B" w:rsidRDefault="00CD1472" w:rsidP="00E87B83">
            <w:pPr>
              <w:spacing w:line="240" w:lineRule="exact"/>
              <w:ind w:firstLine="0"/>
              <w:jc w:val="both"/>
              <w:rPr>
                <w:sz w:val="20"/>
                <w:szCs w:val="20"/>
              </w:rPr>
            </w:pPr>
            <w:r>
              <w:rPr>
                <w:sz w:val="20"/>
                <w:szCs w:val="20"/>
              </w:rPr>
              <w:t xml:space="preserve">Подпункт 3 пункта 1: «дефицит бюджета города Ставрополя на </w:t>
            </w:r>
            <w:r w:rsidRPr="00FC728C">
              <w:rPr>
                <w:b/>
                <w:sz w:val="20"/>
                <w:szCs w:val="20"/>
              </w:rPr>
              <w:t>2021</w:t>
            </w:r>
            <w:r>
              <w:rPr>
                <w:sz w:val="20"/>
                <w:szCs w:val="20"/>
              </w:rPr>
              <w:t xml:space="preserve"> год в сумме 344 332,85 тыс. рублей, на </w:t>
            </w:r>
            <w:r w:rsidRPr="00FC728C">
              <w:rPr>
                <w:b/>
                <w:sz w:val="20"/>
                <w:szCs w:val="20"/>
              </w:rPr>
              <w:t>2022</w:t>
            </w:r>
            <w:r>
              <w:rPr>
                <w:sz w:val="20"/>
                <w:szCs w:val="20"/>
              </w:rPr>
              <w:t xml:space="preserve"> год в сумме 217 570,73 тыс. рублей и на </w:t>
            </w:r>
            <w:r w:rsidRPr="00FC728C">
              <w:rPr>
                <w:b/>
                <w:sz w:val="20"/>
                <w:szCs w:val="20"/>
              </w:rPr>
              <w:t>2023</w:t>
            </w:r>
            <w:r>
              <w:rPr>
                <w:sz w:val="20"/>
                <w:szCs w:val="20"/>
              </w:rPr>
              <w:t xml:space="preserve"> год в сумме 266 703,96 тыс. рублей»</w:t>
            </w:r>
          </w:p>
        </w:tc>
      </w:tr>
      <w:tr w:rsidR="00CD1472" w:rsidTr="00E87B83">
        <w:tc>
          <w:tcPr>
            <w:tcW w:w="4785" w:type="dxa"/>
          </w:tcPr>
          <w:p w:rsidR="00CD1472" w:rsidRPr="004D073B" w:rsidRDefault="00CD1472" w:rsidP="00E87B83">
            <w:pPr>
              <w:spacing w:line="240" w:lineRule="exact"/>
              <w:ind w:firstLine="0"/>
              <w:jc w:val="both"/>
              <w:rPr>
                <w:sz w:val="20"/>
                <w:szCs w:val="20"/>
              </w:rPr>
            </w:pPr>
            <w:r>
              <w:rPr>
                <w:sz w:val="20"/>
                <w:szCs w:val="20"/>
              </w:rPr>
              <w:t xml:space="preserve">Пункт 2: «Утвердить источники финансирования дефицита бюджета города Ставрополя на </w:t>
            </w:r>
            <w:r w:rsidRPr="00FC728C">
              <w:rPr>
                <w:b/>
                <w:sz w:val="20"/>
                <w:szCs w:val="20"/>
              </w:rPr>
              <w:t>2020</w:t>
            </w:r>
            <w:r>
              <w:rPr>
                <w:sz w:val="20"/>
                <w:szCs w:val="20"/>
              </w:rPr>
              <w:t xml:space="preserve"> год согласно приложению 1 к настоящему решению на плановый период </w:t>
            </w:r>
            <w:r w:rsidRPr="00FC728C">
              <w:rPr>
                <w:b/>
                <w:sz w:val="20"/>
                <w:szCs w:val="20"/>
              </w:rPr>
              <w:t>2021</w:t>
            </w:r>
            <w:r>
              <w:rPr>
                <w:sz w:val="20"/>
                <w:szCs w:val="20"/>
              </w:rPr>
              <w:t xml:space="preserve"> и </w:t>
            </w:r>
            <w:r w:rsidRPr="00FC728C">
              <w:rPr>
                <w:b/>
                <w:sz w:val="20"/>
                <w:szCs w:val="20"/>
              </w:rPr>
              <w:t>2022</w:t>
            </w:r>
            <w:r>
              <w:rPr>
                <w:sz w:val="20"/>
                <w:szCs w:val="20"/>
              </w:rPr>
              <w:t xml:space="preserve"> годов согласно приложению 2 к настоящему решению»</w:t>
            </w:r>
          </w:p>
        </w:tc>
        <w:tc>
          <w:tcPr>
            <w:tcW w:w="4785" w:type="dxa"/>
          </w:tcPr>
          <w:p w:rsidR="00CD1472" w:rsidRPr="004D073B" w:rsidRDefault="00CD1472" w:rsidP="00E87B83">
            <w:pPr>
              <w:spacing w:line="240" w:lineRule="exact"/>
              <w:ind w:firstLine="0"/>
              <w:jc w:val="both"/>
              <w:rPr>
                <w:sz w:val="20"/>
                <w:szCs w:val="20"/>
              </w:rPr>
            </w:pPr>
            <w:r>
              <w:rPr>
                <w:sz w:val="20"/>
                <w:szCs w:val="20"/>
              </w:rPr>
              <w:t xml:space="preserve">Пункт 2: «Утвердить источники финансирования дефицита бюджета города Ставрополя на </w:t>
            </w:r>
            <w:r w:rsidRPr="00FC728C">
              <w:rPr>
                <w:b/>
                <w:sz w:val="20"/>
                <w:szCs w:val="20"/>
              </w:rPr>
              <w:t>2021</w:t>
            </w:r>
            <w:r>
              <w:rPr>
                <w:sz w:val="20"/>
                <w:szCs w:val="20"/>
              </w:rPr>
              <w:t xml:space="preserve"> год согласно приложению 1 к настоящему решению на плановый период </w:t>
            </w:r>
            <w:r w:rsidRPr="00FC728C">
              <w:rPr>
                <w:b/>
                <w:sz w:val="20"/>
                <w:szCs w:val="20"/>
              </w:rPr>
              <w:t>2022</w:t>
            </w:r>
            <w:r>
              <w:rPr>
                <w:sz w:val="20"/>
                <w:szCs w:val="20"/>
              </w:rPr>
              <w:t xml:space="preserve"> и </w:t>
            </w:r>
            <w:r w:rsidRPr="00FC728C">
              <w:rPr>
                <w:b/>
                <w:sz w:val="20"/>
                <w:szCs w:val="20"/>
              </w:rPr>
              <w:t>2023</w:t>
            </w:r>
            <w:r>
              <w:rPr>
                <w:sz w:val="20"/>
                <w:szCs w:val="20"/>
              </w:rPr>
              <w:t xml:space="preserve"> годов согласно приложению 2 к настоящему решению»</w:t>
            </w:r>
          </w:p>
        </w:tc>
      </w:tr>
      <w:tr w:rsidR="00CD1472" w:rsidTr="00E87B83">
        <w:tc>
          <w:tcPr>
            <w:tcW w:w="4785" w:type="dxa"/>
          </w:tcPr>
          <w:p w:rsidR="00A875CA" w:rsidRDefault="00CD1472" w:rsidP="00A875CA">
            <w:pPr>
              <w:spacing w:line="240" w:lineRule="exact"/>
              <w:ind w:firstLine="0"/>
              <w:jc w:val="both"/>
              <w:rPr>
                <w:sz w:val="20"/>
                <w:szCs w:val="20"/>
              </w:rPr>
            </w:pPr>
            <w:proofErr w:type="gramStart"/>
            <w:r>
              <w:rPr>
                <w:rFonts w:cs="Times New Roman"/>
                <w:sz w:val="20"/>
                <w:szCs w:val="20"/>
              </w:rPr>
              <w:t>Подпункт «м» подпункта 1 пункта 13: «</w:t>
            </w:r>
            <w:r w:rsidRPr="00730E61">
              <w:rPr>
                <w:rFonts w:cs="Times New Roman"/>
                <w:sz w:val="20"/>
                <w:szCs w:val="20"/>
              </w:rPr>
              <w:t>частным общеобразовательным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2021 год в сумме 5 350,44</w:t>
            </w:r>
            <w:r>
              <w:rPr>
                <w:rFonts w:cs="Times New Roman"/>
                <w:sz w:val="20"/>
                <w:szCs w:val="20"/>
              </w:rPr>
              <w:t> </w:t>
            </w:r>
            <w:r w:rsidRPr="00730E61">
              <w:rPr>
                <w:rFonts w:cs="Times New Roman"/>
                <w:sz w:val="20"/>
                <w:szCs w:val="20"/>
              </w:rPr>
              <w:t xml:space="preserve">тыс. рублей, на </w:t>
            </w:r>
            <w:r w:rsidRPr="00730E61">
              <w:rPr>
                <w:rFonts w:cs="Times New Roman"/>
                <w:b/>
                <w:sz w:val="20"/>
                <w:szCs w:val="20"/>
              </w:rPr>
              <w:t>2021</w:t>
            </w:r>
            <w:r w:rsidRPr="00730E61">
              <w:rPr>
                <w:rFonts w:cs="Times New Roman"/>
                <w:sz w:val="20"/>
                <w:szCs w:val="20"/>
              </w:rPr>
              <w:t xml:space="preserve"> год в</w:t>
            </w:r>
            <w:proofErr w:type="gramEnd"/>
            <w:r w:rsidRPr="00730E61">
              <w:rPr>
                <w:rFonts w:cs="Times New Roman"/>
                <w:sz w:val="20"/>
                <w:szCs w:val="20"/>
              </w:rPr>
              <w:t xml:space="preserve"> сумме 5 366,49</w:t>
            </w:r>
            <w:r>
              <w:rPr>
                <w:rFonts w:cs="Times New Roman"/>
                <w:sz w:val="20"/>
                <w:szCs w:val="20"/>
              </w:rPr>
              <w:t> </w:t>
            </w:r>
            <w:r w:rsidRPr="00730E61">
              <w:rPr>
                <w:rFonts w:cs="Times New Roman"/>
                <w:sz w:val="20"/>
                <w:szCs w:val="20"/>
              </w:rPr>
              <w:t xml:space="preserve">тыс. рублей, на </w:t>
            </w:r>
            <w:r w:rsidRPr="00730E61">
              <w:rPr>
                <w:rFonts w:cs="Times New Roman"/>
                <w:b/>
                <w:sz w:val="20"/>
                <w:szCs w:val="20"/>
              </w:rPr>
              <w:t>2022</w:t>
            </w:r>
            <w:r w:rsidRPr="00730E61">
              <w:rPr>
                <w:rFonts w:cs="Times New Roman"/>
                <w:sz w:val="20"/>
                <w:szCs w:val="20"/>
              </w:rPr>
              <w:t xml:space="preserve"> год в сумме 5 382,59</w:t>
            </w:r>
            <w:r>
              <w:rPr>
                <w:rFonts w:cs="Times New Roman"/>
                <w:sz w:val="20"/>
                <w:szCs w:val="20"/>
              </w:rPr>
              <w:t> </w:t>
            </w:r>
            <w:r w:rsidRPr="00730E61">
              <w:rPr>
                <w:rFonts w:cs="Times New Roman"/>
                <w:sz w:val="20"/>
                <w:szCs w:val="20"/>
              </w:rPr>
              <w:t>тыс. рублей</w:t>
            </w:r>
            <w:r>
              <w:rPr>
                <w:rFonts w:cs="Times New Roman"/>
                <w:sz w:val="20"/>
                <w:szCs w:val="20"/>
              </w:rPr>
              <w:t>»</w:t>
            </w:r>
          </w:p>
        </w:tc>
        <w:tc>
          <w:tcPr>
            <w:tcW w:w="4785" w:type="dxa"/>
          </w:tcPr>
          <w:p w:rsidR="00CD1472" w:rsidRDefault="00CD1472" w:rsidP="00E87B83">
            <w:pPr>
              <w:spacing w:line="240" w:lineRule="exact"/>
              <w:ind w:firstLine="0"/>
              <w:jc w:val="both"/>
              <w:rPr>
                <w:sz w:val="20"/>
                <w:szCs w:val="20"/>
              </w:rPr>
            </w:pPr>
            <w:proofErr w:type="gramStart"/>
            <w:r>
              <w:rPr>
                <w:rFonts w:cs="Times New Roman"/>
                <w:sz w:val="20"/>
                <w:szCs w:val="20"/>
              </w:rPr>
              <w:t>Подпункт «м» подпункта 1 пункта 13: «</w:t>
            </w:r>
            <w:r w:rsidRPr="00730E61">
              <w:rPr>
                <w:rFonts w:cs="Times New Roman"/>
                <w:sz w:val="20"/>
                <w:szCs w:val="20"/>
              </w:rPr>
              <w:t>частным общеобразовательным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2021 год в сумме 5 350,44</w:t>
            </w:r>
            <w:r>
              <w:rPr>
                <w:rFonts w:cs="Times New Roman"/>
                <w:sz w:val="20"/>
                <w:szCs w:val="20"/>
              </w:rPr>
              <w:t> </w:t>
            </w:r>
            <w:r w:rsidRPr="00730E61">
              <w:rPr>
                <w:rFonts w:cs="Times New Roman"/>
                <w:sz w:val="20"/>
                <w:szCs w:val="20"/>
              </w:rPr>
              <w:t xml:space="preserve">тыс. рублей, на </w:t>
            </w:r>
            <w:r w:rsidRPr="00730E61">
              <w:rPr>
                <w:rFonts w:cs="Times New Roman"/>
                <w:b/>
                <w:sz w:val="20"/>
                <w:szCs w:val="20"/>
              </w:rPr>
              <w:t>2022</w:t>
            </w:r>
            <w:r w:rsidRPr="00730E61">
              <w:rPr>
                <w:rFonts w:cs="Times New Roman"/>
                <w:sz w:val="20"/>
                <w:szCs w:val="20"/>
              </w:rPr>
              <w:t xml:space="preserve"> год в</w:t>
            </w:r>
            <w:proofErr w:type="gramEnd"/>
            <w:r w:rsidRPr="00730E61">
              <w:rPr>
                <w:rFonts w:cs="Times New Roman"/>
                <w:sz w:val="20"/>
                <w:szCs w:val="20"/>
              </w:rPr>
              <w:t xml:space="preserve"> сумме 5 366,49</w:t>
            </w:r>
            <w:r>
              <w:rPr>
                <w:rFonts w:cs="Times New Roman"/>
                <w:sz w:val="20"/>
                <w:szCs w:val="20"/>
              </w:rPr>
              <w:t> </w:t>
            </w:r>
            <w:r w:rsidRPr="00730E61">
              <w:rPr>
                <w:rFonts w:cs="Times New Roman"/>
                <w:sz w:val="20"/>
                <w:szCs w:val="20"/>
              </w:rPr>
              <w:t xml:space="preserve">тыс. рублей, на </w:t>
            </w:r>
            <w:r w:rsidRPr="00730E61">
              <w:rPr>
                <w:rFonts w:cs="Times New Roman"/>
                <w:b/>
                <w:sz w:val="20"/>
                <w:szCs w:val="20"/>
              </w:rPr>
              <w:t>2023</w:t>
            </w:r>
            <w:r w:rsidRPr="00730E61">
              <w:rPr>
                <w:rFonts w:cs="Times New Roman"/>
                <w:sz w:val="20"/>
                <w:szCs w:val="20"/>
              </w:rPr>
              <w:t xml:space="preserve"> год в сумме 5 382,59</w:t>
            </w:r>
            <w:r>
              <w:rPr>
                <w:rFonts w:cs="Times New Roman"/>
                <w:sz w:val="20"/>
                <w:szCs w:val="20"/>
              </w:rPr>
              <w:t> </w:t>
            </w:r>
            <w:r w:rsidRPr="00730E61">
              <w:rPr>
                <w:rFonts w:cs="Times New Roman"/>
                <w:sz w:val="20"/>
                <w:szCs w:val="20"/>
              </w:rPr>
              <w:t>тыс. рублей</w:t>
            </w:r>
            <w:r>
              <w:rPr>
                <w:rFonts w:cs="Times New Roman"/>
                <w:sz w:val="20"/>
                <w:szCs w:val="20"/>
              </w:rPr>
              <w:t>»</w:t>
            </w:r>
          </w:p>
        </w:tc>
      </w:tr>
      <w:tr w:rsidR="00CD1472" w:rsidTr="00E87B83">
        <w:tc>
          <w:tcPr>
            <w:tcW w:w="4785" w:type="dxa"/>
          </w:tcPr>
          <w:p w:rsidR="00CD1472" w:rsidRDefault="00CD1472" w:rsidP="00E87B83">
            <w:pPr>
              <w:autoSpaceDE w:val="0"/>
              <w:autoSpaceDN w:val="0"/>
              <w:adjustRightInd w:val="0"/>
              <w:ind w:firstLine="0"/>
              <w:jc w:val="both"/>
              <w:rPr>
                <w:rFonts w:cs="Times New Roman"/>
                <w:sz w:val="20"/>
                <w:szCs w:val="20"/>
              </w:rPr>
            </w:pPr>
            <w:proofErr w:type="gramStart"/>
            <w:r w:rsidRPr="00F51C1B">
              <w:rPr>
                <w:rFonts w:cs="Times New Roman"/>
                <w:sz w:val="20"/>
                <w:szCs w:val="20"/>
              </w:rPr>
              <w:t>Подпункт 12 пункта 16: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w:t>
            </w:r>
            <w:r>
              <w:rPr>
                <w:rFonts w:cs="Times New Roman"/>
                <w:sz w:val="20"/>
                <w:szCs w:val="20"/>
              </w:rPr>
              <w:t> </w:t>
            </w:r>
            <w:r w:rsidRPr="00F51C1B">
              <w:rPr>
                <w:rFonts w:cs="Times New Roman"/>
                <w:sz w:val="20"/>
                <w:szCs w:val="20"/>
              </w:rPr>
              <w:t xml:space="preserve">января </w:t>
            </w:r>
            <w:r w:rsidRPr="00FC728C">
              <w:rPr>
                <w:rFonts w:cs="Times New Roman"/>
                <w:b/>
                <w:sz w:val="20"/>
                <w:szCs w:val="20"/>
              </w:rPr>
              <w:t>2020</w:t>
            </w:r>
            <w:r w:rsidRPr="00F51C1B">
              <w:rPr>
                <w:rFonts w:cs="Times New Roman"/>
                <w:sz w:val="20"/>
                <w:szCs w:val="20"/>
              </w:rPr>
              <w:t xml:space="preserve"> года, а также в случае восстановления ранее перераспределенных бюджетных ассигнований по указанному </w:t>
            </w:r>
            <w:proofErr w:type="spellStart"/>
            <w:r w:rsidRPr="00F51C1B">
              <w:rPr>
                <w:rFonts w:cs="Times New Roman"/>
                <w:sz w:val="20"/>
                <w:szCs w:val="20"/>
              </w:rPr>
              <w:t>внастоящем</w:t>
            </w:r>
            <w:proofErr w:type="spellEnd"/>
            <w:proofErr w:type="gramEnd"/>
            <w:r w:rsidRPr="00F51C1B">
              <w:rPr>
                <w:rFonts w:cs="Times New Roman"/>
                <w:sz w:val="20"/>
                <w:szCs w:val="20"/>
              </w:rPr>
              <w:t xml:space="preserve"> </w:t>
            </w:r>
            <w:proofErr w:type="gramStart"/>
            <w:r w:rsidRPr="00F51C1B">
              <w:rPr>
                <w:rFonts w:cs="Times New Roman"/>
                <w:sz w:val="20"/>
                <w:szCs w:val="20"/>
              </w:rPr>
              <w:t>подпункте</w:t>
            </w:r>
            <w:proofErr w:type="gramEnd"/>
            <w:r w:rsidRPr="00F51C1B">
              <w:rPr>
                <w:rFonts w:cs="Times New Roman"/>
                <w:sz w:val="20"/>
                <w:szCs w:val="20"/>
              </w:rPr>
              <w:t xml:space="preserve"> основанию, в пределах общего объема бюджетных ассигнований, предусмотренных главному распорядителю средств бюджета города Ставрополя</w:t>
            </w:r>
            <w:r>
              <w:rPr>
                <w:rFonts w:cs="Times New Roman"/>
                <w:sz w:val="20"/>
                <w:szCs w:val="20"/>
              </w:rPr>
              <w:t>»</w:t>
            </w:r>
          </w:p>
          <w:p w:rsidR="00A875CA" w:rsidRPr="004D073B" w:rsidRDefault="00A875CA" w:rsidP="00E87B83">
            <w:pPr>
              <w:autoSpaceDE w:val="0"/>
              <w:autoSpaceDN w:val="0"/>
              <w:adjustRightInd w:val="0"/>
              <w:ind w:firstLine="0"/>
              <w:jc w:val="both"/>
              <w:rPr>
                <w:sz w:val="20"/>
                <w:szCs w:val="20"/>
              </w:rPr>
            </w:pPr>
          </w:p>
        </w:tc>
        <w:tc>
          <w:tcPr>
            <w:tcW w:w="4785" w:type="dxa"/>
          </w:tcPr>
          <w:p w:rsidR="00CD1472" w:rsidRPr="004D073B" w:rsidRDefault="00CD1472" w:rsidP="00E87B83">
            <w:pPr>
              <w:autoSpaceDE w:val="0"/>
              <w:autoSpaceDN w:val="0"/>
              <w:adjustRightInd w:val="0"/>
              <w:ind w:firstLine="0"/>
              <w:jc w:val="both"/>
              <w:rPr>
                <w:sz w:val="20"/>
                <w:szCs w:val="20"/>
              </w:rPr>
            </w:pPr>
            <w:proofErr w:type="gramStart"/>
            <w:r w:rsidRPr="00F51C1B">
              <w:rPr>
                <w:rFonts w:cs="Times New Roman"/>
                <w:sz w:val="20"/>
                <w:szCs w:val="20"/>
              </w:rPr>
              <w:t>Подпункт 12 пункта 16: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w:t>
            </w:r>
            <w:r>
              <w:rPr>
                <w:rFonts w:cs="Times New Roman"/>
                <w:sz w:val="20"/>
                <w:szCs w:val="20"/>
              </w:rPr>
              <w:t> </w:t>
            </w:r>
            <w:r w:rsidRPr="00F51C1B">
              <w:rPr>
                <w:rFonts w:cs="Times New Roman"/>
                <w:sz w:val="20"/>
                <w:szCs w:val="20"/>
              </w:rPr>
              <w:t xml:space="preserve">января </w:t>
            </w:r>
            <w:r w:rsidRPr="00FC728C">
              <w:rPr>
                <w:rFonts w:cs="Times New Roman"/>
                <w:b/>
                <w:sz w:val="20"/>
                <w:szCs w:val="20"/>
              </w:rPr>
              <w:t>2021</w:t>
            </w:r>
            <w:r w:rsidRPr="00F51C1B">
              <w:rPr>
                <w:rFonts w:cs="Times New Roman"/>
                <w:sz w:val="20"/>
                <w:szCs w:val="20"/>
              </w:rPr>
              <w:t xml:space="preserve">года, а также в случае восстановления ранее перераспределенных бюджетных ассигнований по указанному </w:t>
            </w:r>
            <w:proofErr w:type="spellStart"/>
            <w:r w:rsidRPr="00F51C1B">
              <w:rPr>
                <w:rFonts w:cs="Times New Roman"/>
                <w:sz w:val="20"/>
                <w:szCs w:val="20"/>
              </w:rPr>
              <w:t>внастоящем</w:t>
            </w:r>
            <w:proofErr w:type="spellEnd"/>
            <w:r w:rsidRPr="00F51C1B">
              <w:rPr>
                <w:rFonts w:cs="Times New Roman"/>
                <w:sz w:val="20"/>
                <w:szCs w:val="20"/>
              </w:rPr>
              <w:t xml:space="preserve"> подпункте</w:t>
            </w:r>
            <w:proofErr w:type="gramEnd"/>
            <w:r w:rsidRPr="00F51C1B">
              <w:rPr>
                <w:rFonts w:cs="Times New Roman"/>
                <w:sz w:val="20"/>
                <w:szCs w:val="20"/>
              </w:rPr>
              <w:t xml:space="preserve"> основанию, в пределах общего объема бюджетных ассигнований, предусмотренных главному распорядителю средств бюджета города Ставрополя</w:t>
            </w:r>
            <w:r>
              <w:rPr>
                <w:rFonts w:cs="Times New Roman"/>
                <w:sz w:val="20"/>
                <w:szCs w:val="20"/>
              </w:rPr>
              <w:t>»</w:t>
            </w:r>
          </w:p>
        </w:tc>
      </w:tr>
      <w:tr w:rsidR="00CD1472" w:rsidTr="00E87B83">
        <w:tc>
          <w:tcPr>
            <w:tcW w:w="9570" w:type="dxa"/>
            <w:gridSpan w:val="2"/>
          </w:tcPr>
          <w:p w:rsidR="00CD1472" w:rsidRPr="004D073B" w:rsidRDefault="00CD1472" w:rsidP="00E87B83">
            <w:pPr>
              <w:ind w:firstLine="0"/>
              <w:jc w:val="center"/>
              <w:rPr>
                <w:sz w:val="20"/>
                <w:szCs w:val="20"/>
              </w:rPr>
            </w:pPr>
            <w:r>
              <w:rPr>
                <w:sz w:val="20"/>
                <w:szCs w:val="20"/>
              </w:rPr>
              <w:t>Приложение 9 к Проекту бюджета</w:t>
            </w:r>
          </w:p>
        </w:tc>
      </w:tr>
      <w:tr w:rsidR="00CD1472" w:rsidTr="00E87B83">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FC728C">
              <w:rPr>
                <w:b/>
                <w:sz w:val="20"/>
                <w:szCs w:val="20"/>
              </w:rPr>
              <w:t>дворовых</w:t>
            </w:r>
            <w:r>
              <w:rPr>
                <w:sz w:val="20"/>
                <w:szCs w:val="20"/>
              </w:rPr>
              <w:t xml:space="preserve"> территорий в городе Ставрополе»</w:t>
            </w:r>
          </w:p>
          <w:p w:rsidR="00CD1472" w:rsidRDefault="00CD1472" w:rsidP="00E87B83">
            <w:pPr>
              <w:ind w:firstLine="0"/>
              <w:jc w:val="both"/>
              <w:rPr>
                <w:sz w:val="20"/>
                <w:szCs w:val="20"/>
              </w:rPr>
            </w:pPr>
            <w:r>
              <w:rPr>
                <w:sz w:val="20"/>
                <w:szCs w:val="20"/>
              </w:rPr>
              <w:t>620   05 03  20  Б</w:t>
            </w:r>
            <w:r w:rsidRPr="00FC728C">
              <w:rPr>
                <w:b/>
                <w:sz w:val="20"/>
                <w:szCs w:val="20"/>
              </w:rPr>
              <w:t>01</w:t>
            </w:r>
            <w:r>
              <w:rPr>
                <w:sz w:val="20"/>
                <w:szCs w:val="20"/>
              </w:rPr>
              <w:t xml:space="preserve">  00000   000                    45 732,35</w:t>
            </w:r>
          </w:p>
        </w:tc>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Pr>
                <w:b/>
                <w:sz w:val="20"/>
                <w:szCs w:val="20"/>
              </w:rPr>
              <w:t>общественных</w:t>
            </w:r>
            <w:r>
              <w:rPr>
                <w:sz w:val="20"/>
                <w:szCs w:val="20"/>
              </w:rPr>
              <w:t xml:space="preserve"> территорий в городе Ставрополе»</w:t>
            </w:r>
          </w:p>
          <w:p w:rsidR="00CD1472" w:rsidRDefault="00CD1472" w:rsidP="00E87B83">
            <w:pPr>
              <w:ind w:firstLine="0"/>
              <w:jc w:val="both"/>
              <w:rPr>
                <w:sz w:val="20"/>
                <w:szCs w:val="20"/>
              </w:rPr>
            </w:pPr>
            <w:r>
              <w:rPr>
                <w:sz w:val="20"/>
                <w:szCs w:val="20"/>
              </w:rPr>
              <w:t>620   05 03  20  Б</w:t>
            </w:r>
            <w:r w:rsidRPr="00FC728C">
              <w:rPr>
                <w:b/>
                <w:sz w:val="20"/>
                <w:szCs w:val="20"/>
              </w:rPr>
              <w:t>0</w:t>
            </w:r>
            <w:r>
              <w:rPr>
                <w:b/>
                <w:sz w:val="20"/>
                <w:szCs w:val="20"/>
              </w:rPr>
              <w:t>2</w:t>
            </w:r>
            <w:r>
              <w:rPr>
                <w:sz w:val="20"/>
                <w:szCs w:val="20"/>
              </w:rPr>
              <w:t xml:space="preserve">  00000   000                    45 732,35</w:t>
            </w:r>
          </w:p>
        </w:tc>
      </w:tr>
      <w:tr w:rsidR="00CD1472" w:rsidTr="00E87B83">
        <w:tc>
          <w:tcPr>
            <w:tcW w:w="4785" w:type="dxa"/>
          </w:tcPr>
          <w:p w:rsidR="00CD1472" w:rsidRDefault="00CD1472" w:rsidP="00E87B83">
            <w:pPr>
              <w:ind w:firstLine="0"/>
              <w:jc w:val="both"/>
              <w:rPr>
                <w:sz w:val="20"/>
                <w:szCs w:val="20"/>
              </w:rPr>
            </w:pPr>
            <w:r>
              <w:rPr>
                <w:sz w:val="20"/>
                <w:szCs w:val="20"/>
              </w:rPr>
              <w:t>Бюджетные инвестиции</w:t>
            </w:r>
          </w:p>
          <w:p w:rsidR="00CD1472" w:rsidRPr="006B4631" w:rsidRDefault="00CD1472" w:rsidP="00E87B83">
            <w:pPr>
              <w:ind w:firstLine="0"/>
              <w:jc w:val="both"/>
              <w:rPr>
                <w:sz w:val="20"/>
                <w:szCs w:val="20"/>
              </w:rPr>
            </w:pPr>
            <w:r>
              <w:rPr>
                <w:sz w:val="20"/>
                <w:szCs w:val="20"/>
              </w:rPr>
              <w:t xml:space="preserve">621   0409   04 2 02 </w:t>
            </w:r>
            <w:r>
              <w:rPr>
                <w:sz w:val="20"/>
                <w:szCs w:val="20"/>
                <w:lang w:val="en-US"/>
              </w:rPr>
              <w:t>S</w:t>
            </w:r>
            <w:r>
              <w:rPr>
                <w:sz w:val="20"/>
                <w:szCs w:val="20"/>
              </w:rPr>
              <w:t xml:space="preserve">6490   </w:t>
            </w:r>
            <w:r w:rsidRPr="00FC728C">
              <w:rPr>
                <w:b/>
                <w:sz w:val="20"/>
                <w:szCs w:val="20"/>
              </w:rPr>
              <w:t>000</w:t>
            </w:r>
            <w:r>
              <w:rPr>
                <w:sz w:val="20"/>
                <w:szCs w:val="20"/>
              </w:rPr>
              <w:t xml:space="preserve">                           100,00</w:t>
            </w:r>
          </w:p>
        </w:tc>
        <w:tc>
          <w:tcPr>
            <w:tcW w:w="4785" w:type="dxa"/>
          </w:tcPr>
          <w:p w:rsidR="00CD1472" w:rsidRDefault="00CD1472" w:rsidP="00E87B83">
            <w:pPr>
              <w:ind w:firstLine="0"/>
              <w:jc w:val="both"/>
              <w:rPr>
                <w:sz w:val="20"/>
                <w:szCs w:val="20"/>
              </w:rPr>
            </w:pPr>
            <w:r>
              <w:rPr>
                <w:sz w:val="20"/>
                <w:szCs w:val="20"/>
              </w:rPr>
              <w:t>Бюджетные инвестиции</w:t>
            </w:r>
          </w:p>
          <w:p w:rsidR="00CD1472" w:rsidRPr="004D073B" w:rsidRDefault="00CD1472" w:rsidP="00E87B83">
            <w:pPr>
              <w:ind w:firstLine="0"/>
              <w:jc w:val="both"/>
              <w:rPr>
                <w:sz w:val="20"/>
                <w:szCs w:val="20"/>
              </w:rPr>
            </w:pPr>
            <w:r>
              <w:rPr>
                <w:sz w:val="20"/>
                <w:szCs w:val="20"/>
              </w:rPr>
              <w:t xml:space="preserve">621   0409   04 2 02 </w:t>
            </w:r>
            <w:r>
              <w:rPr>
                <w:sz w:val="20"/>
                <w:szCs w:val="20"/>
                <w:lang w:val="en-US"/>
              </w:rPr>
              <w:t>S</w:t>
            </w:r>
            <w:r>
              <w:rPr>
                <w:sz w:val="20"/>
                <w:szCs w:val="20"/>
              </w:rPr>
              <w:t xml:space="preserve">6490   </w:t>
            </w:r>
            <w:r w:rsidRPr="00FC728C">
              <w:rPr>
                <w:b/>
                <w:sz w:val="20"/>
                <w:szCs w:val="20"/>
              </w:rPr>
              <w:t>410</w:t>
            </w:r>
            <w:r>
              <w:rPr>
                <w:sz w:val="20"/>
                <w:szCs w:val="20"/>
              </w:rPr>
              <w:t xml:space="preserve">                           100,00</w:t>
            </w:r>
          </w:p>
        </w:tc>
      </w:tr>
      <w:tr w:rsidR="00CD1472" w:rsidTr="00E87B83">
        <w:tc>
          <w:tcPr>
            <w:tcW w:w="9570" w:type="dxa"/>
            <w:gridSpan w:val="2"/>
          </w:tcPr>
          <w:p w:rsidR="00CD1472" w:rsidRPr="004D073B" w:rsidRDefault="00CD1472" w:rsidP="00E87B83">
            <w:pPr>
              <w:ind w:firstLine="0"/>
              <w:jc w:val="center"/>
              <w:rPr>
                <w:sz w:val="20"/>
                <w:szCs w:val="20"/>
              </w:rPr>
            </w:pPr>
            <w:r>
              <w:rPr>
                <w:sz w:val="20"/>
                <w:szCs w:val="20"/>
              </w:rPr>
              <w:t>Приложение 10 к Проекту бюджета</w:t>
            </w:r>
          </w:p>
        </w:tc>
      </w:tr>
      <w:tr w:rsidR="00CD1472" w:rsidTr="00E87B83">
        <w:tc>
          <w:tcPr>
            <w:tcW w:w="4785" w:type="dxa"/>
          </w:tcPr>
          <w:p w:rsidR="00CD1472" w:rsidRDefault="00CD1472" w:rsidP="00E87B83">
            <w:pPr>
              <w:ind w:firstLine="0"/>
              <w:jc w:val="both"/>
              <w:rPr>
                <w:sz w:val="20"/>
                <w:szCs w:val="20"/>
              </w:rPr>
            </w:pPr>
            <w:r>
              <w:rPr>
                <w:sz w:val="20"/>
                <w:szCs w:val="20"/>
              </w:rPr>
              <w:t>Средства местного бюджета</w:t>
            </w:r>
          </w:p>
          <w:p w:rsidR="00CD1472" w:rsidRDefault="00CD1472" w:rsidP="00E87B83">
            <w:pPr>
              <w:ind w:firstLine="0"/>
              <w:jc w:val="both"/>
              <w:rPr>
                <w:sz w:val="20"/>
                <w:szCs w:val="20"/>
              </w:rPr>
            </w:pPr>
            <w:r>
              <w:rPr>
                <w:sz w:val="20"/>
                <w:szCs w:val="20"/>
              </w:rPr>
              <w:t xml:space="preserve">606   07 02   01 1 02 </w:t>
            </w:r>
            <w:r>
              <w:rPr>
                <w:sz w:val="20"/>
                <w:szCs w:val="20"/>
                <w:lang w:val="en-US"/>
              </w:rPr>
              <w:t>L</w:t>
            </w:r>
            <w:r>
              <w:rPr>
                <w:sz w:val="20"/>
                <w:szCs w:val="20"/>
              </w:rPr>
              <w:t xml:space="preserve">3040   000           </w:t>
            </w:r>
            <w:r w:rsidRPr="00FC728C">
              <w:rPr>
                <w:b/>
                <w:sz w:val="20"/>
                <w:szCs w:val="20"/>
              </w:rPr>
              <w:t>12 068 904,67</w:t>
            </w:r>
          </w:p>
          <w:p w:rsidR="00CD1472" w:rsidRPr="00FC728C" w:rsidRDefault="00CD1472" w:rsidP="00E87B83">
            <w:pPr>
              <w:ind w:firstLine="0"/>
              <w:jc w:val="both"/>
              <w:rPr>
                <w:b/>
                <w:sz w:val="20"/>
                <w:szCs w:val="20"/>
              </w:rPr>
            </w:pPr>
            <w:r w:rsidRPr="00FC728C">
              <w:rPr>
                <w:b/>
                <w:sz w:val="20"/>
                <w:szCs w:val="20"/>
              </w:rPr>
              <w:t>12 068 904,67</w:t>
            </w:r>
          </w:p>
        </w:tc>
        <w:tc>
          <w:tcPr>
            <w:tcW w:w="4785" w:type="dxa"/>
          </w:tcPr>
          <w:p w:rsidR="00CD1472" w:rsidRDefault="00CD1472" w:rsidP="00E87B83">
            <w:pPr>
              <w:ind w:firstLine="0"/>
              <w:jc w:val="both"/>
              <w:rPr>
                <w:sz w:val="20"/>
                <w:szCs w:val="20"/>
              </w:rPr>
            </w:pPr>
            <w:r>
              <w:rPr>
                <w:sz w:val="20"/>
                <w:szCs w:val="20"/>
              </w:rPr>
              <w:t>Средства местного бюджета</w:t>
            </w:r>
          </w:p>
          <w:p w:rsidR="00CD1472" w:rsidRPr="004D073B" w:rsidRDefault="00CD1472" w:rsidP="00E87B83">
            <w:pPr>
              <w:ind w:firstLine="0"/>
              <w:jc w:val="both"/>
              <w:rPr>
                <w:sz w:val="20"/>
                <w:szCs w:val="20"/>
              </w:rPr>
            </w:pPr>
            <w:r>
              <w:rPr>
                <w:sz w:val="20"/>
                <w:szCs w:val="20"/>
              </w:rPr>
              <w:t xml:space="preserve">606  07 02  01 1 02 </w:t>
            </w:r>
            <w:r>
              <w:rPr>
                <w:sz w:val="20"/>
                <w:szCs w:val="20"/>
                <w:lang w:val="en-US"/>
              </w:rPr>
              <w:t>L</w:t>
            </w:r>
            <w:r>
              <w:rPr>
                <w:sz w:val="20"/>
                <w:szCs w:val="20"/>
              </w:rPr>
              <w:t xml:space="preserve">3040  000     </w:t>
            </w:r>
            <w:r w:rsidRPr="00FC728C">
              <w:rPr>
                <w:b/>
                <w:sz w:val="20"/>
                <w:szCs w:val="20"/>
              </w:rPr>
              <w:t>12 068,9012 068,90</w:t>
            </w:r>
          </w:p>
        </w:tc>
      </w:tr>
      <w:tr w:rsidR="00CD1472" w:rsidTr="00E87B83">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FC728C">
              <w:rPr>
                <w:b/>
                <w:sz w:val="20"/>
                <w:szCs w:val="20"/>
              </w:rPr>
              <w:t>дворовых</w:t>
            </w:r>
            <w:r>
              <w:rPr>
                <w:sz w:val="20"/>
                <w:szCs w:val="20"/>
              </w:rPr>
              <w:t xml:space="preserve"> территорий в городе Ставрополе»</w:t>
            </w:r>
          </w:p>
          <w:p w:rsidR="00CD1472" w:rsidRDefault="00CD1472" w:rsidP="00E87B83">
            <w:pPr>
              <w:ind w:firstLine="0"/>
              <w:jc w:val="both"/>
              <w:rPr>
                <w:sz w:val="20"/>
                <w:szCs w:val="20"/>
              </w:rPr>
            </w:pPr>
            <w:r>
              <w:rPr>
                <w:sz w:val="20"/>
                <w:szCs w:val="20"/>
              </w:rPr>
              <w:t>620  05 03  20 Б</w:t>
            </w:r>
            <w:r w:rsidRPr="00FC728C">
              <w:rPr>
                <w:b/>
                <w:sz w:val="20"/>
                <w:szCs w:val="20"/>
              </w:rPr>
              <w:t>01</w:t>
            </w:r>
            <w:r>
              <w:rPr>
                <w:sz w:val="20"/>
                <w:szCs w:val="20"/>
              </w:rPr>
              <w:t xml:space="preserve"> 00000   000         3 880,08   </w:t>
            </w:r>
            <w:proofErr w:type="spellStart"/>
            <w:r>
              <w:rPr>
                <w:sz w:val="20"/>
                <w:szCs w:val="20"/>
              </w:rPr>
              <w:t>3 880,08</w:t>
            </w:r>
            <w:proofErr w:type="spellEnd"/>
          </w:p>
        </w:tc>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Pr>
                <w:b/>
                <w:sz w:val="20"/>
                <w:szCs w:val="20"/>
              </w:rPr>
              <w:t>общественных</w:t>
            </w:r>
            <w:r>
              <w:rPr>
                <w:sz w:val="20"/>
                <w:szCs w:val="20"/>
              </w:rPr>
              <w:t xml:space="preserve"> территорий в городе Ставрополе»</w:t>
            </w:r>
          </w:p>
          <w:p w:rsidR="00CD1472" w:rsidRDefault="00CD1472" w:rsidP="00E87B83">
            <w:pPr>
              <w:ind w:firstLine="0"/>
              <w:jc w:val="both"/>
              <w:rPr>
                <w:sz w:val="20"/>
                <w:szCs w:val="20"/>
              </w:rPr>
            </w:pPr>
            <w:r>
              <w:rPr>
                <w:sz w:val="20"/>
                <w:szCs w:val="20"/>
              </w:rPr>
              <w:t>620  05 03  20 Б</w:t>
            </w:r>
            <w:r w:rsidRPr="00FC728C">
              <w:rPr>
                <w:b/>
                <w:sz w:val="20"/>
                <w:szCs w:val="20"/>
              </w:rPr>
              <w:t>0</w:t>
            </w:r>
            <w:r>
              <w:rPr>
                <w:b/>
                <w:sz w:val="20"/>
                <w:szCs w:val="20"/>
              </w:rPr>
              <w:t>2</w:t>
            </w:r>
            <w:r>
              <w:rPr>
                <w:sz w:val="20"/>
                <w:szCs w:val="20"/>
              </w:rPr>
              <w:t xml:space="preserve"> 00000   000         3 880,08   </w:t>
            </w:r>
            <w:proofErr w:type="spellStart"/>
            <w:r>
              <w:rPr>
                <w:sz w:val="20"/>
                <w:szCs w:val="20"/>
              </w:rPr>
              <w:t>3 880,08</w:t>
            </w:r>
            <w:proofErr w:type="spellEnd"/>
          </w:p>
        </w:tc>
      </w:tr>
      <w:tr w:rsidR="00CD1472" w:rsidTr="00E87B83">
        <w:tc>
          <w:tcPr>
            <w:tcW w:w="9570" w:type="dxa"/>
            <w:gridSpan w:val="2"/>
          </w:tcPr>
          <w:p w:rsidR="00CD1472" w:rsidRPr="004D073B" w:rsidRDefault="00CD1472" w:rsidP="00E87B83">
            <w:pPr>
              <w:ind w:firstLine="0"/>
              <w:jc w:val="center"/>
              <w:rPr>
                <w:sz w:val="20"/>
                <w:szCs w:val="20"/>
              </w:rPr>
            </w:pPr>
            <w:r>
              <w:rPr>
                <w:sz w:val="20"/>
                <w:szCs w:val="20"/>
              </w:rPr>
              <w:t>Приложение 11 к Проекту бюджета</w:t>
            </w:r>
          </w:p>
        </w:tc>
      </w:tr>
      <w:tr w:rsidR="00CD1472" w:rsidTr="00E87B83">
        <w:tc>
          <w:tcPr>
            <w:tcW w:w="4785" w:type="dxa"/>
          </w:tcPr>
          <w:p w:rsidR="00CD1472" w:rsidRPr="00FC728C" w:rsidRDefault="00CD1472" w:rsidP="00A875CA">
            <w:pPr>
              <w:spacing w:line="240" w:lineRule="exact"/>
              <w:ind w:firstLine="0"/>
              <w:jc w:val="both"/>
              <w:rPr>
                <w:b/>
                <w:sz w:val="20"/>
                <w:szCs w:val="20"/>
              </w:rPr>
            </w:pPr>
            <w:r>
              <w:rPr>
                <w:sz w:val="20"/>
                <w:szCs w:val="20"/>
              </w:rPr>
              <w:t xml:space="preserve">Строительство и реконструкция автомобильных дорог общего пользования местного значения </w:t>
            </w:r>
            <w:r w:rsidRPr="00FC728C">
              <w:rPr>
                <w:b/>
                <w:sz w:val="20"/>
                <w:szCs w:val="20"/>
              </w:rPr>
              <w:t>за счет средств местного бюджета</w:t>
            </w:r>
          </w:p>
          <w:p w:rsidR="00CD1472" w:rsidRDefault="00CD1472" w:rsidP="00A875CA">
            <w:pPr>
              <w:spacing w:line="240" w:lineRule="exact"/>
              <w:ind w:firstLine="0"/>
              <w:jc w:val="both"/>
              <w:rPr>
                <w:sz w:val="20"/>
                <w:szCs w:val="20"/>
              </w:rPr>
            </w:pPr>
            <w:r>
              <w:rPr>
                <w:sz w:val="20"/>
                <w:szCs w:val="20"/>
              </w:rPr>
              <w:t xml:space="preserve">04  2  02  </w:t>
            </w:r>
            <w:r>
              <w:rPr>
                <w:sz w:val="20"/>
                <w:szCs w:val="20"/>
                <w:lang w:val="en-US"/>
              </w:rPr>
              <w:t>S</w:t>
            </w:r>
            <w:r>
              <w:rPr>
                <w:sz w:val="20"/>
                <w:szCs w:val="20"/>
              </w:rPr>
              <w:t>6490   000                                      98 758,68</w:t>
            </w:r>
          </w:p>
          <w:p w:rsidR="00A875CA" w:rsidRDefault="00A875CA" w:rsidP="00A875CA">
            <w:pPr>
              <w:spacing w:line="240" w:lineRule="exact"/>
              <w:ind w:firstLine="0"/>
              <w:jc w:val="both"/>
              <w:rPr>
                <w:sz w:val="20"/>
                <w:szCs w:val="20"/>
              </w:rPr>
            </w:pPr>
            <w:r>
              <w:rPr>
                <w:sz w:val="20"/>
                <w:szCs w:val="20"/>
              </w:rPr>
              <w:t>в том числе:</w:t>
            </w:r>
          </w:p>
          <w:p w:rsidR="00A875CA" w:rsidRDefault="00A875CA" w:rsidP="00A875CA">
            <w:pPr>
              <w:spacing w:line="240" w:lineRule="exact"/>
              <w:ind w:firstLine="0"/>
              <w:jc w:val="both"/>
              <w:rPr>
                <w:sz w:val="20"/>
                <w:szCs w:val="20"/>
              </w:rPr>
            </w:pPr>
            <w:r>
              <w:rPr>
                <w:sz w:val="20"/>
                <w:szCs w:val="20"/>
              </w:rPr>
              <w:t>средства местного бюджета</w:t>
            </w:r>
          </w:p>
          <w:p w:rsidR="00A875CA" w:rsidRDefault="00A875CA" w:rsidP="00A875CA">
            <w:pPr>
              <w:spacing w:line="240" w:lineRule="exact"/>
              <w:ind w:firstLine="0"/>
              <w:jc w:val="both"/>
              <w:rPr>
                <w:sz w:val="20"/>
                <w:szCs w:val="20"/>
              </w:rPr>
            </w:pPr>
            <w:r>
              <w:rPr>
                <w:sz w:val="20"/>
                <w:szCs w:val="20"/>
              </w:rPr>
              <w:t xml:space="preserve">04  2  02  </w:t>
            </w:r>
            <w:r>
              <w:rPr>
                <w:sz w:val="20"/>
                <w:szCs w:val="20"/>
                <w:lang w:val="en-US"/>
              </w:rPr>
              <w:t>S</w:t>
            </w:r>
            <w:r>
              <w:rPr>
                <w:sz w:val="20"/>
                <w:szCs w:val="20"/>
              </w:rPr>
              <w:t xml:space="preserve">6490   000                                      </w:t>
            </w:r>
            <w:r w:rsidRPr="00D33719">
              <w:rPr>
                <w:sz w:val="20"/>
                <w:szCs w:val="20"/>
              </w:rPr>
              <w:t>12 915,48</w:t>
            </w:r>
          </w:p>
          <w:p w:rsidR="00A875CA" w:rsidRDefault="00A875CA" w:rsidP="00A875CA">
            <w:pPr>
              <w:spacing w:line="240" w:lineRule="exact"/>
              <w:ind w:firstLine="0"/>
              <w:jc w:val="both"/>
              <w:rPr>
                <w:sz w:val="20"/>
                <w:szCs w:val="20"/>
              </w:rPr>
            </w:pPr>
            <w:r>
              <w:rPr>
                <w:sz w:val="20"/>
                <w:szCs w:val="20"/>
              </w:rPr>
              <w:t>средства субсидии из бюджета Ставропольского края</w:t>
            </w:r>
          </w:p>
          <w:p w:rsidR="00A875CA" w:rsidRPr="003A0832" w:rsidRDefault="00A875CA" w:rsidP="00A875CA">
            <w:pPr>
              <w:spacing w:line="240" w:lineRule="exact"/>
              <w:ind w:firstLine="0"/>
              <w:jc w:val="both"/>
              <w:rPr>
                <w:sz w:val="20"/>
                <w:szCs w:val="20"/>
              </w:rPr>
            </w:pPr>
            <w:r>
              <w:rPr>
                <w:sz w:val="20"/>
                <w:szCs w:val="20"/>
              </w:rPr>
              <w:t xml:space="preserve">04  2  02  </w:t>
            </w:r>
            <w:r>
              <w:rPr>
                <w:sz w:val="20"/>
                <w:szCs w:val="20"/>
                <w:lang w:val="en-US"/>
              </w:rPr>
              <w:t>S</w:t>
            </w:r>
            <w:r>
              <w:rPr>
                <w:sz w:val="20"/>
                <w:szCs w:val="20"/>
              </w:rPr>
              <w:t xml:space="preserve">6490   000                                      </w:t>
            </w:r>
            <w:r w:rsidRPr="00D33719">
              <w:rPr>
                <w:sz w:val="20"/>
                <w:szCs w:val="20"/>
              </w:rPr>
              <w:t>85 843,20</w:t>
            </w:r>
          </w:p>
        </w:tc>
        <w:tc>
          <w:tcPr>
            <w:tcW w:w="4785" w:type="dxa"/>
          </w:tcPr>
          <w:p w:rsidR="00CD1472" w:rsidRDefault="00CD1472" w:rsidP="00E87B83">
            <w:pPr>
              <w:ind w:firstLine="0"/>
              <w:jc w:val="both"/>
              <w:rPr>
                <w:sz w:val="20"/>
                <w:szCs w:val="20"/>
              </w:rPr>
            </w:pPr>
            <w:r>
              <w:rPr>
                <w:sz w:val="20"/>
                <w:szCs w:val="20"/>
              </w:rPr>
              <w:t xml:space="preserve">Строительство и реконструкция автомобильных дорог общего пользования местного значения </w:t>
            </w:r>
          </w:p>
          <w:p w:rsidR="00CD1472" w:rsidRDefault="00CD1472" w:rsidP="00E87B83">
            <w:pPr>
              <w:ind w:firstLine="0"/>
              <w:jc w:val="both"/>
              <w:rPr>
                <w:sz w:val="20"/>
                <w:szCs w:val="20"/>
              </w:rPr>
            </w:pPr>
            <w:r>
              <w:rPr>
                <w:sz w:val="20"/>
                <w:szCs w:val="20"/>
              </w:rPr>
              <w:t xml:space="preserve">04  2  02  </w:t>
            </w:r>
            <w:r>
              <w:rPr>
                <w:sz w:val="20"/>
                <w:szCs w:val="20"/>
                <w:lang w:val="en-US"/>
              </w:rPr>
              <w:t>S</w:t>
            </w:r>
            <w:r>
              <w:rPr>
                <w:sz w:val="20"/>
                <w:szCs w:val="20"/>
              </w:rPr>
              <w:t>6490   000                                      98 758,68</w:t>
            </w:r>
          </w:p>
          <w:p w:rsidR="00A875CA" w:rsidRDefault="00A875CA" w:rsidP="00A875CA">
            <w:pPr>
              <w:spacing w:line="240" w:lineRule="exact"/>
              <w:ind w:firstLine="0"/>
              <w:jc w:val="both"/>
              <w:rPr>
                <w:sz w:val="20"/>
                <w:szCs w:val="20"/>
              </w:rPr>
            </w:pPr>
            <w:r>
              <w:rPr>
                <w:sz w:val="20"/>
                <w:szCs w:val="20"/>
              </w:rPr>
              <w:t>в том числе:</w:t>
            </w:r>
          </w:p>
          <w:p w:rsidR="00A875CA" w:rsidRDefault="00A875CA" w:rsidP="00A875CA">
            <w:pPr>
              <w:spacing w:line="240" w:lineRule="exact"/>
              <w:ind w:firstLine="0"/>
              <w:jc w:val="both"/>
              <w:rPr>
                <w:sz w:val="20"/>
                <w:szCs w:val="20"/>
              </w:rPr>
            </w:pPr>
            <w:r>
              <w:rPr>
                <w:sz w:val="20"/>
                <w:szCs w:val="20"/>
              </w:rPr>
              <w:t>средства местного бюджета</w:t>
            </w:r>
          </w:p>
          <w:p w:rsidR="00A875CA" w:rsidRDefault="00A875CA" w:rsidP="00A875CA">
            <w:pPr>
              <w:spacing w:line="240" w:lineRule="exact"/>
              <w:ind w:firstLine="0"/>
              <w:jc w:val="both"/>
              <w:rPr>
                <w:sz w:val="20"/>
                <w:szCs w:val="20"/>
              </w:rPr>
            </w:pPr>
            <w:r>
              <w:rPr>
                <w:sz w:val="20"/>
                <w:szCs w:val="20"/>
              </w:rPr>
              <w:t xml:space="preserve">04  2  02  </w:t>
            </w:r>
            <w:r>
              <w:rPr>
                <w:sz w:val="20"/>
                <w:szCs w:val="20"/>
                <w:lang w:val="en-US"/>
              </w:rPr>
              <w:t>S</w:t>
            </w:r>
            <w:r>
              <w:rPr>
                <w:sz w:val="20"/>
                <w:szCs w:val="20"/>
              </w:rPr>
              <w:t xml:space="preserve">6490   000                                      </w:t>
            </w:r>
            <w:r w:rsidRPr="00D33719">
              <w:rPr>
                <w:sz w:val="20"/>
                <w:szCs w:val="20"/>
              </w:rPr>
              <w:t>12 915,48</w:t>
            </w:r>
          </w:p>
          <w:p w:rsidR="00A875CA" w:rsidRDefault="00A875CA" w:rsidP="00A875CA">
            <w:pPr>
              <w:spacing w:line="240" w:lineRule="exact"/>
              <w:ind w:firstLine="0"/>
              <w:jc w:val="both"/>
              <w:rPr>
                <w:sz w:val="20"/>
                <w:szCs w:val="20"/>
              </w:rPr>
            </w:pPr>
            <w:r>
              <w:rPr>
                <w:sz w:val="20"/>
                <w:szCs w:val="20"/>
              </w:rPr>
              <w:t>средства субсидии из бюджета Ставропольского края</w:t>
            </w:r>
          </w:p>
          <w:p w:rsidR="00A875CA" w:rsidRPr="004D073B" w:rsidRDefault="00A875CA" w:rsidP="00A875CA">
            <w:pPr>
              <w:ind w:firstLine="0"/>
              <w:jc w:val="both"/>
              <w:rPr>
                <w:sz w:val="20"/>
                <w:szCs w:val="20"/>
              </w:rPr>
            </w:pPr>
            <w:r>
              <w:rPr>
                <w:sz w:val="20"/>
                <w:szCs w:val="20"/>
              </w:rPr>
              <w:t xml:space="preserve">04  2  02  </w:t>
            </w:r>
            <w:r>
              <w:rPr>
                <w:sz w:val="20"/>
                <w:szCs w:val="20"/>
                <w:lang w:val="en-US"/>
              </w:rPr>
              <w:t>S</w:t>
            </w:r>
            <w:r>
              <w:rPr>
                <w:sz w:val="20"/>
                <w:szCs w:val="20"/>
              </w:rPr>
              <w:t xml:space="preserve">6490   000                                      </w:t>
            </w:r>
            <w:r w:rsidRPr="00D33719">
              <w:rPr>
                <w:sz w:val="20"/>
                <w:szCs w:val="20"/>
              </w:rPr>
              <w:t>85 843,20</w:t>
            </w:r>
          </w:p>
        </w:tc>
      </w:tr>
      <w:tr w:rsidR="00CD1472" w:rsidTr="00E87B83">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FC728C">
              <w:rPr>
                <w:b/>
                <w:sz w:val="20"/>
                <w:szCs w:val="20"/>
              </w:rPr>
              <w:t>дворовых</w:t>
            </w:r>
            <w:r>
              <w:rPr>
                <w:sz w:val="20"/>
                <w:szCs w:val="20"/>
              </w:rPr>
              <w:t xml:space="preserve"> территорий в городе Ставрополе»</w:t>
            </w:r>
          </w:p>
          <w:p w:rsidR="00CD1472" w:rsidRPr="004D073B" w:rsidRDefault="00CD1472" w:rsidP="00E87B83">
            <w:pPr>
              <w:ind w:firstLine="0"/>
              <w:jc w:val="both"/>
              <w:rPr>
                <w:sz w:val="20"/>
                <w:szCs w:val="20"/>
              </w:rPr>
            </w:pPr>
            <w:r>
              <w:rPr>
                <w:sz w:val="20"/>
                <w:szCs w:val="20"/>
              </w:rPr>
              <w:t>20  Б</w:t>
            </w:r>
            <w:r w:rsidRPr="00FC728C">
              <w:rPr>
                <w:b/>
                <w:sz w:val="20"/>
                <w:szCs w:val="20"/>
              </w:rPr>
              <w:t>01</w:t>
            </w:r>
            <w:r>
              <w:rPr>
                <w:sz w:val="20"/>
                <w:szCs w:val="20"/>
              </w:rPr>
              <w:t xml:space="preserve">  00000   000                                       45 732,35</w:t>
            </w:r>
          </w:p>
        </w:tc>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FC728C">
              <w:rPr>
                <w:b/>
                <w:sz w:val="20"/>
                <w:szCs w:val="20"/>
              </w:rPr>
              <w:t>общественных</w:t>
            </w:r>
            <w:r>
              <w:rPr>
                <w:sz w:val="20"/>
                <w:szCs w:val="20"/>
              </w:rPr>
              <w:t xml:space="preserve"> территорий в городе Ставрополе»</w:t>
            </w:r>
          </w:p>
          <w:p w:rsidR="00CD1472" w:rsidRPr="004D073B" w:rsidRDefault="00CD1472" w:rsidP="00E87B83">
            <w:pPr>
              <w:ind w:firstLine="0"/>
              <w:jc w:val="both"/>
              <w:rPr>
                <w:sz w:val="20"/>
                <w:szCs w:val="20"/>
              </w:rPr>
            </w:pPr>
            <w:r>
              <w:rPr>
                <w:sz w:val="20"/>
                <w:szCs w:val="20"/>
              </w:rPr>
              <w:t>20  Б</w:t>
            </w:r>
            <w:r w:rsidRPr="00FC728C">
              <w:rPr>
                <w:b/>
                <w:sz w:val="20"/>
                <w:szCs w:val="20"/>
              </w:rPr>
              <w:t>02</w:t>
            </w:r>
            <w:r>
              <w:rPr>
                <w:sz w:val="20"/>
                <w:szCs w:val="20"/>
              </w:rPr>
              <w:t xml:space="preserve">  00000   000                                       45 732,35</w:t>
            </w:r>
          </w:p>
        </w:tc>
      </w:tr>
      <w:tr w:rsidR="00CD1472" w:rsidTr="00E87B83">
        <w:tc>
          <w:tcPr>
            <w:tcW w:w="9570" w:type="dxa"/>
            <w:gridSpan w:val="2"/>
          </w:tcPr>
          <w:p w:rsidR="00CD1472" w:rsidRPr="004D073B" w:rsidRDefault="00CD1472" w:rsidP="00E87B83">
            <w:pPr>
              <w:ind w:firstLine="0"/>
              <w:jc w:val="center"/>
              <w:rPr>
                <w:sz w:val="20"/>
                <w:szCs w:val="20"/>
              </w:rPr>
            </w:pPr>
            <w:r>
              <w:rPr>
                <w:sz w:val="20"/>
                <w:szCs w:val="20"/>
              </w:rPr>
              <w:t>Приложение 12 к Проекту бюджета</w:t>
            </w:r>
          </w:p>
        </w:tc>
      </w:tr>
      <w:tr w:rsidR="00CD1472" w:rsidTr="00E87B83">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3C636A">
              <w:rPr>
                <w:b/>
                <w:sz w:val="20"/>
                <w:szCs w:val="20"/>
              </w:rPr>
              <w:t>дворовых</w:t>
            </w:r>
            <w:r>
              <w:rPr>
                <w:sz w:val="20"/>
                <w:szCs w:val="20"/>
              </w:rPr>
              <w:t xml:space="preserve"> территорий в городе Ставрополе»</w:t>
            </w:r>
          </w:p>
          <w:p w:rsidR="00CD1472" w:rsidRPr="004D073B" w:rsidRDefault="00CD1472" w:rsidP="00E87B83">
            <w:pPr>
              <w:ind w:firstLine="0"/>
              <w:jc w:val="both"/>
              <w:rPr>
                <w:sz w:val="20"/>
                <w:szCs w:val="20"/>
              </w:rPr>
            </w:pPr>
            <w:r>
              <w:rPr>
                <w:sz w:val="20"/>
                <w:szCs w:val="20"/>
              </w:rPr>
              <w:t>20  Б</w:t>
            </w:r>
            <w:r w:rsidRPr="003C636A">
              <w:rPr>
                <w:b/>
                <w:sz w:val="20"/>
                <w:szCs w:val="20"/>
              </w:rPr>
              <w:t>01</w:t>
            </w:r>
            <w:r>
              <w:rPr>
                <w:sz w:val="20"/>
                <w:szCs w:val="20"/>
              </w:rPr>
              <w:t xml:space="preserve">  00000   000                   3 880,08        3 880,08</w:t>
            </w:r>
          </w:p>
        </w:tc>
        <w:tc>
          <w:tcPr>
            <w:tcW w:w="4785" w:type="dxa"/>
          </w:tcPr>
          <w:p w:rsidR="00CD1472" w:rsidRDefault="00CD1472" w:rsidP="00E87B83">
            <w:pPr>
              <w:ind w:firstLine="0"/>
              <w:jc w:val="both"/>
              <w:rPr>
                <w:sz w:val="20"/>
                <w:szCs w:val="20"/>
              </w:rPr>
            </w:pPr>
            <w:r>
              <w:rPr>
                <w:sz w:val="20"/>
                <w:szCs w:val="20"/>
              </w:rPr>
              <w:t xml:space="preserve">Основное мероприятие «Благоустройство </w:t>
            </w:r>
            <w:r w:rsidRPr="003C636A">
              <w:rPr>
                <w:b/>
                <w:sz w:val="20"/>
                <w:szCs w:val="20"/>
              </w:rPr>
              <w:t>общественных</w:t>
            </w:r>
            <w:r>
              <w:rPr>
                <w:sz w:val="20"/>
                <w:szCs w:val="20"/>
              </w:rPr>
              <w:t xml:space="preserve"> территорий в городе Ставрополе»</w:t>
            </w:r>
          </w:p>
          <w:p w:rsidR="00CD1472" w:rsidRPr="004D073B" w:rsidRDefault="00CD1472" w:rsidP="00E87B83">
            <w:pPr>
              <w:ind w:firstLine="0"/>
              <w:jc w:val="both"/>
              <w:rPr>
                <w:sz w:val="20"/>
                <w:szCs w:val="20"/>
              </w:rPr>
            </w:pPr>
            <w:r>
              <w:rPr>
                <w:sz w:val="20"/>
                <w:szCs w:val="20"/>
              </w:rPr>
              <w:t>20  Б</w:t>
            </w:r>
            <w:r w:rsidRPr="003C636A">
              <w:rPr>
                <w:b/>
                <w:sz w:val="20"/>
                <w:szCs w:val="20"/>
              </w:rPr>
              <w:t>02</w:t>
            </w:r>
            <w:r>
              <w:rPr>
                <w:sz w:val="20"/>
                <w:szCs w:val="20"/>
              </w:rPr>
              <w:t xml:space="preserve">  00000   000                   3 880,08        </w:t>
            </w:r>
            <w:proofErr w:type="spellStart"/>
            <w:r>
              <w:rPr>
                <w:sz w:val="20"/>
                <w:szCs w:val="20"/>
              </w:rPr>
              <w:t>3 880,08</w:t>
            </w:r>
            <w:proofErr w:type="spellEnd"/>
          </w:p>
        </w:tc>
      </w:tr>
    </w:tbl>
    <w:p w:rsidR="00CD1472" w:rsidRDefault="00CD1472" w:rsidP="00CD1472">
      <w:pPr>
        <w:autoSpaceDE w:val="0"/>
        <w:autoSpaceDN w:val="0"/>
        <w:adjustRightInd w:val="0"/>
        <w:jc w:val="both"/>
        <w:rPr>
          <w:rFonts w:ascii="TimesNewRomanPS-BoldMT" w:hAnsi="TimesNewRomanPS-BoldMT" w:cs="TimesNewRomanPS-BoldMT"/>
          <w:bCs/>
          <w:szCs w:val="28"/>
        </w:rPr>
      </w:pPr>
    </w:p>
    <w:p w:rsidR="005861F9" w:rsidRPr="00E42AF7" w:rsidRDefault="005861F9" w:rsidP="005861F9">
      <w:pPr>
        <w:spacing w:line="240" w:lineRule="exact"/>
        <w:jc w:val="both"/>
        <w:rPr>
          <w:rFonts w:cs="Times New Roman"/>
          <w:szCs w:val="28"/>
        </w:rPr>
      </w:pPr>
      <w:r w:rsidRPr="00E42AF7">
        <w:rPr>
          <w:rFonts w:cs="Times New Roman"/>
          <w:szCs w:val="28"/>
        </w:rPr>
        <w:t>3.2. Анализ проекта бюджета города Ставрополя на 20</w:t>
      </w:r>
      <w:r w:rsidR="00D851C7" w:rsidRPr="00D851C7">
        <w:rPr>
          <w:rFonts w:cs="Times New Roman"/>
          <w:szCs w:val="28"/>
        </w:rPr>
        <w:t>2</w:t>
      </w:r>
      <w:r w:rsidR="00247F2F">
        <w:rPr>
          <w:rFonts w:cs="Times New Roman"/>
          <w:szCs w:val="28"/>
        </w:rPr>
        <w:t>1</w:t>
      </w:r>
      <w:r w:rsidRPr="00E42AF7">
        <w:rPr>
          <w:rFonts w:cs="Times New Roman"/>
          <w:szCs w:val="28"/>
        </w:rPr>
        <w:t xml:space="preserve"> год и плановый период 20</w:t>
      </w:r>
      <w:r w:rsidR="00E12D19">
        <w:rPr>
          <w:rFonts w:cs="Times New Roman"/>
          <w:szCs w:val="28"/>
        </w:rPr>
        <w:t>2</w:t>
      </w:r>
      <w:r w:rsidR="00247F2F">
        <w:rPr>
          <w:rFonts w:cs="Times New Roman"/>
          <w:szCs w:val="28"/>
        </w:rPr>
        <w:t>2</w:t>
      </w:r>
      <w:r w:rsidRPr="00E42AF7">
        <w:rPr>
          <w:rFonts w:cs="Times New Roman"/>
          <w:szCs w:val="28"/>
        </w:rPr>
        <w:t xml:space="preserve"> и 20</w:t>
      </w:r>
      <w:r w:rsidR="004A08A8">
        <w:rPr>
          <w:rFonts w:cs="Times New Roman"/>
          <w:szCs w:val="28"/>
        </w:rPr>
        <w:t>2</w:t>
      </w:r>
      <w:r w:rsidR="00247F2F">
        <w:rPr>
          <w:rFonts w:cs="Times New Roman"/>
          <w:szCs w:val="28"/>
        </w:rPr>
        <w:t>3</w:t>
      </w:r>
      <w:r w:rsidRPr="00E42AF7">
        <w:rPr>
          <w:rFonts w:cs="Times New Roman"/>
          <w:szCs w:val="28"/>
        </w:rPr>
        <w:t xml:space="preserve"> годов на соответствие основным задачам, поставленным в Стратегии социально-экономического развития города Ставрополя до 2030 года, в основных направлениях бюджетной </w:t>
      </w:r>
      <w:r w:rsidR="004C2501">
        <w:rPr>
          <w:rFonts w:cs="Times New Roman"/>
          <w:szCs w:val="28"/>
        </w:rPr>
        <w:t xml:space="preserve">и налоговой </w:t>
      </w:r>
      <w:r w:rsidRPr="00E42AF7">
        <w:rPr>
          <w:rFonts w:cs="Times New Roman"/>
          <w:szCs w:val="28"/>
        </w:rPr>
        <w:t>политики города Ставрополя на 20</w:t>
      </w:r>
      <w:r w:rsidR="00D851C7" w:rsidRPr="00D851C7">
        <w:rPr>
          <w:rFonts w:cs="Times New Roman"/>
          <w:szCs w:val="28"/>
        </w:rPr>
        <w:t>2</w:t>
      </w:r>
      <w:r w:rsidR="00247F2F">
        <w:rPr>
          <w:rFonts w:cs="Times New Roman"/>
          <w:szCs w:val="28"/>
        </w:rPr>
        <w:t>1</w:t>
      </w:r>
      <w:r w:rsidRPr="00E42AF7">
        <w:rPr>
          <w:rFonts w:cs="Times New Roman"/>
          <w:szCs w:val="28"/>
        </w:rPr>
        <w:t xml:space="preserve"> год и плановый период 20</w:t>
      </w:r>
      <w:r w:rsidR="00E12D19">
        <w:rPr>
          <w:rFonts w:cs="Times New Roman"/>
          <w:szCs w:val="28"/>
        </w:rPr>
        <w:t>2</w:t>
      </w:r>
      <w:r w:rsidR="00247F2F">
        <w:rPr>
          <w:rFonts w:cs="Times New Roman"/>
          <w:szCs w:val="28"/>
        </w:rPr>
        <w:t>2</w:t>
      </w:r>
      <w:r w:rsidRPr="00E42AF7">
        <w:rPr>
          <w:rFonts w:cs="Times New Roman"/>
          <w:szCs w:val="28"/>
        </w:rPr>
        <w:t>и 20</w:t>
      </w:r>
      <w:r w:rsidR="004A08A8">
        <w:rPr>
          <w:rFonts w:cs="Times New Roman"/>
          <w:szCs w:val="28"/>
        </w:rPr>
        <w:t>2</w:t>
      </w:r>
      <w:r w:rsidR="00247F2F">
        <w:rPr>
          <w:rFonts w:cs="Times New Roman"/>
          <w:szCs w:val="28"/>
        </w:rPr>
        <w:t>3</w:t>
      </w:r>
      <w:r w:rsidR="006E1F37">
        <w:rPr>
          <w:rFonts w:cs="Times New Roman"/>
          <w:szCs w:val="28"/>
        </w:rPr>
        <w:t> </w:t>
      </w:r>
      <w:r w:rsidRPr="00E42AF7">
        <w:rPr>
          <w:rFonts w:cs="Times New Roman"/>
          <w:szCs w:val="28"/>
        </w:rPr>
        <w:t>годов, муниципальных программах</w:t>
      </w:r>
    </w:p>
    <w:p w:rsidR="006F39D0" w:rsidRDefault="006F39D0" w:rsidP="00BB74DF">
      <w:pPr>
        <w:jc w:val="both"/>
        <w:rPr>
          <w:rFonts w:cs="Times New Roman"/>
          <w:szCs w:val="28"/>
        </w:rPr>
      </w:pPr>
    </w:p>
    <w:p w:rsidR="004F649B" w:rsidRPr="000B7D1D" w:rsidRDefault="004F649B" w:rsidP="004F649B">
      <w:pPr>
        <w:pStyle w:val="af8"/>
        <w:jc w:val="both"/>
        <w:rPr>
          <w:rFonts w:cs="Times New Roman"/>
          <w:szCs w:val="28"/>
        </w:rPr>
      </w:pPr>
      <w:r w:rsidRPr="000B7D1D">
        <w:rPr>
          <w:rFonts w:cs="Times New Roman"/>
          <w:szCs w:val="28"/>
        </w:rPr>
        <w:t>Система стратегического планирования, сформированная на уровне муниципального образования города Ставрополя на период 2021-2023 годов, представлена:</w:t>
      </w:r>
    </w:p>
    <w:p w:rsidR="004F649B" w:rsidRPr="000B7D1D" w:rsidRDefault="004F649B" w:rsidP="004F649B">
      <w:pPr>
        <w:pStyle w:val="af8"/>
        <w:jc w:val="both"/>
        <w:rPr>
          <w:rFonts w:cs="Times New Roman"/>
          <w:szCs w:val="28"/>
        </w:rPr>
      </w:pPr>
      <w:r w:rsidRPr="000B7D1D">
        <w:rPr>
          <w:rFonts w:cs="Times New Roman"/>
          <w:szCs w:val="28"/>
          <w:shd w:val="clear" w:color="auto" w:fill="FFFFFF"/>
        </w:rPr>
        <w:t xml:space="preserve">Стратегией социально-экономического развития города Ставрополя до 2030 года, утвержденной решением Ставропольской городской Думы от 24 июня 2016 г. № 869 (далее – </w:t>
      </w:r>
      <w:r w:rsidRPr="000B7D1D">
        <w:rPr>
          <w:rFonts w:cs="Times New Roman"/>
          <w:szCs w:val="28"/>
        </w:rPr>
        <w:t>Стратегия);</w:t>
      </w:r>
    </w:p>
    <w:p w:rsidR="004F649B" w:rsidRPr="000B7D1D" w:rsidRDefault="004F649B" w:rsidP="00DA3985">
      <w:pPr>
        <w:pStyle w:val="af8"/>
        <w:jc w:val="both"/>
        <w:rPr>
          <w:rFonts w:cs="Times New Roman"/>
          <w:szCs w:val="28"/>
        </w:rPr>
      </w:pPr>
      <w:r w:rsidRPr="000B7D1D">
        <w:rPr>
          <w:rFonts w:cs="Times New Roman"/>
          <w:szCs w:val="28"/>
        </w:rPr>
        <w:t xml:space="preserve">Планом мероприятий по реализации Стратегии социально-экономического развития </w:t>
      </w:r>
      <w:r w:rsidR="00AA7110">
        <w:rPr>
          <w:rFonts w:cs="Times New Roman"/>
          <w:szCs w:val="28"/>
        </w:rPr>
        <w:t xml:space="preserve">города Ставрополя </w:t>
      </w:r>
      <w:r w:rsidRPr="000B7D1D">
        <w:rPr>
          <w:rFonts w:cs="Times New Roman"/>
          <w:szCs w:val="28"/>
        </w:rPr>
        <w:t>до 2030 года (2 этап), утвержденным решением Ставропольской городской Думы от 06 декабря 2019 г. № 406;</w:t>
      </w:r>
    </w:p>
    <w:p w:rsidR="004F649B" w:rsidRPr="000B7D1D" w:rsidRDefault="004F649B" w:rsidP="00DA3985">
      <w:pPr>
        <w:pStyle w:val="af8"/>
        <w:jc w:val="both"/>
        <w:rPr>
          <w:szCs w:val="28"/>
        </w:rPr>
      </w:pPr>
      <w:r w:rsidRPr="000B7D1D">
        <w:rPr>
          <w:rFonts w:cs="Times New Roman"/>
          <w:color w:val="000000" w:themeColor="text1"/>
          <w:szCs w:val="28"/>
        </w:rPr>
        <w:t xml:space="preserve">Прогнозом </w:t>
      </w:r>
      <w:r w:rsidRPr="000B7D1D">
        <w:rPr>
          <w:szCs w:val="28"/>
        </w:rPr>
        <w:t>социально-экономического развития города Ставрополя на 2021 год и плановый период 2022 и 2023 годов;</w:t>
      </w:r>
    </w:p>
    <w:p w:rsidR="004F649B" w:rsidRPr="000B7D1D" w:rsidRDefault="004F649B" w:rsidP="00DA3985">
      <w:pPr>
        <w:pStyle w:val="af8"/>
        <w:jc w:val="both"/>
        <w:rPr>
          <w:rFonts w:cs="Times New Roman"/>
          <w:szCs w:val="28"/>
        </w:rPr>
      </w:pPr>
      <w:r w:rsidRPr="000B7D1D">
        <w:rPr>
          <w:szCs w:val="28"/>
        </w:rPr>
        <w:t>Прогнозом социально-экономического развития города Ставрополя до 2030 года;</w:t>
      </w:r>
    </w:p>
    <w:p w:rsidR="004F649B" w:rsidRPr="000B7D1D" w:rsidRDefault="004F649B" w:rsidP="00DA3985">
      <w:pPr>
        <w:widowControl w:val="0"/>
        <w:jc w:val="both"/>
        <w:rPr>
          <w:rFonts w:cs="Times New Roman"/>
          <w:szCs w:val="28"/>
        </w:rPr>
      </w:pPr>
      <w:r w:rsidRPr="000B7D1D">
        <w:rPr>
          <w:rFonts w:cs="Times New Roman"/>
          <w:szCs w:val="28"/>
        </w:rPr>
        <w:t xml:space="preserve">Бюджетным прогнозом </w:t>
      </w:r>
      <w:r w:rsidRPr="000B7D1D">
        <w:rPr>
          <w:szCs w:val="28"/>
        </w:rPr>
        <w:t>муниципального образования города Ставрополя Ставропольского края на период до 2025 года;</w:t>
      </w:r>
    </w:p>
    <w:p w:rsidR="004F649B" w:rsidRPr="000B7D1D" w:rsidRDefault="004F649B" w:rsidP="00DA3985">
      <w:pPr>
        <w:pStyle w:val="af8"/>
        <w:jc w:val="both"/>
        <w:rPr>
          <w:rFonts w:cs="Times New Roman"/>
          <w:szCs w:val="28"/>
        </w:rPr>
      </w:pPr>
      <w:r w:rsidRPr="000B7D1D">
        <w:rPr>
          <w:rFonts w:cs="Times New Roman"/>
          <w:szCs w:val="28"/>
        </w:rPr>
        <w:t>19 муниципальными программами города Ставрополя.</w:t>
      </w:r>
    </w:p>
    <w:p w:rsidR="004F649B" w:rsidRPr="000B7D1D" w:rsidRDefault="004F649B" w:rsidP="00DA3985">
      <w:pPr>
        <w:pStyle w:val="af8"/>
        <w:jc w:val="both"/>
        <w:rPr>
          <w:rFonts w:cs="Times New Roman"/>
          <w:szCs w:val="28"/>
        </w:rPr>
      </w:pPr>
      <w:r w:rsidRPr="000B7D1D">
        <w:rPr>
          <w:rFonts w:cs="Times New Roman"/>
          <w:szCs w:val="28"/>
        </w:rPr>
        <w:t xml:space="preserve">В 2020 году контрольно-счетной палатой проведено экспертно-аналитическое мероприятие «Анализ </w:t>
      </w:r>
      <w:proofErr w:type="gramStart"/>
      <w:r w:rsidRPr="000B7D1D">
        <w:rPr>
          <w:rFonts w:cs="Times New Roman"/>
          <w:szCs w:val="28"/>
        </w:rPr>
        <w:t>итогов реализации Стратегии социально-экономического развития города Ставрополя</w:t>
      </w:r>
      <w:proofErr w:type="gramEnd"/>
      <w:r w:rsidRPr="000B7D1D">
        <w:rPr>
          <w:rFonts w:cs="Times New Roman"/>
          <w:szCs w:val="28"/>
        </w:rPr>
        <w:t xml:space="preserve"> до 2030 года за  2017-2019 годы», по результатам которого </w:t>
      </w:r>
      <w:r>
        <w:rPr>
          <w:szCs w:val="28"/>
        </w:rPr>
        <w:t>контрольно-счетная палата внесла ряд предложений, в частности</w:t>
      </w:r>
      <w:r w:rsidRPr="000B7D1D">
        <w:rPr>
          <w:szCs w:val="28"/>
        </w:rPr>
        <w:t>:</w:t>
      </w:r>
    </w:p>
    <w:p w:rsidR="004F649B" w:rsidRPr="000B7D1D" w:rsidRDefault="004F649B" w:rsidP="00DA3985">
      <w:pPr>
        <w:jc w:val="both"/>
        <w:rPr>
          <w:szCs w:val="28"/>
        </w:rPr>
      </w:pPr>
      <w:r>
        <w:rPr>
          <w:szCs w:val="28"/>
        </w:rPr>
        <w:t>указала</w:t>
      </w:r>
      <w:r w:rsidRPr="000B7D1D">
        <w:rPr>
          <w:szCs w:val="28"/>
        </w:rPr>
        <w:t xml:space="preserve"> на </w:t>
      </w:r>
      <w:proofErr w:type="spellStart"/>
      <w:r w:rsidRPr="000B7D1D">
        <w:rPr>
          <w:szCs w:val="28"/>
        </w:rPr>
        <w:t>неотражение</w:t>
      </w:r>
      <w:proofErr w:type="spellEnd"/>
      <w:r w:rsidRPr="000B7D1D">
        <w:rPr>
          <w:szCs w:val="28"/>
        </w:rPr>
        <w:t xml:space="preserve"> ряда задач Стратегии в перечне задач муниципальных программ города Ставрополя, разработанных и утвержденных на период реализации 2020-2025 год</w:t>
      </w:r>
      <w:r w:rsidR="00540AC5">
        <w:rPr>
          <w:szCs w:val="28"/>
        </w:rPr>
        <w:t>ов</w:t>
      </w:r>
      <w:r w:rsidRPr="000B7D1D">
        <w:rPr>
          <w:szCs w:val="28"/>
        </w:rPr>
        <w:t>;</w:t>
      </w:r>
    </w:p>
    <w:p w:rsidR="004F649B" w:rsidRPr="000B7D1D" w:rsidRDefault="004F649B" w:rsidP="00DA3985">
      <w:pPr>
        <w:jc w:val="both"/>
        <w:rPr>
          <w:szCs w:val="28"/>
        </w:rPr>
      </w:pPr>
      <w:r w:rsidRPr="000B7D1D">
        <w:rPr>
          <w:szCs w:val="28"/>
        </w:rPr>
        <w:t>отме</w:t>
      </w:r>
      <w:r>
        <w:rPr>
          <w:szCs w:val="28"/>
        </w:rPr>
        <w:t>тила</w:t>
      </w:r>
      <w:r w:rsidRPr="000B7D1D">
        <w:rPr>
          <w:szCs w:val="28"/>
        </w:rPr>
        <w:t xml:space="preserve"> необходимость корректировки перечня муниципальных программ города Ставрополя, утвержденного Стратегией, поскольку муниципальные программы, отраженные в Стратегии, признаны утратившими силу с 01 января 2020 года;</w:t>
      </w:r>
    </w:p>
    <w:p w:rsidR="004F649B" w:rsidRPr="000B7D1D" w:rsidRDefault="004F649B" w:rsidP="00DA3985">
      <w:pPr>
        <w:jc w:val="both"/>
        <w:rPr>
          <w:szCs w:val="28"/>
        </w:rPr>
      </w:pPr>
      <w:r>
        <w:rPr>
          <w:szCs w:val="28"/>
        </w:rPr>
        <w:t xml:space="preserve">обратила внимание на </w:t>
      </w:r>
      <w:r w:rsidRPr="000B7D1D">
        <w:rPr>
          <w:szCs w:val="28"/>
        </w:rPr>
        <w:t>несоблюдение принципа сбалансированности системы стратегического планирования в части сбалансированности документов стратегического планирования по отдельным показателям регионального и муниципального уровн</w:t>
      </w:r>
      <w:r w:rsidR="00540AC5">
        <w:rPr>
          <w:szCs w:val="28"/>
        </w:rPr>
        <w:t>ей</w:t>
      </w:r>
      <w:r w:rsidRPr="000B7D1D">
        <w:rPr>
          <w:szCs w:val="28"/>
        </w:rPr>
        <w:t xml:space="preserve"> планирования;</w:t>
      </w:r>
    </w:p>
    <w:p w:rsidR="004F649B" w:rsidRPr="000B7D1D" w:rsidRDefault="004F649B" w:rsidP="00DA3985">
      <w:pPr>
        <w:jc w:val="both"/>
        <w:rPr>
          <w:szCs w:val="28"/>
        </w:rPr>
      </w:pPr>
      <w:r>
        <w:rPr>
          <w:szCs w:val="28"/>
        </w:rPr>
        <w:t>отметила</w:t>
      </w:r>
      <w:r w:rsidRPr="000B7D1D">
        <w:rPr>
          <w:szCs w:val="28"/>
        </w:rPr>
        <w:t xml:space="preserve"> высокие риски невыполнения отдельных мероприятий Стратегии;</w:t>
      </w:r>
    </w:p>
    <w:p w:rsidR="004F649B" w:rsidRPr="000B7D1D" w:rsidRDefault="004F649B" w:rsidP="00DA3985">
      <w:pPr>
        <w:jc w:val="both"/>
        <w:rPr>
          <w:szCs w:val="28"/>
        </w:rPr>
      </w:pPr>
      <w:r>
        <w:rPr>
          <w:szCs w:val="28"/>
        </w:rPr>
        <w:t>указала на необходимость включения</w:t>
      </w:r>
      <w:r w:rsidRPr="000B7D1D">
        <w:rPr>
          <w:szCs w:val="28"/>
        </w:rPr>
        <w:t xml:space="preserve"> в состав мероприятий Стратегии мероприятия по сокращению и (или) предупреждению роста муниципального долга.</w:t>
      </w:r>
    </w:p>
    <w:p w:rsidR="004F649B" w:rsidRPr="000B7D1D" w:rsidRDefault="004F649B" w:rsidP="00DA3985">
      <w:pPr>
        <w:pStyle w:val="af8"/>
        <w:jc w:val="both"/>
        <w:rPr>
          <w:rFonts w:cs="Times New Roman"/>
          <w:szCs w:val="28"/>
        </w:rPr>
      </w:pPr>
      <w:proofErr w:type="gramStart"/>
      <w:r w:rsidRPr="000B7D1D">
        <w:rPr>
          <w:rFonts w:cs="Times New Roman"/>
          <w:szCs w:val="28"/>
        </w:rPr>
        <w:t>Согласно информации, представленной комитетом экономического развития администрации города Ставрополя (письмо от 23.10.2020 № 01/1-01-2353), замечания и предложения контрольно-счетной палаты будут учтены при подготовке новой Стратегии социально-экономического развития города Ставрополя до 2035 года, утверждение которой запланировано на апрель 2021 года.</w:t>
      </w:r>
      <w:proofErr w:type="gramEnd"/>
    </w:p>
    <w:p w:rsidR="004F649B" w:rsidRPr="00A47760" w:rsidRDefault="004F649B" w:rsidP="00DA3985">
      <w:pPr>
        <w:pStyle w:val="af8"/>
        <w:jc w:val="both"/>
        <w:rPr>
          <w:rFonts w:cs="Times New Roman"/>
          <w:szCs w:val="28"/>
        </w:rPr>
      </w:pPr>
      <w:r w:rsidRPr="00D517EE">
        <w:rPr>
          <w:rFonts w:cs="Times New Roman"/>
          <w:szCs w:val="28"/>
        </w:rPr>
        <w:t xml:space="preserve">В целом Проект бюджета ориентирован на достижение целей и решение задач, поставленных </w:t>
      </w:r>
      <w:r w:rsidRPr="00D517EE">
        <w:rPr>
          <w:rFonts w:cs="Times New Roman"/>
          <w:szCs w:val="28"/>
          <w:shd w:val="clear" w:color="auto" w:fill="FFFFFF"/>
        </w:rPr>
        <w:t>Стратегией социально-экономического развития</w:t>
      </w:r>
      <w:r w:rsidRPr="00D517EE">
        <w:rPr>
          <w:rFonts w:cs="Times New Roman"/>
          <w:szCs w:val="28"/>
        </w:rPr>
        <w:t>, соответствует мероприятиям муниципальных программ города Ставрополя.</w:t>
      </w:r>
    </w:p>
    <w:p w:rsidR="004F649B" w:rsidRDefault="004F649B" w:rsidP="00DA3985">
      <w:pPr>
        <w:jc w:val="both"/>
      </w:pPr>
      <w:r>
        <w:rPr>
          <w:szCs w:val="28"/>
        </w:rPr>
        <w:t xml:space="preserve">Основные </w:t>
      </w:r>
      <w:proofErr w:type="spellStart"/>
      <w:r>
        <w:rPr>
          <w:szCs w:val="28"/>
        </w:rPr>
        <w:t>направлениябюджетной</w:t>
      </w:r>
      <w:proofErr w:type="spellEnd"/>
      <w:r>
        <w:rPr>
          <w:szCs w:val="28"/>
        </w:rPr>
        <w:t xml:space="preserve"> и налоговой политики</w:t>
      </w:r>
      <w:r w:rsidRPr="00076F4C">
        <w:rPr>
          <w:szCs w:val="28"/>
        </w:rPr>
        <w:t xml:space="preserve"> города Ставрополя </w:t>
      </w:r>
      <w:r>
        <w:rPr>
          <w:szCs w:val="28"/>
        </w:rPr>
        <w:t>на</w:t>
      </w:r>
      <w:r w:rsidRPr="00076F4C">
        <w:rPr>
          <w:szCs w:val="28"/>
        </w:rPr>
        <w:t xml:space="preserve"> 202</w:t>
      </w:r>
      <w:r>
        <w:rPr>
          <w:szCs w:val="28"/>
        </w:rPr>
        <w:t>1</w:t>
      </w:r>
      <w:r w:rsidRPr="00076F4C">
        <w:rPr>
          <w:szCs w:val="28"/>
        </w:rPr>
        <w:t xml:space="preserve"> год</w:t>
      </w:r>
      <w:r>
        <w:rPr>
          <w:szCs w:val="28"/>
        </w:rPr>
        <w:t xml:space="preserve"> и плановый</w:t>
      </w:r>
      <w:r w:rsidRPr="00076F4C">
        <w:rPr>
          <w:szCs w:val="28"/>
        </w:rPr>
        <w:t xml:space="preserve"> период 202</w:t>
      </w:r>
      <w:r>
        <w:rPr>
          <w:szCs w:val="28"/>
        </w:rPr>
        <w:t>2</w:t>
      </w:r>
      <w:r w:rsidRPr="00076F4C">
        <w:rPr>
          <w:szCs w:val="28"/>
        </w:rPr>
        <w:t xml:space="preserve"> и 202</w:t>
      </w:r>
      <w:r>
        <w:rPr>
          <w:szCs w:val="28"/>
        </w:rPr>
        <w:t>3</w:t>
      </w:r>
      <w:r w:rsidRPr="00076F4C">
        <w:rPr>
          <w:szCs w:val="28"/>
        </w:rPr>
        <w:t xml:space="preserve"> годов</w:t>
      </w:r>
      <w:r>
        <w:rPr>
          <w:szCs w:val="28"/>
        </w:rPr>
        <w:t xml:space="preserve"> утверждены постановлением администрации города Ставрополя от 12</w:t>
      </w:r>
      <w:r w:rsidR="00B66A7F">
        <w:rPr>
          <w:szCs w:val="28"/>
        </w:rPr>
        <w:t>.10.2020</w:t>
      </w:r>
      <w:r>
        <w:rPr>
          <w:szCs w:val="28"/>
        </w:rPr>
        <w:t xml:space="preserve"> № 1705</w:t>
      </w:r>
      <w:r w:rsidR="005D5933">
        <w:rPr>
          <w:szCs w:val="28"/>
        </w:rPr>
        <w:t xml:space="preserve"> (далее – </w:t>
      </w:r>
      <w:r w:rsidR="005D5933">
        <w:rPr>
          <w:rFonts w:cs="Times New Roman"/>
          <w:szCs w:val="28"/>
        </w:rPr>
        <w:t>Основные направления бюджетной и налоговой политики города Ставрополя</w:t>
      </w:r>
      <w:r w:rsidR="005D5933">
        <w:rPr>
          <w:szCs w:val="28"/>
        </w:rPr>
        <w:t>)</w:t>
      </w:r>
      <w:r>
        <w:rPr>
          <w:szCs w:val="28"/>
        </w:rPr>
        <w:t xml:space="preserve">. </w:t>
      </w:r>
      <w:r w:rsidRPr="00076F4C">
        <w:rPr>
          <w:szCs w:val="28"/>
        </w:rPr>
        <w:t>Бюджетная и налоговая политика города Ставрополя в 202</w:t>
      </w:r>
      <w:r>
        <w:rPr>
          <w:szCs w:val="28"/>
        </w:rPr>
        <w:t>1</w:t>
      </w:r>
      <w:r w:rsidR="00B66A7F">
        <w:rPr>
          <w:szCs w:val="28"/>
        </w:rPr>
        <w:t> </w:t>
      </w:r>
      <w:r w:rsidRPr="00076F4C">
        <w:rPr>
          <w:szCs w:val="28"/>
        </w:rPr>
        <w:t>году и плановом периоде 202</w:t>
      </w:r>
      <w:r>
        <w:rPr>
          <w:szCs w:val="28"/>
        </w:rPr>
        <w:t>2</w:t>
      </w:r>
      <w:r w:rsidRPr="00076F4C">
        <w:rPr>
          <w:szCs w:val="28"/>
        </w:rPr>
        <w:t xml:space="preserve"> и 202</w:t>
      </w:r>
      <w:r>
        <w:rPr>
          <w:szCs w:val="28"/>
        </w:rPr>
        <w:t>3</w:t>
      </w:r>
      <w:r w:rsidRPr="00076F4C">
        <w:rPr>
          <w:szCs w:val="28"/>
        </w:rPr>
        <w:t xml:space="preserve"> годов </w:t>
      </w:r>
      <w:r w:rsidRPr="00076F4C">
        <w:t>будет направлена на реализацию приоритетных задач социально-экономического развития города Ставрополя с учетом текущей экономической ситуации.</w:t>
      </w:r>
    </w:p>
    <w:p w:rsidR="004F649B" w:rsidRDefault="004F649B" w:rsidP="00DA3985">
      <w:pPr>
        <w:autoSpaceDE w:val="0"/>
        <w:autoSpaceDN w:val="0"/>
        <w:adjustRightInd w:val="0"/>
        <w:jc w:val="both"/>
        <w:rPr>
          <w:rFonts w:cs="Times New Roman"/>
          <w:szCs w:val="28"/>
        </w:rPr>
      </w:pPr>
      <w:r>
        <w:rPr>
          <w:rFonts w:cs="Times New Roman"/>
          <w:szCs w:val="28"/>
        </w:rPr>
        <w:t>Основными направлениями бюджетной политики города Ставрополя на 2021 год и плановый период 2022 и 2023 годов являются:</w:t>
      </w:r>
    </w:p>
    <w:p w:rsidR="004F649B" w:rsidRPr="0075442E" w:rsidRDefault="004F649B" w:rsidP="00DA3985">
      <w:pPr>
        <w:autoSpaceDE w:val="0"/>
        <w:autoSpaceDN w:val="0"/>
        <w:adjustRightInd w:val="0"/>
        <w:jc w:val="both"/>
        <w:rPr>
          <w:rFonts w:cs="Times New Roman"/>
          <w:szCs w:val="28"/>
        </w:rPr>
      </w:pPr>
      <w:r w:rsidRPr="0075442E">
        <w:rPr>
          <w:rFonts w:cs="Times New Roman"/>
          <w:szCs w:val="28"/>
        </w:rPr>
        <w:t xml:space="preserve">1) концентрация бюджетных ресурсов на достижение национальных целей развития Российской Федерации на период до 2030 года, определенных в </w:t>
      </w:r>
      <w:hyperlink r:id="rId8" w:history="1">
        <w:proofErr w:type="spellStart"/>
        <w:r w:rsidR="00AA7110">
          <w:rPr>
            <w:rFonts w:cs="Times New Roman"/>
            <w:szCs w:val="28"/>
          </w:rPr>
          <w:t>У</w:t>
        </w:r>
        <w:r w:rsidRPr="0075442E">
          <w:rPr>
            <w:rFonts w:cs="Times New Roman"/>
            <w:szCs w:val="28"/>
          </w:rPr>
          <w:t>казе</w:t>
        </w:r>
      </w:hyperlink>
      <w:r w:rsidR="002C43AC">
        <w:rPr>
          <w:rFonts w:cs="Times New Roman"/>
          <w:szCs w:val="28"/>
        </w:rPr>
        <w:t>№</w:t>
      </w:r>
      <w:proofErr w:type="spellEnd"/>
      <w:r w:rsidR="002C43AC">
        <w:rPr>
          <w:rFonts w:cs="Times New Roman"/>
          <w:szCs w:val="28"/>
        </w:rPr>
        <w:t xml:space="preserve"> 474</w:t>
      </w:r>
      <w:r>
        <w:rPr>
          <w:rFonts w:cs="Times New Roman"/>
          <w:szCs w:val="28"/>
        </w:rPr>
        <w:t>;</w:t>
      </w:r>
    </w:p>
    <w:p w:rsidR="004F649B" w:rsidRPr="0075442E" w:rsidRDefault="004F649B" w:rsidP="00DA3985">
      <w:pPr>
        <w:autoSpaceDE w:val="0"/>
        <w:autoSpaceDN w:val="0"/>
        <w:adjustRightInd w:val="0"/>
        <w:jc w:val="both"/>
        <w:rPr>
          <w:rFonts w:cs="Times New Roman"/>
          <w:szCs w:val="28"/>
        </w:rPr>
      </w:pPr>
      <w:r w:rsidRPr="0075442E">
        <w:rPr>
          <w:rFonts w:cs="Times New Roman"/>
          <w:szCs w:val="28"/>
        </w:rPr>
        <w:t>2) осуществление бюдже</w:t>
      </w:r>
      <w:r>
        <w:rPr>
          <w:rFonts w:cs="Times New Roman"/>
          <w:szCs w:val="28"/>
        </w:rPr>
        <w:t xml:space="preserve">тных расходов исходя из </w:t>
      </w:r>
      <w:proofErr w:type="spellStart"/>
      <w:r>
        <w:rPr>
          <w:rFonts w:cs="Times New Roman"/>
          <w:szCs w:val="28"/>
        </w:rPr>
        <w:t>приорити</w:t>
      </w:r>
      <w:r w:rsidRPr="0075442E">
        <w:rPr>
          <w:rFonts w:cs="Times New Roman"/>
          <w:szCs w:val="28"/>
        </w:rPr>
        <w:t>зации</w:t>
      </w:r>
      <w:proofErr w:type="spellEnd"/>
      <w:r w:rsidRPr="0075442E">
        <w:rPr>
          <w:rFonts w:cs="Times New Roman"/>
          <w:szCs w:val="28"/>
        </w:rPr>
        <w:t xml:space="preserve"> с учетом возможностей доходной базы бюджета города Ставрополя, повышение э</w:t>
      </w:r>
      <w:r>
        <w:rPr>
          <w:rFonts w:cs="Times New Roman"/>
          <w:szCs w:val="28"/>
        </w:rPr>
        <w:t>ффективности бюджетных расходов;</w:t>
      </w:r>
    </w:p>
    <w:p w:rsidR="004F649B" w:rsidRDefault="004F649B" w:rsidP="00DA3985">
      <w:pPr>
        <w:autoSpaceDE w:val="0"/>
        <w:autoSpaceDN w:val="0"/>
        <w:adjustRightInd w:val="0"/>
        <w:jc w:val="both"/>
        <w:rPr>
          <w:rFonts w:cs="Times New Roman"/>
          <w:szCs w:val="28"/>
        </w:rPr>
      </w:pPr>
      <w:r w:rsidRPr="0075442E">
        <w:rPr>
          <w:rFonts w:cs="Times New Roman"/>
          <w:szCs w:val="28"/>
        </w:rPr>
        <w:t>3) обеспечение</w:t>
      </w:r>
      <w:r>
        <w:rPr>
          <w:rFonts w:cs="Times New Roman"/>
          <w:szCs w:val="28"/>
        </w:rPr>
        <w:t xml:space="preserve"> прозрачности и открытости бюджета города Ставрополя и бюджетного процесса для граждан.</w:t>
      </w:r>
    </w:p>
    <w:p w:rsidR="004F649B" w:rsidRDefault="004F649B" w:rsidP="00E55D51">
      <w:pPr>
        <w:autoSpaceDE w:val="0"/>
        <w:autoSpaceDN w:val="0"/>
        <w:adjustRightInd w:val="0"/>
        <w:jc w:val="both"/>
        <w:rPr>
          <w:rFonts w:cs="Times New Roman"/>
          <w:szCs w:val="28"/>
        </w:rPr>
      </w:pPr>
      <w:r>
        <w:rPr>
          <w:rFonts w:cs="Times New Roman"/>
          <w:szCs w:val="28"/>
        </w:rPr>
        <w:t xml:space="preserve">Согласно </w:t>
      </w:r>
      <w:r w:rsidR="00AA7110">
        <w:rPr>
          <w:rFonts w:cs="Times New Roman"/>
          <w:szCs w:val="28"/>
        </w:rPr>
        <w:t>У</w:t>
      </w:r>
      <w:r>
        <w:rPr>
          <w:rFonts w:cs="Times New Roman"/>
          <w:szCs w:val="28"/>
        </w:rPr>
        <w:t>казу №</w:t>
      </w:r>
      <w:r w:rsidR="00573471">
        <w:rPr>
          <w:rFonts w:cs="Times New Roman"/>
          <w:szCs w:val="28"/>
        </w:rPr>
        <w:t> </w:t>
      </w:r>
      <w:r>
        <w:rPr>
          <w:rFonts w:cs="Times New Roman"/>
          <w:szCs w:val="28"/>
        </w:rPr>
        <w:t xml:space="preserve">474 реализация одной из установленных национальных целей будет достигнута через увеличение численности занятых в сфере малого и среднего предпринимательства. Аналогичный целевой показатель содержится и в </w:t>
      </w:r>
      <w:r w:rsidR="00AA7110">
        <w:rPr>
          <w:rFonts w:cs="Times New Roman"/>
          <w:szCs w:val="28"/>
        </w:rPr>
        <w:t>У</w:t>
      </w:r>
      <w:r>
        <w:rPr>
          <w:rFonts w:cs="Times New Roman"/>
          <w:szCs w:val="28"/>
        </w:rPr>
        <w:t>каз</w:t>
      </w:r>
      <w:r w:rsidR="00AA7110">
        <w:rPr>
          <w:rFonts w:cs="Times New Roman"/>
          <w:szCs w:val="28"/>
        </w:rPr>
        <w:t>е № </w:t>
      </w:r>
      <w:r>
        <w:rPr>
          <w:rFonts w:cs="Times New Roman"/>
          <w:szCs w:val="28"/>
        </w:rPr>
        <w:t>204.</w:t>
      </w:r>
    </w:p>
    <w:p w:rsidR="004F649B" w:rsidRDefault="004F649B" w:rsidP="00DA3985">
      <w:pPr>
        <w:autoSpaceDE w:val="0"/>
        <w:autoSpaceDN w:val="0"/>
        <w:adjustRightInd w:val="0"/>
        <w:jc w:val="both"/>
        <w:rPr>
          <w:rFonts w:cs="Times New Roman"/>
          <w:szCs w:val="28"/>
        </w:rPr>
      </w:pPr>
      <w:r w:rsidRPr="005107C1">
        <w:rPr>
          <w:rFonts w:cs="Times New Roman"/>
          <w:szCs w:val="28"/>
        </w:rPr>
        <w:t xml:space="preserve">Также одной из основных задач, на решение которых направлена налоговая политика города Ставрополя на </w:t>
      </w:r>
      <w:r w:rsidR="00AA7110">
        <w:rPr>
          <w:rFonts w:cs="Times New Roman"/>
          <w:szCs w:val="28"/>
        </w:rPr>
        <w:t>2021 год и плановый период 2022 </w:t>
      </w:r>
      <w:r w:rsidRPr="005107C1">
        <w:rPr>
          <w:rFonts w:cs="Times New Roman"/>
          <w:szCs w:val="28"/>
        </w:rPr>
        <w:t>и 2023 годов</w:t>
      </w:r>
      <w:r w:rsidR="00B66A7F">
        <w:rPr>
          <w:rFonts w:cs="Times New Roman"/>
          <w:szCs w:val="28"/>
        </w:rPr>
        <w:t>,</w:t>
      </w:r>
      <w:r w:rsidRPr="005107C1">
        <w:rPr>
          <w:rFonts w:cs="Times New Roman"/>
          <w:szCs w:val="28"/>
        </w:rPr>
        <w:t xml:space="preserve"> является развити</w:t>
      </w:r>
      <w:r w:rsidR="00BD304A">
        <w:rPr>
          <w:rFonts w:cs="Times New Roman"/>
          <w:szCs w:val="28"/>
        </w:rPr>
        <w:t>е</w:t>
      </w:r>
      <w:r w:rsidRPr="005107C1">
        <w:rPr>
          <w:rFonts w:cs="Times New Roman"/>
          <w:szCs w:val="28"/>
        </w:rPr>
        <w:t xml:space="preserve"> налогового потенциала города Ставрополя.</w:t>
      </w:r>
    </w:p>
    <w:p w:rsidR="004F649B" w:rsidRPr="005107C1" w:rsidRDefault="004F649B" w:rsidP="00DA3985">
      <w:pPr>
        <w:jc w:val="both"/>
        <w:rPr>
          <w:rFonts w:cs="Times New Roman"/>
          <w:szCs w:val="28"/>
        </w:rPr>
      </w:pPr>
      <w:r w:rsidRPr="005107C1">
        <w:rPr>
          <w:rFonts w:cs="Times New Roman"/>
          <w:szCs w:val="28"/>
          <w:shd w:val="clear" w:color="auto" w:fill="FFFFFF"/>
        </w:rPr>
        <w:t>Вместе с тем</w:t>
      </w:r>
      <w:r>
        <w:rPr>
          <w:rFonts w:cs="Times New Roman"/>
          <w:szCs w:val="28"/>
          <w:shd w:val="clear" w:color="auto" w:fill="FFFFFF"/>
        </w:rPr>
        <w:t xml:space="preserve"> контрольно-счетная палата обращает внимание, </w:t>
      </w:r>
      <w:proofErr w:type="spellStart"/>
      <w:r>
        <w:rPr>
          <w:rFonts w:cs="Times New Roman"/>
          <w:szCs w:val="28"/>
          <w:shd w:val="clear" w:color="auto" w:fill="FFFFFF"/>
        </w:rPr>
        <w:t>что</w:t>
      </w:r>
      <w:r w:rsidRPr="005107C1">
        <w:rPr>
          <w:rFonts w:cs="Times New Roman"/>
          <w:szCs w:val="28"/>
        </w:rPr>
        <w:t>Проектом</w:t>
      </w:r>
      <w:proofErr w:type="spellEnd"/>
      <w:r w:rsidRPr="005107C1">
        <w:rPr>
          <w:rFonts w:cs="Times New Roman"/>
          <w:szCs w:val="28"/>
        </w:rPr>
        <w:t xml:space="preserve"> бюджета отмечается уменьшение расходов на предоставление субсидии на открытие собственного бизнеса в 2021 году на 1 850,00 тыс. рублей или в 2,6 раза по сравнению с предыдущим бюджетным циклом (Проектом бюджета утверждена сумма в размере 1 150,00 тыс. рублей). </w:t>
      </w:r>
    </w:p>
    <w:p w:rsidR="004F649B" w:rsidRDefault="004F649B" w:rsidP="00DA3985">
      <w:pPr>
        <w:jc w:val="both"/>
        <w:rPr>
          <w:rFonts w:cs="Times New Roman"/>
          <w:szCs w:val="28"/>
        </w:rPr>
      </w:pPr>
      <w:r w:rsidRPr="005107C1">
        <w:rPr>
          <w:rFonts w:cs="Times New Roman"/>
          <w:szCs w:val="28"/>
          <w:shd w:val="clear" w:color="auto" w:fill="FFFFFF"/>
        </w:rPr>
        <w:t>Также П</w:t>
      </w:r>
      <w:r w:rsidRPr="005107C1">
        <w:rPr>
          <w:rFonts w:cs="Times New Roman"/>
          <w:szCs w:val="28"/>
        </w:rPr>
        <w:t xml:space="preserve">роектом бюджета отмечается уменьшение расходов на предоставление </w:t>
      </w:r>
      <w:r w:rsidRPr="001348F1">
        <w:rPr>
          <w:rFonts w:cs="Times New Roman"/>
          <w:szCs w:val="28"/>
        </w:rPr>
        <w:t>субсидии на частичное возмещение затрат в приоритетных сферах деятельности в 2021</w:t>
      </w:r>
      <w:r w:rsidRPr="00433F03">
        <w:rPr>
          <w:rFonts w:cs="Times New Roman"/>
          <w:szCs w:val="28"/>
        </w:rPr>
        <w:t xml:space="preserve"> году на 1 200,00 тыс. рублей или в 2,5 раза по сравнению с предыдущим бюджетным циклом (Проектом </w:t>
      </w:r>
      <w:r w:rsidR="000D5C91">
        <w:rPr>
          <w:rFonts w:cs="Times New Roman"/>
          <w:szCs w:val="28"/>
        </w:rPr>
        <w:t xml:space="preserve">бюджета </w:t>
      </w:r>
      <w:r w:rsidRPr="00433F03">
        <w:rPr>
          <w:rFonts w:cs="Times New Roman"/>
          <w:szCs w:val="28"/>
        </w:rPr>
        <w:t>утверждена сумма в размере 800,00 тыс. рублей).</w:t>
      </w:r>
    </w:p>
    <w:p w:rsidR="004F649B" w:rsidRPr="00133FEA" w:rsidRDefault="004F649B" w:rsidP="00DA3985">
      <w:pPr>
        <w:jc w:val="both"/>
        <w:rPr>
          <w:rFonts w:cs="Times New Roman"/>
          <w:szCs w:val="28"/>
        </w:rPr>
      </w:pPr>
      <w:r>
        <w:rPr>
          <w:rFonts w:cs="Times New Roman"/>
          <w:szCs w:val="28"/>
        </w:rPr>
        <w:t xml:space="preserve">При этом </w:t>
      </w:r>
      <w:proofErr w:type="spellStart"/>
      <w:r>
        <w:rPr>
          <w:rFonts w:cs="Times New Roman"/>
          <w:szCs w:val="28"/>
        </w:rPr>
        <w:t>востребованность</w:t>
      </w:r>
      <w:proofErr w:type="spellEnd"/>
      <w:r>
        <w:rPr>
          <w:rFonts w:cs="Times New Roman"/>
          <w:szCs w:val="28"/>
        </w:rPr>
        <w:t xml:space="preserve"> в указанных видах субсидий у субъектов малого и среднего предпринимательства сохраняется.</w:t>
      </w:r>
    </w:p>
    <w:p w:rsidR="004F649B" w:rsidRPr="00D0395E" w:rsidRDefault="004F649B" w:rsidP="00DA3985">
      <w:pPr>
        <w:jc w:val="both"/>
        <w:rPr>
          <w:szCs w:val="28"/>
          <w:highlight w:val="lightGray"/>
        </w:rPr>
      </w:pPr>
      <w:proofErr w:type="gramStart"/>
      <w:r>
        <w:t>В целом о</w:t>
      </w:r>
      <w:r w:rsidRPr="00076F4C">
        <w:rPr>
          <w:szCs w:val="28"/>
        </w:rPr>
        <w:t xml:space="preserve">сновные подходы к формированию Проекта бюджета, определенные </w:t>
      </w:r>
      <w:r>
        <w:rPr>
          <w:szCs w:val="28"/>
        </w:rPr>
        <w:t xml:space="preserve">как на муниципальном уровне </w:t>
      </w:r>
      <w:r w:rsidRPr="00076F4C">
        <w:rPr>
          <w:szCs w:val="28"/>
        </w:rPr>
        <w:t xml:space="preserve">Основными направлениями бюджетной и налоговой политики города Ставрополя, </w:t>
      </w:r>
      <w:r>
        <w:rPr>
          <w:szCs w:val="28"/>
        </w:rPr>
        <w:t>так и на федеральном и региональном уровнях</w:t>
      </w:r>
      <w:r w:rsidR="00C71408">
        <w:rPr>
          <w:szCs w:val="28"/>
        </w:rPr>
        <w:t>,</w:t>
      </w:r>
      <w:r w:rsidRPr="00076F4C">
        <w:rPr>
          <w:szCs w:val="28"/>
        </w:rPr>
        <w:t xml:space="preserve"> соблюдены. </w:t>
      </w:r>
      <w:proofErr w:type="gramEnd"/>
    </w:p>
    <w:p w:rsidR="00E94E2A" w:rsidRDefault="00E94E2A" w:rsidP="00DA3985">
      <w:pPr>
        <w:jc w:val="both"/>
        <w:rPr>
          <w:rFonts w:cs="Times New Roman"/>
          <w:szCs w:val="28"/>
        </w:rPr>
      </w:pPr>
    </w:p>
    <w:p w:rsidR="00E25CAC" w:rsidRDefault="00E25CAC" w:rsidP="00DA3985">
      <w:pPr>
        <w:spacing w:line="240" w:lineRule="exact"/>
        <w:jc w:val="both"/>
        <w:rPr>
          <w:rFonts w:ascii="TimesNewRomanPS-BoldMT" w:hAnsi="TimesNewRomanPS-BoldMT" w:cs="TimesNewRomanPS-BoldMT"/>
          <w:bCs/>
          <w:szCs w:val="28"/>
        </w:rPr>
      </w:pPr>
      <w:r w:rsidRPr="00FC7773">
        <w:rPr>
          <w:szCs w:val="28"/>
        </w:rPr>
        <w:t>4.Доходы проекта бюджета города Ставрополя</w:t>
      </w:r>
      <w:r w:rsidR="00D4249D">
        <w:rPr>
          <w:szCs w:val="28"/>
        </w:rPr>
        <w:t xml:space="preserve"> на 20</w:t>
      </w:r>
      <w:r w:rsidR="00D851C7" w:rsidRPr="00D851C7">
        <w:rPr>
          <w:szCs w:val="28"/>
        </w:rPr>
        <w:t>2</w:t>
      </w:r>
      <w:r w:rsidR="00247F2F">
        <w:rPr>
          <w:szCs w:val="28"/>
        </w:rPr>
        <w:t>1</w:t>
      </w:r>
      <w:r w:rsidR="00D4249D">
        <w:rPr>
          <w:szCs w:val="28"/>
        </w:rPr>
        <w:t xml:space="preserve"> год и плановый период 20</w:t>
      </w:r>
      <w:r w:rsidR="00E12D19">
        <w:rPr>
          <w:szCs w:val="28"/>
        </w:rPr>
        <w:t>2</w:t>
      </w:r>
      <w:r w:rsidR="00247F2F">
        <w:rPr>
          <w:szCs w:val="28"/>
        </w:rPr>
        <w:t>2</w:t>
      </w:r>
      <w:r w:rsidR="00D4249D">
        <w:rPr>
          <w:szCs w:val="28"/>
        </w:rPr>
        <w:t xml:space="preserve"> и 202</w:t>
      </w:r>
      <w:r w:rsidR="00247F2F">
        <w:rPr>
          <w:szCs w:val="28"/>
        </w:rPr>
        <w:t>3</w:t>
      </w:r>
      <w:r w:rsidR="00D4249D">
        <w:rPr>
          <w:szCs w:val="28"/>
        </w:rPr>
        <w:t xml:space="preserve"> годов</w:t>
      </w:r>
    </w:p>
    <w:p w:rsidR="00FD56E0" w:rsidRDefault="00FD56E0" w:rsidP="00DA3985">
      <w:pPr>
        <w:spacing w:line="233" w:lineRule="auto"/>
        <w:jc w:val="both"/>
      </w:pPr>
    </w:p>
    <w:p w:rsidR="00FD56E0" w:rsidRPr="00ED2385" w:rsidRDefault="00FD56E0" w:rsidP="00DA3985">
      <w:pPr>
        <w:spacing w:line="233" w:lineRule="auto"/>
        <w:jc w:val="both"/>
      </w:pPr>
      <w:r w:rsidRPr="00ED2385">
        <w:t xml:space="preserve">Прогноз доходной части бюджета города Ставрополя </w:t>
      </w:r>
      <w:r w:rsidRPr="00ED2385">
        <w:rPr>
          <w:szCs w:val="28"/>
        </w:rPr>
        <w:t>на 2021 год                   и плановый период 2022 и 2023 годов</w:t>
      </w:r>
      <w:r w:rsidRPr="00ED2385">
        <w:t xml:space="preserve"> сформирован с учетом изменений налогового и бюджетного законодательства Российской Федерации, Ставропольского края и муниципального образования города Ставрополя.</w:t>
      </w:r>
    </w:p>
    <w:p w:rsidR="00FD56E0" w:rsidRPr="00ED2385" w:rsidRDefault="00FD56E0" w:rsidP="00DA3985">
      <w:pPr>
        <w:autoSpaceDE w:val="0"/>
        <w:autoSpaceDN w:val="0"/>
        <w:adjustRightInd w:val="0"/>
        <w:jc w:val="both"/>
      </w:pPr>
      <w:proofErr w:type="gramStart"/>
      <w:r w:rsidRPr="00ED2385">
        <w:t>Прогноз безвозмездных поступлений основан на проекте Закона Ставропольского края «О бюджете Ставропольского края на 2021 год                     и плановый период 2022 и 2023 годов»</w:t>
      </w:r>
      <w:r>
        <w:t>, одобренный р</w:t>
      </w:r>
      <w:r>
        <w:rPr>
          <w:rFonts w:cs="Times New Roman"/>
          <w:szCs w:val="28"/>
        </w:rPr>
        <w:t>аспоряжением Правительства Ставропольского края от 07.10.2020 № 555-рп «О проекте закона Ставропольского края «О бюджете Ставропольского края на 2021 год и плановый период 2022 и 2023 годов»</w:t>
      </w:r>
      <w:r w:rsidRPr="00ED2385">
        <w:t xml:space="preserve"> (далее – Проект закона о бюджете Ставропольского края).</w:t>
      </w:r>
      <w:proofErr w:type="gramEnd"/>
    </w:p>
    <w:p w:rsidR="00FD56E0" w:rsidRPr="00ED2385" w:rsidRDefault="00FD56E0" w:rsidP="00DA3985">
      <w:pPr>
        <w:spacing w:line="235" w:lineRule="auto"/>
        <w:jc w:val="both"/>
        <w:rPr>
          <w:szCs w:val="28"/>
        </w:rPr>
      </w:pPr>
      <w:proofErr w:type="gramStart"/>
      <w:r w:rsidRPr="00ED2385">
        <w:t xml:space="preserve">Согласно пояснительной записке к Проекту бюджета формирование доходной части бюджета на 2021 год и плановый период 2022 и 2023 годов </w:t>
      </w:r>
      <w:proofErr w:type="spellStart"/>
      <w:r w:rsidRPr="00ED2385">
        <w:t>произведенонаосновании</w:t>
      </w:r>
      <w:proofErr w:type="spellEnd"/>
      <w:r w:rsidRPr="00ED2385">
        <w:t xml:space="preserve"> прогноза доходов бюджета города, представленного главными администраторами доходов в соответствии                с утвержденными методиками прогнозирования доходов, ожидаемой оценкой поступления налогов и сборов в бюджет города, а также с учетом изменений налогового и бюджетного законодательства Российской Федерации, Ставропольского края и муниципальных</w:t>
      </w:r>
      <w:proofErr w:type="gramEnd"/>
      <w:r w:rsidRPr="00ED2385">
        <w:t xml:space="preserve"> правовых актов города Ставрополя. </w:t>
      </w:r>
      <w:proofErr w:type="gramStart"/>
      <w:r w:rsidRPr="00ED2385">
        <w:t>При планировании доходов бюджета города учтены подходы по составлению бюджета города в соответствии с Методическими рекомендациями по планированию доходов и бюджетных ассигнований на 2021 год и плановый период 2022 и 2023 годов органами местного самоуправления муниципальных образований Ставропольского края, утвержденными приказом министерства фи</w:t>
      </w:r>
      <w:r w:rsidR="00BD445E">
        <w:t>нансов Ставропольского края от 06</w:t>
      </w:r>
      <w:r w:rsidRPr="00ED2385">
        <w:t> октября 2020 г. № </w:t>
      </w:r>
      <w:r w:rsidR="00BD445E">
        <w:t>268</w:t>
      </w:r>
      <w:r w:rsidRPr="00ED2385">
        <w:t>.</w:t>
      </w:r>
      <w:proofErr w:type="gramEnd"/>
    </w:p>
    <w:p w:rsidR="00FD56E0" w:rsidRPr="00ED2385" w:rsidRDefault="00FD56E0" w:rsidP="00DA3985">
      <w:pPr>
        <w:spacing w:line="233" w:lineRule="auto"/>
        <w:jc w:val="both"/>
      </w:pPr>
      <w:r w:rsidRPr="00ED2385">
        <w:t>Виды доходов и нормативы зачисления доходов в бюджет города соответствуют положениям БК РФ.</w:t>
      </w:r>
    </w:p>
    <w:p w:rsidR="00FD56E0" w:rsidRPr="00ED2385" w:rsidRDefault="00FD56E0" w:rsidP="00DA3985">
      <w:pPr>
        <w:spacing w:line="233" w:lineRule="auto"/>
        <w:jc w:val="both"/>
      </w:pPr>
      <w:r w:rsidRPr="00ED2385">
        <w:t>Доходы бюджета на 2021 год прогнозируются в объеме 13 243 856,13</w:t>
      </w:r>
      <w:r>
        <w:t> </w:t>
      </w:r>
      <w:r w:rsidRPr="00ED2385">
        <w:t>тыс. рублей, на 202</w:t>
      </w:r>
      <w:r w:rsidR="008A6DFB" w:rsidRPr="008A6DFB">
        <w:t>2</w:t>
      </w:r>
      <w:r w:rsidRPr="00ED2385">
        <w:t xml:space="preserve"> год – в сумме 11 402 154,04 тыс. рублей и на 202</w:t>
      </w:r>
      <w:r w:rsidR="008A6DFB" w:rsidRPr="00F10432">
        <w:t>3</w:t>
      </w:r>
      <w:r w:rsidRPr="00ED2385">
        <w:t xml:space="preserve"> год – в сумме 11 627 005,90 тыс. рублей.</w:t>
      </w:r>
    </w:p>
    <w:p w:rsidR="00FD56E0" w:rsidRPr="00ED2385" w:rsidRDefault="00FD56E0" w:rsidP="00FD56E0">
      <w:pPr>
        <w:spacing w:line="233" w:lineRule="auto"/>
        <w:jc w:val="both"/>
      </w:pPr>
      <w:r w:rsidRPr="00ED2385">
        <w:t>Сведения о структуре доходов на 2021-2023 годы в сравнении                         с показателями 2020 года представлены в таблице.</w:t>
      </w:r>
    </w:p>
    <w:p w:rsidR="00FD56E0" w:rsidRPr="00ED2385" w:rsidRDefault="00FD56E0" w:rsidP="00FD56E0">
      <w:pPr>
        <w:spacing w:line="240" w:lineRule="exact"/>
        <w:jc w:val="right"/>
      </w:pPr>
      <w:r w:rsidRPr="00ED2385">
        <w:t>Таблица № 5</w:t>
      </w:r>
    </w:p>
    <w:p w:rsidR="00FD56E0" w:rsidRPr="00ED2385" w:rsidRDefault="00FD56E0" w:rsidP="00FD56E0">
      <w:pPr>
        <w:spacing w:line="240" w:lineRule="exact"/>
        <w:jc w:val="right"/>
        <w:rPr>
          <w:sz w:val="24"/>
          <w:szCs w:val="24"/>
        </w:rPr>
      </w:pPr>
      <w:r w:rsidRPr="00ED2385">
        <w:rPr>
          <w:sz w:val="24"/>
          <w:szCs w:val="24"/>
        </w:rPr>
        <w:t>тыс. рублей</w:t>
      </w:r>
    </w:p>
    <w:tbl>
      <w:tblPr>
        <w:tblStyle w:val="aa"/>
        <w:tblW w:w="9301" w:type="dxa"/>
        <w:jc w:val="center"/>
        <w:tblLayout w:type="fixed"/>
        <w:tblLook w:val="04A0"/>
      </w:tblPr>
      <w:tblGrid>
        <w:gridCol w:w="1566"/>
        <w:gridCol w:w="1385"/>
        <w:gridCol w:w="1276"/>
        <w:gridCol w:w="1332"/>
        <w:gridCol w:w="1266"/>
        <w:gridCol w:w="1266"/>
        <w:gridCol w:w="1210"/>
      </w:tblGrid>
      <w:tr w:rsidR="00FD56E0" w:rsidRPr="00ED2385" w:rsidTr="00E87B83">
        <w:trPr>
          <w:jc w:val="center"/>
        </w:trPr>
        <w:tc>
          <w:tcPr>
            <w:tcW w:w="1566" w:type="dxa"/>
            <w:vMerge w:val="restart"/>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Наименование показателей</w:t>
            </w:r>
          </w:p>
        </w:tc>
        <w:tc>
          <w:tcPr>
            <w:tcW w:w="3993" w:type="dxa"/>
            <w:gridSpan w:val="3"/>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2020 год</w:t>
            </w:r>
          </w:p>
        </w:tc>
        <w:tc>
          <w:tcPr>
            <w:tcW w:w="3742" w:type="dxa"/>
            <w:gridSpan w:val="3"/>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Проект</w:t>
            </w:r>
          </w:p>
        </w:tc>
      </w:tr>
      <w:tr w:rsidR="00FD56E0" w:rsidRPr="00ED2385" w:rsidTr="00E87B83">
        <w:trPr>
          <w:jc w:val="center"/>
        </w:trPr>
        <w:tc>
          <w:tcPr>
            <w:tcW w:w="1566" w:type="dxa"/>
            <w:vMerge/>
            <w:vAlign w:val="center"/>
          </w:tcPr>
          <w:p w:rsidR="00FD56E0" w:rsidRPr="00ED2385" w:rsidRDefault="00FD56E0" w:rsidP="00E87B83">
            <w:pPr>
              <w:ind w:right="-71" w:firstLine="0"/>
              <w:jc w:val="center"/>
              <w:rPr>
                <w:rFonts w:cs="Times New Roman"/>
                <w:sz w:val="20"/>
                <w:szCs w:val="20"/>
              </w:rPr>
            </w:pPr>
          </w:p>
        </w:tc>
        <w:tc>
          <w:tcPr>
            <w:tcW w:w="1385" w:type="dxa"/>
            <w:vAlign w:val="center"/>
          </w:tcPr>
          <w:p w:rsidR="00FD56E0" w:rsidRPr="00ED2385" w:rsidRDefault="00FD56E0" w:rsidP="00E87B83">
            <w:pPr>
              <w:spacing w:line="235" w:lineRule="auto"/>
              <w:ind w:left="-112" w:right="-108" w:firstLine="0"/>
              <w:jc w:val="center"/>
              <w:rPr>
                <w:rFonts w:cs="Times New Roman"/>
                <w:sz w:val="20"/>
                <w:szCs w:val="20"/>
              </w:rPr>
            </w:pPr>
            <w:r w:rsidRPr="00ED2385">
              <w:rPr>
                <w:rFonts w:cs="Times New Roman"/>
                <w:sz w:val="20"/>
                <w:szCs w:val="20"/>
              </w:rPr>
              <w:t xml:space="preserve">Первоначально утвержденный план </w:t>
            </w:r>
            <w:r>
              <w:rPr>
                <w:rFonts w:cs="Times New Roman"/>
                <w:sz w:val="20"/>
                <w:szCs w:val="20"/>
              </w:rPr>
              <w:t>по доходам бюджета города на 2020</w:t>
            </w:r>
            <w:r w:rsidRPr="00ED2385">
              <w:rPr>
                <w:rFonts w:cs="Times New Roman"/>
                <w:sz w:val="20"/>
                <w:szCs w:val="20"/>
              </w:rPr>
              <w:t xml:space="preserve"> год</w:t>
            </w:r>
          </w:p>
        </w:tc>
        <w:tc>
          <w:tcPr>
            <w:tcW w:w="1276" w:type="dxa"/>
            <w:vAlign w:val="center"/>
          </w:tcPr>
          <w:p w:rsidR="00FD56E0" w:rsidRPr="00ED2385" w:rsidRDefault="00FD56E0" w:rsidP="00E87B83">
            <w:pPr>
              <w:spacing w:line="235" w:lineRule="auto"/>
              <w:ind w:left="-112" w:right="-71" w:firstLine="0"/>
              <w:jc w:val="center"/>
              <w:rPr>
                <w:rFonts w:cs="Times New Roman"/>
                <w:sz w:val="20"/>
                <w:szCs w:val="20"/>
              </w:rPr>
            </w:pPr>
            <w:r w:rsidRPr="00ED2385">
              <w:rPr>
                <w:rFonts w:cs="Times New Roman"/>
                <w:sz w:val="20"/>
                <w:szCs w:val="20"/>
              </w:rPr>
              <w:t>Утверждено решением от 06.12.2019     № 403            (в редакции от 06.11.2020 № 503)</w:t>
            </w:r>
          </w:p>
        </w:tc>
        <w:tc>
          <w:tcPr>
            <w:tcW w:w="1332" w:type="dxa"/>
            <w:vAlign w:val="center"/>
          </w:tcPr>
          <w:p w:rsidR="00FD56E0" w:rsidRPr="00ED2385" w:rsidRDefault="00FD56E0" w:rsidP="00E87B83">
            <w:pPr>
              <w:spacing w:line="235" w:lineRule="auto"/>
              <w:ind w:left="-112" w:right="-71" w:firstLine="0"/>
              <w:jc w:val="center"/>
              <w:rPr>
                <w:rFonts w:cs="Times New Roman"/>
                <w:sz w:val="20"/>
                <w:szCs w:val="20"/>
              </w:rPr>
            </w:pPr>
            <w:r w:rsidRPr="00ED2385">
              <w:rPr>
                <w:rFonts w:cs="Times New Roman"/>
                <w:sz w:val="20"/>
                <w:szCs w:val="20"/>
              </w:rPr>
              <w:t>Ожидаемое исполнение</w:t>
            </w:r>
          </w:p>
        </w:tc>
        <w:tc>
          <w:tcPr>
            <w:tcW w:w="1266" w:type="dxa"/>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2021 год</w:t>
            </w:r>
          </w:p>
        </w:tc>
        <w:tc>
          <w:tcPr>
            <w:tcW w:w="1266" w:type="dxa"/>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2022 год</w:t>
            </w:r>
          </w:p>
        </w:tc>
        <w:tc>
          <w:tcPr>
            <w:tcW w:w="1210" w:type="dxa"/>
            <w:vAlign w:val="center"/>
          </w:tcPr>
          <w:p w:rsidR="00FD56E0" w:rsidRPr="00ED2385" w:rsidRDefault="00FD56E0" w:rsidP="00E87B83">
            <w:pPr>
              <w:ind w:right="-71" w:firstLine="0"/>
              <w:jc w:val="center"/>
              <w:rPr>
                <w:rFonts w:cs="Times New Roman"/>
                <w:sz w:val="20"/>
                <w:szCs w:val="20"/>
              </w:rPr>
            </w:pPr>
            <w:r w:rsidRPr="00ED2385">
              <w:rPr>
                <w:rFonts w:cs="Times New Roman"/>
                <w:sz w:val="20"/>
                <w:szCs w:val="20"/>
              </w:rPr>
              <w:t>2023 год</w:t>
            </w:r>
          </w:p>
        </w:tc>
      </w:tr>
      <w:tr w:rsidR="00FD56E0" w:rsidRPr="00ED2385" w:rsidTr="00E87B83">
        <w:trPr>
          <w:jc w:val="center"/>
        </w:trPr>
        <w:tc>
          <w:tcPr>
            <w:tcW w:w="1566" w:type="dxa"/>
          </w:tcPr>
          <w:p w:rsidR="00FD56E0" w:rsidRPr="00ED2385" w:rsidRDefault="00FD56E0" w:rsidP="00E87B83">
            <w:pPr>
              <w:ind w:firstLine="0"/>
              <w:jc w:val="center"/>
              <w:rPr>
                <w:rFonts w:cs="Times New Roman"/>
                <w:sz w:val="20"/>
                <w:szCs w:val="20"/>
              </w:rPr>
            </w:pPr>
            <w:r w:rsidRPr="00ED2385">
              <w:rPr>
                <w:rFonts w:cs="Times New Roman"/>
                <w:sz w:val="20"/>
                <w:szCs w:val="20"/>
              </w:rPr>
              <w:t>1</w:t>
            </w:r>
          </w:p>
        </w:tc>
        <w:tc>
          <w:tcPr>
            <w:tcW w:w="1385" w:type="dxa"/>
          </w:tcPr>
          <w:p w:rsidR="00FD56E0" w:rsidRPr="00ED2385" w:rsidRDefault="00FD56E0" w:rsidP="00E87B83">
            <w:pPr>
              <w:ind w:firstLine="0"/>
              <w:jc w:val="center"/>
              <w:rPr>
                <w:rFonts w:cs="Times New Roman"/>
                <w:sz w:val="20"/>
                <w:szCs w:val="20"/>
              </w:rPr>
            </w:pPr>
            <w:r w:rsidRPr="00ED2385">
              <w:rPr>
                <w:rFonts w:cs="Times New Roman"/>
                <w:sz w:val="20"/>
                <w:szCs w:val="20"/>
              </w:rPr>
              <w:t>2</w:t>
            </w:r>
          </w:p>
        </w:tc>
        <w:tc>
          <w:tcPr>
            <w:tcW w:w="1276" w:type="dxa"/>
          </w:tcPr>
          <w:p w:rsidR="00FD56E0" w:rsidRPr="00ED2385" w:rsidRDefault="00FD56E0" w:rsidP="00E87B83">
            <w:pPr>
              <w:ind w:left="-87" w:right="-26" w:firstLine="19"/>
              <w:jc w:val="center"/>
              <w:rPr>
                <w:rFonts w:cs="Times New Roman"/>
                <w:sz w:val="20"/>
                <w:szCs w:val="20"/>
              </w:rPr>
            </w:pPr>
            <w:r w:rsidRPr="00ED2385">
              <w:rPr>
                <w:rFonts w:cs="Times New Roman"/>
                <w:sz w:val="20"/>
                <w:szCs w:val="20"/>
              </w:rPr>
              <w:t>3</w:t>
            </w:r>
          </w:p>
        </w:tc>
        <w:tc>
          <w:tcPr>
            <w:tcW w:w="1332" w:type="dxa"/>
          </w:tcPr>
          <w:p w:rsidR="00FD56E0" w:rsidRPr="00ED2385" w:rsidRDefault="00FD56E0" w:rsidP="00E87B83">
            <w:pPr>
              <w:ind w:left="-87" w:right="-26" w:firstLine="19"/>
              <w:jc w:val="center"/>
              <w:rPr>
                <w:rFonts w:cs="Times New Roman"/>
                <w:sz w:val="20"/>
                <w:szCs w:val="20"/>
              </w:rPr>
            </w:pPr>
            <w:r w:rsidRPr="00ED2385">
              <w:rPr>
                <w:rFonts w:cs="Times New Roman"/>
                <w:sz w:val="20"/>
                <w:szCs w:val="20"/>
              </w:rPr>
              <w:t>4</w:t>
            </w:r>
          </w:p>
        </w:tc>
        <w:tc>
          <w:tcPr>
            <w:tcW w:w="1266" w:type="dxa"/>
          </w:tcPr>
          <w:p w:rsidR="00FD56E0" w:rsidRPr="00ED2385" w:rsidRDefault="00FD56E0" w:rsidP="00E87B83">
            <w:pPr>
              <w:ind w:firstLine="0"/>
              <w:jc w:val="center"/>
              <w:rPr>
                <w:rFonts w:cs="Times New Roman"/>
                <w:sz w:val="20"/>
                <w:szCs w:val="20"/>
              </w:rPr>
            </w:pPr>
            <w:r w:rsidRPr="00ED2385">
              <w:rPr>
                <w:rFonts w:cs="Times New Roman"/>
                <w:sz w:val="20"/>
                <w:szCs w:val="20"/>
              </w:rPr>
              <w:t>5</w:t>
            </w:r>
          </w:p>
        </w:tc>
        <w:tc>
          <w:tcPr>
            <w:tcW w:w="1266" w:type="dxa"/>
          </w:tcPr>
          <w:p w:rsidR="00FD56E0" w:rsidRPr="00ED2385" w:rsidRDefault="00FD56E0" w:rsidP="00E87B83">
            <w:pPr>
              <w:ind w:firstLine="0"/>
              <w:jc w:val="center"/>
              <w:rPr>
                <w:rFonts w:cs="Times New Roman"/>
                <w:sz w:val="20"/>
                <w:szCs w:val="20"/>
              </w:rPr>
            </w:pPr>
            <w:r w:rsidRPr="00ED2385">
              <w:rPr>
                <w:rFonts w:cs="Times New Roman"/>
                <w:sz w:val="20"/>
                <w:szCs w:val="20"/>
              </w:rPr>
              <w:t>6</w:t>
            </w:r>
          </w:p>
        </w:tc>
        <w:tc>
          <w:tcPr>
            <w:tcW w:w="1210" w:type="dxa"/>
          </w:tcPr>
          <w:p w:rsidR="00FD56E0" w:rsidRPr="00ED2385" w:rsidRDefault="00FD56E0" w:rsidP="00E87B83">
            <w:pPr>
              <w:ind w:firstLine="0"/>
              <w:jc w:val="center"/>
              <w:rPr>
                <w:rFonts w:cs="Times New Roman"/>
                <w:sz w:val="20"/>
                <w:szCs w:val="20"/>
              </w:rPr>
            </w:pPr>
            <w:r w:rsidRPr="00ED2385">
              <w:rPr>
                <w:rFonts w:cs="Times New Roman"/>
                <w:sz w:val="20"/>
                <w:szCs w:val="20"/>
              </w:rPr>
              <w:t>7</w:t>
            </w:r>
          </w:p>
        </w:tc>
      </w:tr>
      <w:tr w:rsidR="00FD56E0" w:rsidRPr="00ED2385" w:rsidTr="00E87B83">
        <w:trPr>
          <w:jc w:val="center"/>
        </w:trPr>
        <w:tc>
          <w:tcPr>
            <w:tcW w:w="1566" w:type="dxa"/>
          </w:tcPr>
          <w:p w:rsidR="00FD56E0" w:rsidRPr="00ED2385" w:rsidRDefault="00FD56E0" w:rsidP="00E87B83">
            <w:pPr>
              <w:ind w:firstLine="0"/>
              <w:rPr>
                <w:rFonts w:cs="Times New Roman"/>
                <w:sz w:val="20"/>
                <w:szCs w:val="20"/>
              </w:rPr>
            </w:pPr>
            <w:r w:rsidRPr="00ED2385">
              <w:rPr>
                <w:rFonts w:cs="Times New Roman"/>
                <w:sz w:val="20"/>
                <w:szCs w:val="20"/>
              </w:rPr>
              <w:t>Всего доходы бюджета:</w:t>
            </w:r>
          </w:p>
        </w:tc>
        <w:tc>
          <w:tcPr>
            <w:tcW w:w="1385"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12 165 957,57</w:t>
            </w:r>
          </w:p>
        </w:tc>
        <w:tc>
          <w:tcPr>
            <w:tcW w:w="127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13 128 481,71</w:t>
            </w:r>
          </w:p>
        </w:tc>
        <w:tc>
          <w:tcPr>
            <w:tcW w:w="1332" w:type="dxa"/>
          </w:tcPr>
          <w:p w:rsidR="00FD56E0" w:rsidRPr="00ED2385" w:rsidRDefault="00FD56E0" w:rsidP="00E87B83">
            <w:pPr>
              <w:ind w:left="-57" w:right="-57" w:hanging="83"/>
              <w:jc w:val="right"/>
              <w:rPr>
                <w:rFonts w:cs="Times New Roman"/>
                <w:bCs/>
                <w:color w:val="000000"/>
                <w:sz w:val="20"/>
                <w:szCs w:val="20"/>
              </w:rPr>
            </w:pPr>
            <w:r w:rsidRPr="00ED2385">
              <w:rPr>
                <w:rFonts w:cs="Times New Roman"/>
                <w:bCs/>
                <w:color w:val="000000"/>
                <w:sz w:val="20"/>
                <w:szCs w:val="20"/>
              </w:rPr>
              <w:t>13 389 386,82</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13 243 856,13</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11 402 154,04</w:t>
            </w:r>
          </w:p>
        </w:tc>
        <w:tc>
          <w:tcPr>
            <w:tcW w:w="1210"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11 627 005,90</w:t>
            </w:r>
          </w:p>
        </w:tc>
      </w:tr>
      <w:tr w:rsidR="00FD56E0" w:rsidRPr="00ED2385" w:rsidTr="00E87B83">
        <w:trPr>
          <w:jc w:val="center"/>
        </w:trPr>
        <w:tc>
          <w:tcPr>
            <w:tcW w:w="1566" w:type="dxa"/>
          </w:tcPr>
          <w:p w:rsidR="00FD56E0" w:rsidRPr="00ED2385" w:rsidRDefault="00FD56E0" w:rsidP="00E87B83">
            <w:pPr>
              <w:ind w:firstLine="0"/>
              <w:rPr>
                <w:rFonts w:cs="Times New Roman"/>
                <w:sz w:val="20"/>
                <w:szCs w:val="20"/>
              </w:rPr>
            </w:pPr>
            <w:r w:rsidRPr="00ED2385">
              <w:rPr>
                <w:rFonts w:cs="Times New Roman"/>
                <w:sz w:val="20"/>
                <w:szCs w:val="20"/>
              </w:rPr>
              <w:t>Налоговые и неналоговые доходы</w:t>
            </w:r>
          </w:p>
        </w:tc>
        <w:tc>
          <w:tcPr>
            <w:tcW w:w="1385"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4 471 089,01</w:t>
            </w:r>
          </w:p>
        </w:tc>
        <w:tc>
          <w:tcPr>
            <w:tcW w:w="127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4 579 263,90</w:t>
            </w:r>
          </w:p>
        </w:tc>
        <w:tc>
          <w:tcPr>
            <w:tcW w:w="1332"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4 793 969,01</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4 737 015,50</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4 816 436,54</w:t>
            </w:r>
          </w:p>
        </w:tc>
        <w:tc>
          <w:tcPr>
            <w:tcW w:w="1210"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4 979 600,30</w:t>
            </w:r>
          </w:p>
        </w:tc>
      </w:tr>
      <w:tr w:rsidR="00FD56E0" w:rsidRPr="00ED2385" w:rsidTr="00E87B83">
        <w:trPr>
          <w:jc w:val="center"/>
        </w:trPr>
        <w:tc>
          <w:tcPr>
            <w:tcW w:w="1566" w:type="dxa"/>
          </w:tcPr>
          <w:p w:rsidR="00FD56E0" w:rsidRPr="00ED2385" w:rsidRDefault="00FD56E0" w:rsidP="00E87B83">
            <w:pPr>
              <w:ind w:firstLine="0"/>
              <w:rPr>
                <w:rFonts w:cs="Times New Roman"/>
                <w:i/>
                <w:sz w:val="20"/>
                <w:szCs w:val="20"/>
              </w:rPr>
            </w:pPr>
            <w:r w:rsidRPr="00ED2385">
              <w:rPr>
                <w:rFonts w:cs="Times New Roman"/>
                <w:i/>
                <w:sz w:val="20"/>
                <w:szCs w:val="20"/>
              </w:rPr>
              <w:t>доля в общем объеме доходов</w:t>
            </w:r>
          </w:p>
        </w:tc>
        <w:tc>
          <w:tcPr>
            <w:tcW w:w="1385"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36,75</w:t>
            </w:r>
          </w:p>
        </w:tc>
        <w:tc>
          <w:tcPr>
            <w:tcW w:w="127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34,88</w:t>
            </w:r>
          </w:p>
        </w:tc>
        <w:tc>
          <w:tcPr>
            <w:tcW w:w="1332"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35,80</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35,77</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42,24</w:t>
            </w:r>
          </w:p>
        </w:tc>
        <w:tc>
          <w:tcPr>
            <w:tcW w:w="1210"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42,83</w:t>
            </w:r>
          </w:p>
        </w:tc>
      </w:tr>
      <w:tr w:rsidR="00FD56E0" w:rsidRPr="00ED2385" w:rsidTr="00E87B83">
        <w:trPr>
          <w:jc w:val="center"/>
        </w:trPr>
        <w:tc>
          <w:tcPr>
            <w:tcW w:w="1566" w:type="dxa"/>
          </w:tcPr>
          <w:p w:rsidR="00FD56E0" w:rsidRPr="00ED2385" w:rsidRDefault="00FD56E0" w:rsidP="00E87B83">
            <w:pPr>
              <w:ind w:firstLine="0"/>
              <w:rPr>
                <w:rFonts w:cs="Times New Roman"/>
                <w:sz w:val="20"/>
                <w:szCs w:val="20"/>
              </w:rPr>
            </w:pPr>
            <w:r w:rsidRPr="00ED2385">
              <w:rPr>
                <w:rFonts w:cs="Times New Roman"/>
                <w:sz w:val="20"/>
                <w:szCs w:val="20"/>
              </w:rPr>
              <w:t>в том числе: налоговые доходы</w:t>
            </w:r>
          </w:p>
        </w:tc>
        <w:tc>
          <w:tcPr>
            <w:tcW w:w="1385"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3 862 700,75</w:t>
            </w:r>
          </w:p>
        </w:tc>
        <w:tc>
          <w:tcPr>
            <w:tcW w:w="1276" w:type="dxa"/>
          </w:tcPr>
          <w:p w:rsidR="00FD56E0" w:rsidRPr="00ED2385" w:rsidRDefault="00FD56E0" w:rsidP="00E87B83">
            <w:pPr>
              <w:ind w:left="-57" w:right="-57" w:hanging="83"/>
              <w:jc w:val="right"/>
              <w:rPr>
                <w:rFonts w:cs="Times New Roman"/>
                <w:bCs/>
                <w:sz w:val="20"/>
                <w:szCs w:val="20"/>
              </w:rPr>
            </w:pPr>
            <w:r w:rsidRPr="00ED2385">
              <w:rPr>
                <w:rFonts w:cs="Times New Roman"/>
                <w:bCs/>
                <w:sz w:val="20"/>
                <w:szCs w:val="20"/>
              </w:rPr>
              <w:t>3 867 550,75</w:t>
            </w:r>
          </w:p>
        </w:tc>
        <w:tc>
          <w:tcPr>
            <w:tcW w:w="1332"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4 017 883,49</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4 008 794,81</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4 104 014,03</w:t>
            </w:r>
          </w:p>
        </w:tc>
        <w:tc>
          <w:tcPr>
            <w:tcW w:w="1210"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4 268 200,13</w:t>
            </w:r>
          </w:p>
        </w:tc>
      </w:tr>
      <w:tr w:rsidR="00FD56E0" w:rsidRPr="00ED2385" w:rsidTr="00E87B83">
        <w:trPr>
          <w:trHeight w:val="394"/>
          <w:jc w:val="center"/>
        </w:trPr>
        <w:tc>
          <w:tcPr>
            <w:tcW w:w="1566" w:type="dxa"/>
          </w:tcPr>
          <w:p w:rsidR="00FD56E0" w:rsidRPr="00ED2385" w:rsidRDefault="00FD56E0" w:rsidP="00E87B83">
            <w:pPr>
              <w:ind w:firstLine="0"/>
              <w:rPr>
                <w:rFonts w:cs="Times New Roman"/>
                <w:i/>
                <w:sz w:val="20"/>
                <w:szCs w:val="20"/>
              </w:rPr>
            </w:pPr>
            <w:r w:rsidRPr="00ED2385">
              <w:rPr>
                <w:rFonts w:cs="Times New Roman"/>
                <w:i/>
                <w:sz w:val="20"/>
                <w:szCs w:val="20"/>
              </w:rPr>
              <w:t>доля в общем объеме доходов</w:t>
            </w:r>
          </w:p>
        </w:tc>
        <w:tc>
          <w:tcPr>
            <w:tcW w:w="1385"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31,75</w:t>
            </w:r>
          </w:p>
        </w:tc>
        <w:tc>
          <w:tcPr>
            <w:tcW w:w="127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29,46</w:t>
            </w:r>
          </w:p>
        </w:tc>
        <w:tc>
          <w:tcPr>
            <w:tcW w:w="1332"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30,01</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30,27</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35,99</w:t>
            </w:r>
          </w:p>
        </w:tc>
        <w:tc>
          <w:tcPr>
            <w:tcW w:w="1210"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36,71</w:t>
            </w:r>
          </w:p>
        </w:tc>
      </w:tr>
      <w:tr w:rsidR="00FD56E0" w:rsidRPr="00ED2385" w:rsidTr="00E87B83">
        <w:trPr>
          <w:jc w:val="center"/>
        </w:trPr>
        <w:tc>
          <w:tcPr>
            <w:tcW w:w="1566" w:type="dxa"/>
          </w:tcPr>
          <w:p w:rsidR="00FD56E0" w:rsidRPr="00ED2385" w:rsidRDefault="00FD56E0" w:rsidP="00E87B83">
            <w:pPr>
              <w:ind w:firstLine="0"/>
              <w:rPr>
                <w:rFonts w:cs="Times New Roman"/>
                <w:sz w:val="20"/>
                <w:szCs w:val="20"/>
              </w:rPr>
            </w:pPr>
            <w:r w:rsidRPr="00ED2385">
              <w:rPr>
                <w:rFonts w:cs="Times New Roman"/>
                <w:sz w:val="20"/>
                <w:szCs w:val="20"/>
              </w:rPr>
              <w:t>неналоговые доходы</w:t>
            </w:r>
          </w:p>
        </w:tc>
        <w:tc>
          <w:tcPr>
            <w:tcW w:w="1385"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608 388,26</w:t>
            </w:r>
          </w:p>
        </w:tc>
        <w:tc>
          <w:tcPr>
            <w:tcW w:w="1276" w:type="dxa"/>
          </w:tcPr>
          <w:p w:rsidR="00FD56E0" w:rsidRPr="00ED2385" w:rsidRDefault="00FD56E0" w:rsidP="00E87B83">
            <w:pPr>
              <w:ind w:left="-57" w:right="-57" w:hanging="83"/>
              <w:jc w:val="right"/>
              <w:rPr>
                <w:rFonts w:cs="Times New Roman"/>
                <w:bCs/>
                <w:sz w:val="20"/>
                <w:szCs w:val="20"/>
              </w:rPr>
            </w:pPr>
            <w:r w:rsidRPr="00ED2385">
              <w:rPr>
                <w:rFonts w:cs="Times New Roman"/>
                <w:bCs/>
                <w:sz w:val="20"/>
                <w:szCs w:val="20"/>
              </w:rPr>
              <w:t>711 713,15</w:t>
            </w:r>
          </w:p>
        </w:tc>
        <w:tc>
          <w:tcPr>
            <w:tcW w:w="1332"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776 085,52</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728 220,69</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712 422,51</w:t>
            </w:r>
          </w:p>
        </w:tc>
        <w:tc>
          <w:tcPr>
            <w:tcW w:w="1210"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711 400,17</w:t>
            </w:r>
          </w:p>
        </w:tc>
      </w:tr>
      <w:tr w:rsidR="00FD56E0" w:rsidRPr="00ED2385" w:rsidTr="00E87B83">
        <w:trPr>
          <w:trHeight w:val="293"/>
          <w:jc w:val="center"/>
        </w:trPr>
        <w:tc>
          <w:tcPr>
            <w:tcW w:w="1566" w:type="dxa"/>
          </w:tcPr>
          <w:p w:rsidR="00FD56E0" w:rsidRPr="00ED2385" w:rsidRDefault="00FD56E0" w:rsidP="00E87B83">
            <w:pPr>
              <w:ind w:firstLine="0"/>
              <w:rPr>
                <w:rFonts w:cs="Times New Roman"/>
                <w:i/>
                <w:sz w:val="20"/>
                <w:szCs w:val="20"/>
              </w:rPr>
            </w:pPr>
            <w:r w:rsidRPr="00ED2385">
              <w:rPr>
                <w:rFonts w:cs="Times New Roman"/>
                <w:i/>
                <w:sz w:val="20"/>
                <w:szCs w:val="20"/>
              </w:rPr>
              <w:t>доля в общем объеме доходов</w:t>
            </w:r>
          </w:p>
        </w:tc>
        <w:tc>
          <w:tcPr>
            <w:tcW w:w="1385"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5,00</w:t>
            </w:r>
          </w:p>
        </w:tc>
        <w:tc>
          <w:tcPr>
            <w:tcW w:w="127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5,42</w:t>
            </w:r>
          </w:p>
        </w:tc>
        <w:tc>
          <w:tcPr>
            <w:tcW w:w="1332"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5,80</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5,50</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6,25</w:t>
            </w:r>
          </w:p>
        </w:tc>
        <w:tc>
          <w:tcPr>
            <w:tcW w:w="1210"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6,12</w:t>
            </w:r>
          </w:p>
        </w:tc>
      </w:tr>
      <w:tr w:rsidR="00FD56E0" w:rsidRPr="00ED2385" w:rsidTr="00E87B83">
        <w:trPr>
          <w:jc w:val="center"/>
        </w:trPr>
        <w:tc>
          <w:tcPr>
            <w:tcW w:w="1566" w:type="dxa"/>
          </w:tcPr>
          <w:p w:rsidR="00FD56E0" w:rsidRPr="00ED2385" w:rsidRDefault="00FD56E0" w:rsidP="00E87B83">
            <w:pPr>
              <w:ind w:firstLine="0"/>
              <w:rPr>
                <w:rFonts w:cs="Times New Roman"/>
                <w:sz w:val="20"/>
                <w:szCs w:val="20"/>
              </w:rPr>
            </w:pPr>
            <w:r w:rsidRPr="00ED2385">
              <w:rPr>
                <w:rFonts w:cs="Times New Roman"/>
                <w:sz w:val="20"/>
                <w:szCs w:val="20"/>
              </w:rPr>
              <w:t>Безвозмездные поступления</w:t>
            </w:r>
          </w:p>
        </w:tc>
        <w:tc>
          <w:tcPr>
            <w:tcW w:w="1385"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7 694 868,56</w:t>
            </w:r>
          </w:p>
        </w:tc>
        <w:tc>
          <w:tcPr>
            <w:tcW w:w="1276" w:type="dxa"/>
          </w:tcPr>
          <w:p w:rsidR="00FD56E0" w:rsidRPr="00ED2385" w:rsidRDefault="00FD56E0" w:rsidP="00E87B83">
            <w:pPr>
              <w:ind w:left="-57" w:right="-57" w:hanging="83"/>
              <w:jc w:val="right"/>
              <w:rPr>
                <w:rFonts w:cs="Times New Roman"/>
                <w:bCs/>
                <w:sz w:val="20"/>
                <w:szCs w:val="20"/>
              </w:rPr>
            </w:pPr>
            <w:r w:rsidRPr="00ED2385">
              <w:rPr>
                <w:rFonts w:cs="Times New Roman"/>
                <w:bCs/>
                <w:sz w:val="20"/>
                <w:szCs w:val="20"/>
              </w:rPr>
              <w:t>8 549 217,81</w:t>
            </w:r>
          </w:p>
        </w:tc>
        <w:tc>
          <w:tcPr>
            <w:tcW w:w="1332"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8 595 417,81</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8 506 840,63</w:t>
            </w:r>
          </w:p>
        </w:tc>
        <w:tc>
          <w:tcPr>
            <w:tcW w:w="1266"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6 585 717,50</w:t>
            </w:r>
          </w:p>
        </w:tc>
        <w:tc>
          <w:tcPr>
            <w:tcW w:w="1210" w:type="dxa"/>
          </w:tcPr>
          <w:p w:rsidR="00FD56E0" w:rsidRPr="00ED2385" w:rsidRDefault="00FD56E0" w:rsidP="00E87B83">
            <w:pPr>
              <w:ind w:left="-57" w:right="-57" w:hanging="83"/>
              <w:jc w:val="right"/>
              <w:rPr>
                <w:rFonts w:cs="Times New Roman"/>
                <w:color w:val="000000"/>
                <w:sz w:val="20"/>
                <w:szCs w:val="20"/>
              </w:rPr>
            </w:pPr>
            <w:r w:rsidRPr="00ED2385">
              <w:rPr>
                <w:rFonts w:cs="Times New Roman"/>
                <w:color w:val="000000"/>
                <w:sz w:val="20"/>
                <w:szCs w:val="20"/>
              </w:rPr>
              <w:t>6 647 405,60</w:t>
            </w:r>
          </w:p>
        </w:tc>
      </w:tr>
      <w:tr w:rsidR="00FD56E0" w:rsidRPr="00ED2385" w:rsidTr="00E87B83">
        <w:trPr>
          <w:trHeight w:val="303"/>
          <w:jc w:val="center"/>
        </w:trPr>
        <w:tc>
          <w:tcPr>
            <w:tcW w:w="1566" w:type="dxa"/>
          </w:tcPr>
          <w:p w:rsidR="00FD56E0" w:rsidRPr="00ED2385" w:rsidRDefault="00FD56E0" w:rsidP="00E87B83">
            <w:pPr>
              <w:ind w:firstLine="0"/>
              <w:rPr>
                <w:rFonts w:cs="Times New Roman"/>
                <w:i/>
                <w:sz w:val="20"/>
                <w:szCs w:val="20"/>
              </w:rPr>
            </w:pPr>
            <w:r w:rsidRPr="00ED2385">
              <w:rPr>
                <w:rFonts w:cs="Times New Roman"/>
                <w:i/>
                <w:sz w:val="20"/>
                <w:szCs w:val="20"/>
              </w:rPr>
              <w:t>доля в общем объеме доходов</w:t>
            </w:r>
          </w:p>
        </w:tc>
        <w:tc>
          <w:tcPr>
            <w:tcW w:w="1385"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63,25</w:t>
            </w:r>
          </w:p>
        </w:tc>
        <w:tc>
          <w:tcPr>
            <w:tcW w:w="127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65,12</w:t>
            </w:r>
          </w:p>
        </w:tc>
        <w:tc>
          <w:tcPr>
            <w:tcW w:w="1332"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64,20</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64,23</w:t>
            </w:r>
          </w:p>
        </w:tc>
        <w:tc>
          <w:tcPr>
            <w:tcW w:w="1266"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57,76</w:t>
            </w:r>
          </w:p>
        </w:tc>
        <w:tc>
          <w:tcPr>
            <w:tcW w:w="1210" w:type="dxa"/>
          </w:tcPr>
          <w:p w:rsidR="00FD56E0" w:rsidRPr="00ED2385" w:rsidRDefault="00FD56E0" w:rsidP="00E87B83">
            <w:pPr>
              <w:ind w:left="-57" w:right="-57" w:hanging="83"/>
              <w:jc w:val="right"/>
              <w:rPr>
                <w:rFonts w:cs="Times New Roman"/>
                <w:i/>
                <w:iCs/>
                <w:color w:val="000000"/>
                <w:sz w:val="20"/>
                <w:szCs w:val="20"/>
              </w:rPr>
            </w:pPr>
            <w:r w:rsidRPr="00ED2385">
              <w:rPr>
                <w:rFonts w:cs="Times New Roman"/>
                <w:i/>
                <w:iCs/>
                <w:color w:val="000000"/>
                <w:sz w:val="20"/>
                <w:szCs w:val="20"/>
              </w:rPr>
              <w:t>57,17</w:t>
            </w:r>
          </w:p>
        </w:tc>
      </w:tr>
    </w:tbl>
    <w:p w:rsidR="00FD56E0" w:rsidRPr="00ED2385" w:rsidRDefault="00FD56E0" w:rsidP="00FD56E0">
      <w:pPr>
        <w:ind w:firstLine="708"/>
        <w:jc w:val="both"/>
        <w:rPr>
          <w:sz w:val="24"/>
        </w:rPr>
      </w:pPr>
    </w:p>
    <w:p w:rsidR="00FD56E0" w:rsidRPr="00ED2385" w:rsidRDefault="00FD56E0" w:rsidP="00DA3985">
      <w:pPr>
        <w:ind w:firstLine="708"/>
        <w:jc w:val="both"/>
      </w:pPr>
      <w:r w:rsidRPr="00CF5B71">
        <w:t xml:space="preserve">Из представленной таблицы следует, что рост доходов бюджета города в 2021 году по сравнению с первоначально утвержденным бюджетом                   на 2020 год планируется по всем доходным источникам. По сравнению с уточненным бюджетом на 2020 год в 2021 году прогнозируется увеличение по налоговым и неналоговым доходам. При этом в 2022 году к уровню 2021 года запланировано снижение доходов бюджета города, в основном за счет уменьшения безвозмездных поступлений на 22,58 процента, доля которых в общем объеме доходов бюджета также </w:t>
      </w:r>
      <w:proofErr w:type="gramStart"/>
      <w:r w:rsidRPr="00CF5B71">
        <w:t>снизится и составит</w:t>
      </w:r>
      <w:proofErr w:type="gramEnd"/>
      <w:r w:rsidRPr="00CF5B71">
        <w:t xml:space="preserve"> 57,76 процента. В 2023 году планируется увеличение налоговых доходов (на 4,0 процента) и безвозмездных поступлений (на 0,94 процента) при небольшом снижении неналоговых доходов (на</w:t>
      </w:r>
      <w:r w:rsidRPr="00ED2385">
        <w:t xml:space="preserve"> 2,08 процента).</w:t>
      </w:r>
    </w:p>
    <w:p w:rsidR="00FD56E0" w:rsidRPr="00ED2385" w:rsidRDefault="00FD56E0" w:rsidP="00DA3985">
      <w:pPr>
        <w:ind w:firstLine="708"/>
        <w:jc w:val="both"/>
      </w:pPr>
      <w:r w:rsidRPr="00ED2385">
        <w:t xml:space="preserve">Доходы бюджета города на 2021 год прогнозируются в объеме 13 243 856,13 тыс. рублей, что на 1,09 процента меньше, чем ожидаемое исполнение в 2020 году (за счет уменьшения по всем видам доходов). </w:t>
      </w:r>
      <w:proofErr w:type="gramStart"/>
      <w:r w:rsidRPr="00ED2385">
        <w:t>В 2022</w:t>
      </w:r>
      <w:r>
        <w:t> </w:t>
      </w:r>
      <w:r w:rsidRPr="00ED2385">
        <w:t>году планируются доходы бюджета в сумме 11</w:t>
      </w:r>
      <w:r>
        <w:t> </w:t>
      </w:r>
      <w:r w:rsidRPr="00ED2385">
        <w:t>402</w:t>
      </w:r>
      <w:r>
        <w:rPr>
          <w:lang w:val="en-US"/>
        </w:rPr>
        <w:t> </w:t>
      </w:r>
      <w:r w:rsidRPr="00ED2385">
        <w:t>154,04 тыс. рублей, что на 14,84 процента меньше, чем ожидаемое исполнение в 2020</w:t>
      </w:r>
      <w:r>
        <w:t> </w:t>
      </w:r>
      <w:r w:rsidRPr="00ED2385">
        <w:t>году, и с уменьшением к плану 2021 года на 13,91 процента, в 2023 году планируются доходы бюджета в сумме 11 627 005,90  тыс. рублей, что на 13,16 процента меньше, чем ожидаемое испол</w:t>
      </w:r>
      <w:r>
        <w:t>нение в 20</w:t>
      </w:r>
      <w:r w:rsidRPr="00561B92">
        <w:t>20</w:t>
      </w:r>
      <w:r w:rsidRPr="00ED2385">
        <w:t xml:space="preserve"> году, и с</w:t>
      </w:r>
      <w:proofErr w:type="gramEnd"/>
      <w:r w:rsidRPr="00ED2385">
        <w:t xml:space="preserve"> уменьшением к плану 2022 года на 1,97 процента.</w:t>
      </w:r>
    </w:p>
    <w:p w:rsidR="00FD56E0" w:rsidRPr="00ED2385" w:rsidRDefault="00FD56E0" w:rsidP="00DA3985">
      <w:pPr>
        <w:ind w:firstLine="708"/>
        <w:jc w:val="both"/>
        <w:rPr>
          <w:rFonts w:eastAsia="Times New Roman" w:cs="Times New Roman"/>
          <w:color w:val="000000"/>
          <w:sz w:val="20"/>
          <w:szCs w:val="20"/>
          <w:lang w:eastAsia="ru-RU"/>
        </w:rPr>
      </w:pPr>
      <w:r w:rsidRPr="00ED2385">
        <w:t xml:space="preserve">По-прежнему в объеме доходов основную часть занимают </w:t>
      </w:r>
      <w:r w:rsidRPr="00ED2385">
        <w:rPr>
          <w:szCs w:val="28"/>
        </w:rPr>
        <w:t xml:space="preserve">безвозмездные поступления от других бюджетов бюджетной системы Российской Федерации (субсидии, субвенции, иные межбюджетные трансферты, имеющие целевое назначение), а также прочие безвозмездные поступления (от физических лиц и организаций на реализацию </w:t>
      </w:r>
      <w:proofErr w:type="gramStart"/>
      <w:r w:rsidRPr="00ED2385">
        <w:rPr>
          <w:szCs w:val="28"/>
        </w:rPr>
        <w:t>проектов развития территории города Ставрополя</w:t>
      </w:r>
      <w:proofErr w:type="gramEnd"/>
      <w:r w:rsidRPr="00ED2385">
        <w:rPr>
          <w:szCs w:val="28"/>
        </w:rPr>
        <w:t xml:space="preserve">). </w:t>
      </w:r>
      <w:proofErr w:type="gramStart"/>
      <w:r w:rsidRPr="00ED2385">
        <w:rPr>
          <w:szCs w:val="28"/>
        </w:rPr>
        <w:t>Так, на 2021 год планируются безвозмездные поступления в сумме 8</w:t>
      </w:r>
      <w:r w:rsidR="006A2F7D">
        <w:rPr>
          <w:szCs w:val="28"/>
        </w:rPr>
        <w:t> </w:t>
      </w:r>
      <w:r w:rsidRPr="00ED2385">
        <w:rPr>
          <w:szCs w:val="28"/>
        </w:rPr>
        <w:t>506</w:t>
      </w:r>
      <w:r w:rsidR="006A2F7D">
        <w:rPr>
          <w:szCs w:val="28"/>
        </w:rPr>
        <w:t> </w:t>
      </w:r>
      <w:r w:rsidRPr="00ED2385">
        <w:rPr>
          <w:szCs w:val="28"/>
        </w:rPr>
        <w:t>840,63 тыс. рублей или 64,23 процента от общего объема прогнозируемых на 2021 год доходов, на 2022 год – в сумме 6 585 717,50 тыс. рублей или 57,76 процента от общего объема прогнозируемых на 2022 год доходов, на 2023 год – в сумме 6</w:t>
      </w:r>
      <w:r>
        <w:rPr>
          <w:szCs w:val="28"/>
        </w:rPr>
        <w:t> </w:t>
      </w:r>
      <w:r w:rsidRPr="00ED2385">
        <w:rPr>
          <w:szCs w:val="28"/>
        </w:rPr>
        <w:t>647</w:t>
      </w:r>
      <w:r>
        <w:rPr>
          <w:szCs w:val="28"/>
          <w:lang w:val="en-US"/>
        </w:rPr>
        <w:t> </w:t>
      </w:r>
      <w:r w:rsidRPr="00ED2385">
        <w:rPr>
          <w:szCs w:val="28"/>
        </w:rPr>
        <w:t>405,60 тыс. рублей или 57,17 процента от</w:t>
      </w:r>
      <w:proofErr w:type="gramEnd"/>
      <w:r w:rsidRPr="00ED2385">
        <w:rPr>
          <w:szCs w:val="28"/>
        </w:rPr>
        <w:t xml:space="preserve"> общего объема прогнозируемых на 202</w:t>
      </w:r>
      <w:r w:rsidRPr="002906A2">
        <w:rPr>
          <w:szCs w:val="28"/>
        </w:rPr>
        <w:t>3</w:t>
      </w:r>
      <w:r w:rsidRPr="00ED2385">
        <w:rPr>
          <w:szCs w:val="28"/>
        </w:rPr>
        <w:t xml:space="preserve"> год доходов.</w:t>
      </w:r>
    </w:p>
    <w:p w:rsidR="00FD56E0" w:rsidRPr="00ED2385" w:rsidRDefault="00FD56E0" w:rsidP="00DA3985">
      <w:pPr>
        <w:ind w:firstLine="708"/>
        <w:jc w:val="both"/>
      </w:pPr>
      <w:r w:rsidRPr="00ED2385">
        <w:t>Анализ достоверности поступлений, запланированных в Проекте бюджета на 2021 год и плановый период 2022-2023 годов, проведен контрольно-счетной палатой на основании материалов, представленных комитетом финансов и бюджета администрации города Ставрополя                 (далее – комитет финансов и бюджета) и информации главных администраторов доходов бюджета города Ставрополя.</w:t>
      </w:r>
    </w:p>
    <w:p w:rsidR="00FD56E0" w:rsidRPr="00ED2385" w:rsidRDefault="00FD56E0" w:rsidP="00DA3985">
      <w:pPr>
        <w:ind w:firstLine="708"/>
        <w:jc w:val="both"/>
        <w:rPr>
          <w:szCs w:val="28"/>
        </w:rPr>
      </w:pPr>
      <w:r w:rsidRPr="00ED2385">
        <w:t>По результатам анализа формирования Реестра источников доходов бюджета города Ставрополя на 202</w:t>
      </w:r>
      <w:r w:rsidRPr="002906A2">
        <w:t>1</w:t>
      </w:r>
      <w:r w:rsidRPr="00ED2385">
        <w:t xml:space="preserve"> год и плановый период 202</w:t>
      </w:r>
      <w:r w:rsidRPr="002906A2">
        <w:t>2</w:t>
      </w:r>
      <w:r w:rsidRPr="00ED2385">
        <w:t xml:space="preserve"> и 202</w:t>
      </w:r>
      <w:r w:rsidRPr="002906A2">
        <w:t>3</w:t>
      </w:r>
      <w:r w:rsidRPr="00ED2385">
        <w:t> годов (далее – Реестр источников доходов бюджета</w:t>
      </w:r>
      <w:r w:rsidRPr="00ED2385">
        <w:rPr>
          <w:szCs w:val="28"/>
        </w:rPr>
        <w:t xml:space="preserve"> города</w:t>
      </w:r>
      <w:proofErr w:type="gramStart"/>
      <w:r w:rsidRPr="00ED2385">
        <w:rPr>
          <w:szCs w:val="28"/>
        </w:rPr>
        <w:t>)у</w:t>
      </w:r>
      <w:proofErr w:type="gramEnd"/>
      <w:r w:rsidRPr="00ED2385">
        <w:rPr>
          <w:szCs w:val="28"/>
        </w:rPr>
        <w:t>становлено следующее:</w:t>
      </w:r>
    </w:p>
    <w:p w:rsidR="00FD56E0" w:rsidRPr="00ED2385" w:rsidRDefault="00FD56E0" w:rsidP="00DA3985">
      <w:pPr>
        <w:ind w:firstLine="708"/>
        <w:jc w:val="both"/>
        <w:rPr>
          <w:szCs w:val="28"/>
        </w:rPr>
      </w:pPr>
      <w:r w:rsidRPr="00ED2385">
        <w:rPr>
          <w:szCs w:val="28"/>
        </w:rPr>
        <w:t>1) Реестр источников доходов бюджета города сформирован в соответствии с Порядком формирования и ведения реестра источников доходов бюджета города Ставрополя, утвержденным постановлением администрации города Ставрополя от 27.11.2017 № 2248;</w:t>
      </w:r>
    </w:p>
    <w:p w:rsidR="00FD56E0" w:rsidRPr="00ED2385" w:rsidRDefault="00FD56E0" w:rsidP="00DA3985">
      <w:pPr>
        <w:ind w:firstLine="708"/>
        <w:jc w:val="both"/>
        <w:rPr>
          <w:color w:val="000000"/>
          <w:szCs w:val="28"/>
        </w:rPr>
      </w:pPr>
      <w:r w:rsidRPr="00ED2385">
        <w:rPr>
          <w:szCs w:val="28"/>
        </w:rPr>
        <w:t xml:space="preserve">2) </w:t>
      </w:r>
      <w:r w:rsidRPr="00ED2385">
        <w:rPr>
          <w:rFonts w:eastAsia="Times New Roman" w:cs="Times New Roman"/>
          <w:color w:val="000000"/>
          <w:szCs w:val="28"/>
          <w:lang w:eastAsia="ru-RU"/>
        </w:rPr>
        <w:t>по отдельным источникам доходов данные графы «Кассовые поступления в текущем финансовом году (по состоянию на 01 октября      2020 г.)» превышают показатели по графе «</w:t>
      </w:r>
      <w:r w:rsidRPr="00ED2385">
        <w:rPr>
          <w:color w:val="000000"/>
          <w:szCs w:val="28"/>
        </w:rPr>
        <w:t xml:space="preserve">Прогноз доходов бюджета на 2020 г. (текущий финансовый год)». Например: </w:t>
      </w:r>
    </w:p>
    <w:p w:rsidR="00FD56E0" w:rsidRPr="00ED2385" w:rsidRDefault="00FD56E0" w:rsidP="00DA3985">
      <w:pPr>
        <w:ind w:firstLine="708"/>
        <w:jc w:val="both"/>
        <w:rPr>
          <w:rFonts w:eastAsia="Times New Roman" w:cs="Times New Roman"/>
          <w:color w:val="000000"/>
          <w:szCs w:val="28"/>
          <w:lang w:eastAsia="ru-RU"/>
        </w:rPr>
      </w:pPr>
      <w:r w:rsidRPr="00ED2385">
        <w:rPr>
          <w:color w:val="000000"/>
          <w:szCs w:val="28"/>
        </w:rPr>
        <w:t xml:space="preserve">доходы </w:t>
      </w:r>
      <w:r w:rsidRPr="00ED2385">
        <w:t>от п</w:t>
      </w:r>
      <w:r w:rsidRPr="00ED2385">
        <w:rPr>
          <w:color w:val="000000"/>
          <w:szCs w:val="28"/>
        </w:rPr>
        <w:t>латы за размещение отходов производства и потребления,</w:t>
      </w:r>
      <w:r w:rsidRPr="00ED2385">
        <w:rPr>
          <w:rFonts w:eastAsia="Times New Roman" w:cs="Times New Roman"/>
          <w:color w:val="000000"/>
          <w:szCs w:val="28"/>
          <w:lang w:eastAsia="ru-RU"/>
        </w:rPr>
        <w:t xml:space="preserve"> по состоянию на 01 октября 2020 г. составили 3 265,28 тыс. рублей, а прогноз доходов бюджета на 2020 год составляет 0,00 тыс. рублей, </w:t>
      </w:r>
    </w:p>
    <w:p w:rsidR="00FD56E0" w:rsidRPr="00ED2385" w:rsidRDefault="00FD56E0" w:rsidP="00DA3985">
      <w:pPr>
        <w:ind w:firstLine="708"/>
        <w:jc w:val="both"/>
        <w:rPr>
          <w:rFonts w:eastAsia="Times New Roman" w:cs="Times New Roman"/>
          <w:color w:val="000000"/>
          <w:szCs w:val="28"/>
          <w:lang w:eastAsia="ru-RU"/>
        </w:rPr>
      </w:pPr>
      <w:proofErr w:type="gramStart"/>
      <w:r w:rsidRPr="00ED2385">
        <w:rPr>
          <w:rFonts w:eastAsia="Times New Roman" w:cs="Times New Roman"/>
          <w:color w:val="000000"/>
          <w:szCs w:val="28"/>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«Многофункциональный центр предоставления государственных и муниципальных услуг в городе Ставрополе») по состоянию на 01 октября 2020 г. составили 276,30 тыс. рублей, а прогноз доходов бюджета на 2020 год составляет 73,10 тыс. рублей;</w:t>
      </w:r>
      <w:proofErr w:type="gramEnd"/>
    </w:p>
    <w:p w:rsidR="00FD56E0" w:rsidRPr="00ED2385" w:rsidRDefault="00FD56E0" w:rsidP="00DA3985">
      <w:pPr>
        <w:jc w:val="both"/>
        <w:rPr>
          <w:rFonts w:eastAsia="Times New Roman" w:cs="Times New Roman"/>
          <w:color w:val="000000"/>
          <w:szCs w:val="28"/>
          <w:lang w:eastAsia="ru-RU"/>
        </w:rPr>
      </w:pPr>
      <w:proofErr w:type="gramStart"/>
      <w:r w:rsidRPr="00ED2385">
        <w:rPr>
          <w:rFonts w:eastAsia="Times New Roman" w:cs="Times New Roman"/>
          <w:color w:val="000000"/>
          <w:szCs w:val="28"/>
          <w:lang w:eastAsia="ru-RU"/>
        </w:rPr>
        <w:t>доходы от административных штрафов, установленных главой 19</w:t>
      </w:r>
      <w:r w:rsidR="00BD304A">
        <w:rPr>
          <w:rFonts w:eastAsia="Times New Roman" w:cs="Times New Roman"/>
          <w:color w:val="000000"/>
          <w:szCs w:val="28"/>
          <w:lang w:eastAsia="ru-RU"/>
        </w:rPr>
        <w:t> </w:t>
      </w:r>
      <w:r w:rsidRPr="00ED2385">
        <w:rPr>
          <w:rFonts w:eastAsia="Times New Roman" w:cs="Times New Roman"/>
          <w:color w:val="000000"/>
          <w:szCs w:val="28"/>
          <w:lang w:eastAsia="ru-RU"/>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по состоянию на 01 октября 2020 г. составили 10 811,20 тыс. рублей, а прогноз доходов бюджета на 2020 год составляет 775,50 тыс. рублей;</w:t>
      </w:r>
      <w:proofErr w:type="gramEnd"/>
    </w:p>
    <w:p w:rsidR="00FD56E0" w:rsidRPr="00ED2385" w:rsidRDefault="00FD56E0" w:rsidP="00DA3985">
      <w:pPr>
        <w:jc w:val="both"/>
        <w:rPr>
          <w:rFonts w:eastAsia="Times New Roman" w:cs="Times New Roman"/>
          <w:color w:val="000000"/>
          <w:szCs w:val="28"/>
          <w:lang w:eastAsia="ru-RU"/>
        </w:rPr>
      </w:pPr>
      <w:proofErr w:type="gramStart"/>
      <w:r w:rsidRPr="00ED2385">
        <w:rPr>
          <w:rFonts w:eastAsia="Times New Roman" w:cs="Times New Roman"/>
          <w:color w:val="000000"/>
          <w:szCs w:val="28"/>
          <w:lang w:eastAsia="ru-RU"/>
        </w:rPr>
        <w:t>доходы от иных штрафов, неустоек, пени, уплаченных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штрафы, неустойки за нарушение условий договоров аренды земельных участков, государственная собственность на которые не разграничена) по состоянию на 01 октября 2020</w:t>
      </w:r>
      <w:r>
        <w:rPr>
          <w:rFonts w:eastAsia="Times New Roman" w:cs="Times New Roman"/>
          <w:color w:val="000000"/>
          <w:szCs w:val="28"/>
          <w:lang w:val="en-US" w:eastAsia="ru-RU"/>
        </w:rPr>
        <w:t> </w:t>
      </w:r>
      <w:r w:rsidRPr="00ED2385">
        <w:rPr>
          <w:rFonts w:eastAsia="Times New Roman" w:cs="Times New Roman"/>
          <w:color w:val="000000"/>
          <w:szCs w:val="28"/>
          <w:lang w:eastAsia="ru-RU"/>
        </w:rPr>
        <w:t>г. составили 6 607,41 тыс. рублей, а прогноз доходов бюджета</w:t>
      </w:r>
      <w:proofErr w:type="gramEnd"/>
      <w:r w:rsidRPr="00ED2385">
        <w:rPr>
          <w:rFonts w:eastAsia="Times New Roman" w:cs="Times New Roman"/>
          <w:color w:val="000000"/>
          <w:szCs w:val="28"/>
          <w:lang w:eastAsia="ru-RU"/>
        </w:rPr>
        <w:t xml:space="preserve"> на 2020 год составляет 0,00 тыс. рублей;</w:t>
      </w:r>
    </w:p>
    <w:p w:rsidR="00FD56E0" w:rsidRDefault="00FD56E0" w:rsidP="00DA3985">
      <w:pPr>
        <w:jc w:val="both"/>
        <w:rPr>
          <w:rFonts w:eastAsia="Times New Roman" w:cs="Times New Roman"/>
          <w:color w:val="000000"/>
          <w:szCs w:val="28"/>
          <w:lang w:eastAsia="ru-RU"/>
        </w:rPr>
      </w:pPr>
      <w:r w:rsidRPr="00ED2385">
        <w:rPr>
          <w:rFonts w:eastAsia="Times New Roman" w:cs="Times New Roman"/>
          <w:color w:val="000000"/>
          <w:szCs w:val="28"/>
          <w:lang w:eastAsia="ru-RU"/>
        </w:rPr>
        <w:t>доходы от прочего возмещения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по состоянию на 01 октября 2020 г. составили 630,70 тыс. рублей, а прогноз доходов бюджета на 2020 год составляет 0,00 тыс. рублей.</w:t>
      </w:r>
    </w:p>
    <w:p w:rsidR="00FD56E0" w:rsidRPr="00ED2385" w:rsidRDefault="00FD56E0" w:rsidP="00DA3985">
      <w:pPr>
        <w:jc w:val="both"/>
        <w:rPr>
          <w:rFonts w:eastAsia="Times New Roman" w:cs="Times New Roman"/>
          <w:color w:val="000000"/>
          <w:szCs w:val="28"/>
          <w:lang w:eastAsia="ru-RU"/>
        </w:rPr>
      </w:pPr>
    </w:p>
    <w:p w:rsidR="00FD56E0" w:rsidRDefault="00FD56E0" w:rsidP="00DA3985">
      <w:pPr>
        <w:jc w:val="both"/>
      </w:pPr>
      <w:r w:rsidRPr="00CE48C1">
        <w:t>4.1. Анализ налоговых доходов бюджета</w:t>
      </w:r>
    </w:p>
    <w:p w:rsidR="00FD56E0" w:rsidRPr="00CE48C1" w:rsidRDefault="00FD56E0" w:rsidP="00DA3985">
      <w:pPr>
        <w:jc w:val="both"/>
      </w:pPr>
    </w:p>
    <w:p w:rsidR="00FD56E0" w:rsidRPr="007A5934" w:rsidRDefault="00FD56E0" w:rsidP="00DA3985">
      <w:pPr>
        <w:jc w:val="both"/>
        <w:rPr>
          <w:szCs w:val="28"/>
        </w:rPr>
      </w:pPr>
      <w:r w:rsidRPr="007A5934">
        <w:rPr>
          <w:szCs w:val="28"/>
        </w:rPr>
        <w:t xml:space="preserve">В соответствии с </w:t>
      </w:r>
      <w:r w:rsidR="005D5933">
        <w:rPr>
          <w:rFonts w:cs="Times New Roman"/>
          <w:szCs w:val="28"/>
        </w:rPr>
        <w:t xml:space="preserve">Основными направлениями бюджетной и налоговой политики </w:t>
      </w:r>
      <w:r w:rsidR="0027053E">
        <w:rPr>
          <w:rFonts w:cs="Times New Roman"/>
          <w:szCs w:val="28"/>
        </w:rPr>
        <w:t xml:space="preserve">города Ставрополя </w:t>
      </w:r>
      <w:r w:rsidRPr="007A5934">
        <w:rPr>
          <w:szCs w:val="28"/>
        </w:rPr>
        <w:t>в предстоящем трехлетнем бюджетном цикле предстоит решение следующих задач:</w:t>
      </w:r>
    </w:p>
    <w:p w:rsidR="00FD56E0" w:rsidRPr="007A5934" w:rsidRDefault="00FD56E0" w:rsidP="00DA3985">
      <w:pPr>
        <w:shd w:val="clear" w:color="auto" w:fill="FFFFFF"/>
        <w:jc w:val="both"/>
        <w:rPr>
          <w:szCs w:val="28"/>
        </w:rPr>
      </w:pPr>
      <w:r w:rsidRPr="007A5934">
        <w:rPr>
          <w:szCs w:val="28"/>
        </w:rPr>
        <w:t>мобилизация собственных доходов на основе экономического роста и развития налогового потенциала города Ставрополя;</w:t>
      </w:r>
    </w:p>
    <w:p w:rsidR="00FD56E0" w:rsidRPr="007A5934" w:rsidRDefault="00FD56E0" w:rsidP="00DA3985">
      <w:pPr>
        <w:shd w:val="clear" w:color="auto" w:fill="FFFFFF"/>
        <w:jc w:val="both"/>
        <w:rPr>
          <w:szCs w:val="28"/>
        </w:rPr>
      </w:pPr>
      <w:r w:rsidRPr="007A5934">
        <w:rPr>
          <w:szCs w:val="28"/>
        </w:rPr>
        <w:t>обеспечение сбалансированности бюджета города Ставрополя путем получения доходов в запланированных объемах, а также дополнительных доходов за счет погашения задолженности налогоплательщиками по налогам, пеням и плательщиками по платежам в бюджет города Ставрополя.</w:t>
      </w:r>
    </w:p>
    <w:p w:rsidR="00FD56E0" w:rsidRPr="00CE48C1" w:rsidRDefault="00FD56E0" w:rsidP="00DA3985">
      <w:pPr>
        <w:jc w:val="both"/>
        <w:rPr>
          <w:szCs w:val="28"/>
        </w:rPr>
      </w:pPr>
      <w:proofErr w:type="gramStart"/>
      <w:r>
        <w:rPr>
          <w:szCs w:val="28"/>
        </w:rPr>
        <w:t>Согласно Проекту бюджета н</w:t>
      </w:r>
      <w:r w:rsidRPr="00CE48C1">
        <w:rPr>
          <w:szCs w:val="28"/>
        </w:rPr>
        <w:t>алоговые доходы на 2021 год прогнозируются в объеме 4 008 794,81 тыс. рублей, или 99,77 процента от ожидаемого поступления налоговых доходов в</w:t>
      </w:r>
      <w:r w:rsidR="006A2F7D">
        <w:rPr>
          <w:szCs w:val="28"/>
        </w:rPr>
        <w:t xml:space="preserve"> 2020 году, на 2022 год – 4 104 </w:t>
      </w:r>
      <w:r w:rsidRPr="00CE48C1">
        <w:rPr>
          <w:szCs w:val="28"/>
        </w:rPr>
        <w:t>014,03  тыс. рублей, или 102,38 процента от планируемых поступлений налоговых доходов в 2021 году, на 2023 год – 4</w:t>
      </w:r>
      <w:r w:rsidR="00573471">
        <w:rPr>
          <w:szCs w:val="28"/>
        </w:rPr>
        <w:t> </w:t>
      </w:r>
      <w:r w:rsidRPr="00CE48C1">
        <w:rPr>
          <w:szCs w:val="28"/>
        </w:rPr>
        <w:t>268</w:t>
      </w:r>
      <w:r w:rsidR="00573471">
        <w:rPr>
          <w:szCs w:val="28"/>
        </w:rPr>
        <w:t> </w:t>
      </w:r>
      <w:r w:rsidRPr="00CE48C1">
        <w:rPr>
          <w:szCs w:val="28"/>
        </w:rPr>
        <w:t>200,13 тыс. рублей, или 104,00 процента от планируемых поступлений</w:t>
      </w:r>
      <w:proofErr w:type="gramEnd"/>
      <w:r w:rsidRPr="00CE48C1">
        <w:rPr>
          <w:szCs w:val="28"/>
        </w:rPr>
        <w:t xml:space="preserve"> предыдущего года.</w:t>
      </w:r>
    </w:p>
    <w:p w:rsidR="00FD56E0" w:rsidRPr="00CE48C1" w:rsidRDefault="00FD56E0" w:rsidP="00DA3985">
      <w:pPr>
        <w:jc w:val="both"/>
        <w:rPr>
          <w:szCs w:val="28"/>
        </w:rPr>
      </w:pPr>
      <w:r w:rsidRPr="00CE48C1">
        <w:rPr>
          <w:szCs w:val="28"/>
        </w:rPr>
        <w:t>В общем объеме доходов бюджета доля налоговых доходов                  составит: в 2021 году – 30,27 процента (для сравнения в 2020 году (ожидаемое исполнение) – 30,01 процента), в 2022 году – 35,99 процента, в 2023 году – 36,71 процента.</w:t>
      </w:r>
    </w:p>
    <w:p w:rsidR="00FD56E0" w:rsidRPr="00CE48C1" w:rsidRDefault="00FD56E0" w:rsidP="00DA3985">
      <w:pPr>
        <w:jc w:val="both"/>
        <w:rPr>
          <w:szCs w:val="28"/>
        </w:rPr>
      </w:pPr>
      <w:r w:rsidRPr="00CE48C1">
        <w:rPr>
          <w:szCs w:val="28"/>
        </w:rPr>
        <w:t>Информация о поступлении и структуре налоговых доходов                             в 2020-2023 годах представлена в таблице.</w:t>
      </w:r>
    </w:p>
    <w:p w:rsidR="00FD56E0" w:rsidRPr="00CE48C1" w:rsidRDefault="00FD56E0" w:rsidP="00CD1472">
      <w:pPr>
        <w:spacing w:line="240" w:lineRule="exact"/>
        <w:jc w:val="right"/>
        <w:rPr>
          <w:rFonts w:cs="Times New Roman"/>
          <w:szCs w:val="28"/>
        </w:rPr>
      </w:pPr>
      <w:r w:rsidRPr="00CE48C1">
        <w:rPr>
          <w:rFonts w:cs="Times New Roman"/>
          <w:szCs w:val="28"/>
        </w:rPr>
        <w:t>Таблица № 6</w:t>
      </w:r>
    </w:p>
    <w:p w:rsidR="00FD56E0" w:rsidRPr="00CE48C1" w:rsidRDefault="00FD56E0" w:rsidP="00CD1472">
      <w:pPr>
        <w:spacing w:line="240" w:lineRule="exact"/>
        <w:jc w:val="right"/>
        <w:rPr>
          <w:rFonts w:cs="Times New Roman"/>
          <w:sz w:val="24"/>
          <w:szCs w:val="24"/>
          <w:lang w:val="en-US"/>
        </w:rPr>
      </w:pPr>
      <w:r w:rsidRPr="00CE48C1">
        <w:rPr>
          <w:rFonts w:cs="Times New Roman"/>
          <w:sz w:val="24"/>
          <w:szCs w:val="24"/>
        </w:rPr>
        <w:t>тыс. рублей</w:t>
      </w:r>
    </w:p>
    <w:tbl>
      <w:tblPr>
        <w:tblStyle w:val="aa"/>
        <w:tblW w:w="9503" w:type="dxa"/>
        <w:jc w:val="center"/>
        <w:tblBorders>
          <w:bottom w:val="none" w:sz="0" w:space="0" w:color="auto"/>
        </w:tblBorders>
        <w:tblLayout w:type="fixed"/>
        <w:tblLook w:val="04A0"/>
      </w:tblPr>
      <w:tblGrid>
        <w:gridCol w:w="1940"/>
        <w:gridCol w:w="1383"/>
        <w:gridCol w:w="1194"/>
        <w:gridCol w:w="1266"/>
        <w:gridCol w:w="1243"/>
        <w:gridCol w:w="1255"/>
        <w:gridCol w:w="1222"/>
      </w:tblGrid>
      <w:tr w:rsidR="00FD56E0" w:rsidRPr="00CE48C1" w:rsidTr="00E87B83">
        <w:trPr>
          <w:cantSplit/>
          <w:jc w:val="center"/>
        </w:trPr>
        <w:tc>
          <w:tcPr>
            <w:tcW w:w="1940" w:type="dxa"/>
            <w:vMerge w:val="restart"/>
            <w:vAlign w:val="center"/>
          </w:tcPr>
          <w:p w:rsidR="00FD56E0" w:rsidRPr="00CE48C1" w:rsidRDefault="00FD56E0" w:rsidP="00E87B83">
            <w:pPr>
              <w:ind w:left="-51" w:right="-45" w:firstLine="0"/>
              <w:jc w:val="center"/>
              <w:rPr>
                <w:rFonts w:cs="Times New Roman"/>
                <w:sz w:val="20"/>
                <w:szCs w:val="20"/>
              </w:rPr>
            </w:pPr>
            <w:r w:rsidRPr="00CE48C1">
              <w:rPr>
                <w:rFonts w:cs="Times New Roman"/>
                <w:sz w:val="20"/>
                <w:szCs w:val="20"/>
              </w:rPr>
              <w:t>Наименование показателей</w:t>
            </w:r>
          </w:p>
        </w:tc>
        <w:tc>
          <w:tcPr>
            <w:tcW w:w="3843" w:type="dxa"/>
            <w:gridSpan w:val="3"/>
            <w:vAlign w:val="center"/>
          </w:tcPr>
          <w:p w:rsidR="00FD56E0" w:rsidRPr="00CE48C1" w:rsidRDefault="00FD56E0" w:rsidP="00E87B83">
            <w:pPr>
              <w:ind w:left="-51" w:right="-45" w:firstLine="0"/>
              <w:jc w:val="center"/>
              <w:rPr>
                <w:rFonts w:cs="Times New Roman"/>
                <w:sz w:val="20"/>
                <w:szCs w:val="20"/>
              </w:rPr>
            </w:pPr>
            <w:r w:rsidRPr="00CE48C1">
              <w:rPr>
                <w:rFonts w:cs="Times New Roman"/>
                <w:sz w:val="20"/>
                <w:szCs w:val="20"/>
              </w:rPr>
              <w:t>2020</w:t>
            </w:r>
          </w:p>
        </w:tc>
        <w:tc>
          <w:tcPr>
            <w:tcW w:w="3720" w:type="dxa"/>
            <w:gridSpan w:val="3"/>
            <w:vAlign w:val="center"/>
          </w:tcPr>
          <w:p w:rsidR="00FD56E0" w:rsidRPr="00CE48C1" w:rsidRDefault="00FD56E0" w:rsidP="00E87B83">
            <w:pPr>
              <w:ind w:left="-51" w:right="-45" w:firstLine="0"/>
              <w:jc w:val="center"/>
              <w:rPr>
                <w:rFonts w:cs="Times New Roman"/>
                <w:sz w:val="20"/>
                <w:szCs w:val="20"/>
              </w:rPr>
            </w:pPr>
            <w:r w:rsidRPr="00CE48C1">
              <w:rPr>
                <w:rFonts w:cs="Times New Roman"/>
                <w:sz w:val="20"/>
                <w:szCs w:val="20"/>
              </w:rPr>
              <w:t>Проект</w:t>
            </w:r>
          </w:p>
        </w:tc>
      </w:tr>
      <w:tr w:rsidR="00FD56E0" w:rsidRPr="00CE48C1" w:rsidTr="00E87B83">
        <w:trPr>
          <w:cantSplit/>
          <w:jc w:val="center"/>
        </w:trPr>
        <w:tc>
          <w:tcPr>
            <w:tcW w:w="1940" w:type="dxa"/>
            <w:vMerge/>
            <w:vAlign w:val="center"/>
          </w:tcPr>
          <w:p w:rsidR="00FD56E0" w:rsidRPr="00CE48C1" w:rsidRDefault="00FD56E0" w:rsidP="00E87B83">
            <w:pPr>
              <w:ind w:left="-51" w:right="-45" w:firstLine="0"/>
              <w:jc w:val="right"/>
              <w:rPr>
                <w:rFonts w:cs="Times New Roman"/>
                <w:sz w:val="20"/>
                <w:szCs w:val="20"/>
              </w:rPr>
            </w:pPr>
          </w:p>
        </w:tc>
        <w:tc>
          <w:tcPr>
            <w:tcW w:w="1383" w:type="dxa"/>
            <w:vAlign w:val="center"/>
          </w:tcPr>
          <w:p w:rsidR="00FD56E0" w:rsidRPr="00CE48C1" w:rsidRDefault="00FD56E0" w:rsidP="00E87B83">
            <w:pPr>
              <w:ind w:left="-51" w:right="-45" w:firstLine="0"/>
              <w:jc w:val="center"/>
              <w:rPr>
                <w:color w:val="000000"/>
                <w:sz w:val="20"/>
                <w:szCs w:val="20"/>
              </w:rPr>
            </w:pPr>
            <w:proofErr w:type="spellStart"/>
            <w:proofErr w:type="gramStart"/>
            <w:r w:rsidRPr="00CE48C1">
              <w:rPr>
                <w:color w:val="000000"/>
                <w:sz w:val="20"/>
                <w:szCs w:val="20"/>
              </w:rPr>
              <w:t>Первона-чально</w:t>
            </w:r>
            <w:proofErr w:type="spellEnd"/>
            <w:proofErr w:type="gramEnd"/>
            <w:r w:rsidRPr="00CE48C1">
              <w:rPr>
                <w:color w:val="000000"/>
                <w:sz w:val="20"/>
                <w:szCs w:val="20"/>
              </w:rPr>
              <w:t xml:space="preserve"> утвержденный план по доходам бюджета города на 2020 год</w:t>
            </w:r>
          </w:p>
        </w:tc>
        <w:tc>
          <w:tcPr>
            <w:tcW w:w="1194" w:type="dxa"/>
            <w:vAlign w:val="center"/>
          </w:tcPr>
          <w:p w:rsidR="00FD56E0" w:rsidRPr="00CE48C1" w:rsidRDefault="00FD56E0" w:rsidP="00E87B83">
            <w:pPr>
              <w:ind w:left="-51" w:right="-45" w:firstLine="0"/>
              <w:jc w:val="center"/>
              <w:rPr>
                <w:color w:val="000000"/>
                <w:sz w:val="20"/>
                <w:szCs w:val="20"/>
              </w:rPr>
            </w:pPr>
            <w:r w:rsidRPr="00CE48C1">
              <w:rPr>
                <w:color w:val="000000"/>
                <w:sz w:val="20"/>
                <w:szCs w:val="20"/>
              </w:rPr>
              <w:t>Утверждено решением от 06.12.2019     № 403            (в редакции от 06.11.2020 № 503)</w:t>
            </w:r>
          </w:p>
        </w:tc>
        <w:tc>
          <w:tcPr>
            <w:tcW w:w="1266" w:type="dxa"/>
            <w:vAlign w:val="center"/>
          </w:tcPr>
          <w:p w:rsidR="00FD56E0" w:rsidRPr="00CE48C1" w:rsidRDefault="00FD56E0" w:rsidP="00E87B83">
            <w:pPr>
              <w:ind w:left="-51" w:right="-45" w:firstLine="0"/>
              <w:jc w:val="center"/>
              <w:rPr>
                <w:color w:val="000000"/>
                <w:sz w:val="20"/>
                <w:szCs w:val="20"/>
              </w:rPr>
            </w:pPr>
            <w:r w:rsidRPr="00CE48C1">
              <w:rPr>
                <w:color w:val="000000"/>
                <w:sz w:val="20"/>
                <w:szCs w:val="20"/>
              </w:rPr>
              <w:t>Ожидаемое исполнение</w:t>
            </w:r>
            <w:r>
              <w:rPr>
                <w:color w:val="000000"/>
                <w:sz w:val="20"/>
                <w:szCs w:val="20"/>
              </w:rPr>
              <w:t xml:space="preserve"> (данные комитета финансов и бюджета)</w:t>
            </w:r>
          </w:p>
        </w:tc>
        <w:tc>
          <w:tcPr>
            <w:tcW w:w="1243" w:type="dxa"/>
            <w:vAlign w:val="center"/>
          </w:tcPr>
          <w:p w:rsidR="00FD56E0" w:rsidRPr="00CE48C1" w:rsidRDefault="00FD56E0" w:rsidP="00E87B83">
            <w:pPr>
              <w:ind w:left="-51" w:right="-45" w:firstLine="0"/>
              <w:jc w:val="center"/>
              <w:rPr>
                <w:color w:val="000000"/>
                <w:sz w:val="20"/>
                <w:szCs w:val="20"/>
              </w:rPr>
            </w:pPr>
            <w:r w:rsidRPr="00CE48C1">
              <w:rPr>
                <w:color w:val="000000"/>
                <w:sz w:val="20"/>
                <w:szCs w:val="20"/>
              </w:rPr>
              <w:t>2021 год</w:t>
            </w:r>
          </w:p>
        </w:tc>
        <w:tc>
          <w:tcPr>
            <w:tcW w:w="1255" w:type="dxa"/>
            <w:vAlign w:val="center"/>
          </w:tcPr>
          <w:p w:rsidR="00FD56E0" w:rsidRPr="00CE48C1" w:rsidRDefault="00FD56E0" w:rsidP="00E87B83">
            <w:pPr>
              <w:ind w:left="-51" w:right="-45" w:firstLine="0"/>
              <w:jc w:val="center"/>
              <w:rPr>
                <w:color w:val="000000"/>
                <w:sz w:val="20"/>
                <w:szCs w:val="20"/>
              </w:rPr>
            </w:pPr>
            <w:r w:rsidRPr="00CE48C1">
              <w:rPr>
                <w:color w:val="000000"/>
                <w:sz w:val="20"/>
                <w:szCs w:val="20"/>
              </w:rPr>
              <w:t>2022 год</w:t>
            </w:r>
          </w:p>
        </w:tc>
        <w:tc>
          <w:tcPr>
            <w:tcW w:w="1222" w:type="dxa"/>
            <w:vAlign w:val="center"/>
          </w:tcPr>
          <w:p w:rsidR="00FD56E0" w:rsidRPr="00CE48C1" w:rsidRDefault="00FD56E0" w:rsidP="00E87B83">
            <w:pPr>
              <w:ind w:left="-51" w:right="-45" w:firstLine="0"/>
              <w:jc w:val="center"/>
              <w:rPr>
                <w:color w:val="000000"/>
                <w:sz w:val="20"/>
                <w:szCs w:val="20"/>
              </w:rPr>
            </w:pPr>
            <w:r w:rsidRPr="00CE48C1">
              <w:rPr>
                <w:color w:val="000000"/>
                <w:sz w:val="20"/>
                <w:szCs w:val="20"/>
              </w:rPr>
              <w:t>2023 год</w:t>
            </w:r>
          </w:p>
        </w:tc>
      </w:tr>
    </w:tbl>
    <w:p w:rsidR="00FD56E0" w:rsidRPr="00CE48C1" w:rsidRDefault="00FD56E0" w:rsidP="00FD56E0">
      <w:pPr>
        <w:spacing w:line="20" w:lineRule="exact"/>
        <w:jc w:val="right"/>
        <w:rPr>
          <w:rFonts w:cs="Times New Roman"/>
          <w:sz w:val="2"/>
          <w:szCs w:val="2"/>
        </w:rPr>
      </w:pPr>
    </w:p>
    <w:tbl>
      <w:tblPr>
        <w:tblStyle w:val="aa"/>
        <w:tblW w:w="9503" w:type="dxa"/>
        <w:jc w:val="center"/>
        <w:tblLayout w:type="fixed"/>
        <w:tblLook w:val="04A0"/>
      </w:tblPr>
      <w:tblGrid>
        <w:gridCol w:w="1940"/>
        <w:gridCol w:w="1396"/>
        <w:gridCol w:w="1181"/>
        <w:gridCol w:w="1266"/>
        <w:gridCol w:w="1243"/>
        <w:gridCol w:w="1255"/>
        <w:gridCol w:w="1222"/>
      </w:tblGrid>
      <w:tr w:rsidR="00FD56E0" w:rsidRPr="00CE48C1" w:rsidTr="00E87B83">
        <w:trPr>
          <w:cantSplit/>
          <w:tblHeader/>
          <w:jc w:val="center"/>
        </w:trPr>
        <w:tc>
          <w:tcPr>
            <w:tcW w:w="1940" w:type="dxa"/>
          </w:tcPr>
          <w:p w:rsidR="00FD56E0" w:rsidRPr="00CE48C1" w:rsidRDefault="00FD56E0" w:rsidP="00E87B83">
            <w:pPr>
              <w:ind w:left="-70" w:right="-85" w:firstLine="0"/>
              <w:jc w:val="center"/>
              <w:rPr>
                <w:rFonts w:cs="Times New Roman"/>
                <w:sz w:val="20"/>
                <w:szCs w:val="20"/>
              </w:rPr>
            </w:pPr>
            <w:r w:rsidRPr="00CE48C1">
              <w:rPr>
                <w:rFonts w:cs="Times New Roman"/>
                <w:sz w:val="20"/>
                <w:szCs w:val="20"/>
              </w:rPr>
              <w:t>1</w:t>
            </w:r>
          </w:p>
        </w:tc>
        <w:tc>
          <w:tcPr>
            <w:tcW w:w="1396" w:type="dxa"/>
          </w:tcPr>
          <w:p w:rsidR="00FD56E0" w:rsidRPr="00CE48C1" w:rsidRDefault="00FD56E0" w:rsidP="00E87B83">
            <w:pPr>
              <w:ind w:left="-70" w:right="-35" w:firstLine="0"/>
              <w:jc w:val="center"/>
              <w:rPr>
                <w:color w:val="000000"/>
                <w:sz w:val="20"/>
                <w:szCs w:val="20"/>
              </w:rPr>
            </w:pPr>
            <w:r w:rsidRPr="00CE48C1">
              <w:rPr>
                <w:color w:val="000000"/>
                <w:sz w:val="20"/>
                <w:szCs w:val="20"/>
              </w:rPr>
              <w:t>2</w:t>
            </w:r>
          </w:p>
        </w:tc>
        <w:tc>
          <w:tcPr>
            <w:tcW w:w="1181" w:type="dxa"/>
          </w:tcPr>
          <w:p w:rsidR="00FD56E0" w:rsidRPr="00CE48C1" w:rsidRDefault="00FD56E0" w:rsidP="00E87B83">
            <w:pPr>
              <w:ind w:left="-70" w:right="-32" w:firstLine="0"/>
              <w:jc w:val="center"/>
              <w:rPr>
                <w:color w:val="000000"/>
                <w:sz w:val="20"/>
                <w:szCs w:val="20"/>
              </w:rPr>
            </w:pPr>
            <w:r w:rsidRPr="00CE48C1">
              <w:rPr>
                <w:color w:val="000000"/>
                <w:sz w:val="20"/>
                <w:szCs w:val="20"/>
              </w:rPr>
              <w:t>3</w:t>
            </w:r>
          </w:p>
        </w:tc>
        <w:tc>
          <w:tcPr>
            <w:tcW w:w="1266" w:type="dxa"/>
          </w:tcPr>
          <w:p w:rsidR="00FD56E0" w:rsidRPr="00CE48C1" w:rsidRDefault="00FD56E0" w:rsidP="00E87B83">
            <w:pPr>
              <w:ind w:left="-70" w:firstLine="0"/>
              <w:jc w:val="center"/>
              <w:rPr>
                <w:color w:val="000000"/>
                <w:sz w:val="20"/>
                <w:szCs w:val="20"/>
              </w:rPr>
            </w:pPr>
            <w:r w:rsidRPr="00CE48C1">
              <w:rPr>
                <w:color w:val="000000"/>
                <w:sz w:val="20"/>
                <w:szCs w:val="20"/>
              </w:rPr>
              <w:t>4</w:t>
            </w:r>
          </w:p>
        </w:tc>
        <w:tc>
          <w:tcPr>
            <w:tcW w:w="1243" w:type="dxa"/>
          </w:tcPr>
          <w:p w:rsidR="00FD56E0" w:rsidRPr="00CE48C1" w:rsidRDefault="00FD56E0" w:rsidP="00E87B83">
            <w:pPr>
              <w:ind w:left="-78" w:firstLine="0"/>
              <w:jc w:val="center"/>
              <w:rPr>
                <w:color w:val="000000"/>
                <w:sz w:val="20"/>
                <w:szCs w:val="20"/>
              </w:rPr>
            </w:pPr>
            <w:r w:rsidRPr="00CE48C1">
              <w:rPr>
                <w:color w:val="000000"/>
                <w:sz w:val="20"/>
                <w:szCs w:val="20"/>
              </w:rPr>
              <w:t>5</w:t>
            </w:r>
          </w:p>
        </w:tc>
        <w:tc>
          <w:tcPr>
            <w:tcW w:w="1255" w:type="dxa"/>
          </w:tcPr>
          <w:p w:rsidR="00FD56E0" w:rsidRPr="00CE48C1" w:rsidRDefault="00FD56E0" w:rsidP="00E87B83">
            <w:pPr>
              <w:ind w:left="-70" w:firstLine="0"/>
              <w:jc w:val="center"/>
              <w:rPr>
                <w:color w:val="000000"/>
                <w:sz w:val="20"/>
                <w:szCs w:val="20"/>
              </w:rPr>
            </w:pPr>
            <w:r w:rsidRPr="00CE48C1">
              <w:rPr>
                <w:color w:val="000000"/>
                <w:sz w:val="20"/>
                <w:szCs w:val="20"/>
              </w:rPr>
              <w:t>6</w:t>
            </w:r>
          </w:p>
        </w:tc>
        <w:tc>
          <w:tcPr>
            <w:tcW w:w="1222" w:type="dxa"/>
          </w:tcPr>
          <w:p w:rsidR="00FD56E0" w:rsidRPr="00CE48C1" w:rsidRDefault="00FD56E0" w:rsidP="00E87B83">
            <w:pPr>
              <w:ind w:left="-70" w:right="-23" w:firstLine="0"/>
              <w:jc w:val="center"/>
              <w:rPr>
                <w:color w:val="000000"/>
                <w:sz w:val="20"/>
                <w:szCs w:val="20"/>
              </w:rPr>
            </w:pPr>
            <w:r w:rsidRPr="00CE48C1">
              <w:rPr>
                <w:color w:val="000000"/>
                <w:sz w:val="20"/>
                <w:szCs w:val="20"/>
              </w:rPr>
              <w:t>7</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Всего налоговые доходы:</w:t>
            </w:r>
          </w:p>
        </w:tc>
        <w:tc>
          <w:tcPr>
            <w:tcW w:w="1396"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3 862 700,75</w:t>
            </w:r>
          </w:p>
        </w:tc>
        <w:tc>
          <w:tcPr>
            <w:tcW w:w="1181"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3 867 550,75</w:t>
            </w:r>
          </w:p>
        </w:tc>
        <w:tc>
          <w:tcPr>
            <w:tcW w:w="1266"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4 017 902,93</w:t>
            </w:r>
          </w:p>
        </w:tc>
        <w:tc>
          <w:tcPr>
            <w:tcW w:w="1243"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4 008 794,81</w:t>
            </w:r>
          </w:p>
        </w:tc>
        <w:tc>
          <w:tcPr>
            <w:tcW w:w="1255"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4 104 014,03</w:t>
            </w:r>
          </w:p>
        </w:tc>
        <w:tc>
          <w:tcPr>
            <w:tcW w:w="1222" w:type="dxa"/>
            <w:vAlign w:val="center"/>
          </w:tcPr>
          <w:p w:rsidR="00FD56E0" w:rsidRPr="00CE48C1" w:rsidRDefault="00FD56E0" w:rsidP="00E87B83">
            <w:pPr>
              <w:ind w:left="-83" w:right="-53" w:firstLine="0"/>
              <w:jc w:val="right"/>
              <w:rPr>
                <w:color w:val="000000"/>
                <w:sz w:val="20"/>
                <w:szCs w:val="20"/>
              </w:rPr>
            </w:pPr>
            <w:r w:rsidRPr="00CE48C1">
              <w:rPr>
                <w:color w:val="000000"/>
                <w:sz w:val="20"/>
                <w:szCs w:val="20"/>
              </w:rPr>
              <w:t>4 268 200,13</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Налог на доходы физических лиц</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2 579 772,71</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2 592 722,71</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2 664 394,46</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2 559 645,00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2 714 517,00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2 876 367,00</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66,79</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67,04</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66,31</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63,85</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66,14</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67,39</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Акцизы</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24 013,40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24 013,40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21 844,80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24 588,81</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25 789,03</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25 764,13</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0,62</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0,62</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0,54</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0,61</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0,63</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0,60</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Налог, взимаемый в связи с применением упрощенной системы налогообложения</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0,00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0,00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314 915,00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313 365,00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308 040,00</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0,00</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0,00</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0,00</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7,86</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7,64</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7,22</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Единый налог на вмененный доход для отдельных видов деятельности</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316 258,64</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316 258,64</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280 000,00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69 080,00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1 500,00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0,00</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8,19</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8,18</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6,97</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1,72</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0,04</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0,00</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 xml:space="preserve">Единый </w:t>
            </w:r>
            <w:proofErr w:type="spellStart"/>
            <w:proofErr w:type="gramStart"/>
            <w:r w:rsidRPr="00CE48C1">
              <w:rPr>
                <w:rFonts w:cs="Times New Roman"/>
                <w:sz w:val="20"/>
                <w:szCs w:val="20"/>
              </w:rPr>
              <w:t>сельско-хозяйственный</w:t>
            </w:r>
            <w:proofErr w:type="spellEnd"/>
            <w:proofErr w:type="gramEnd"/>
            <w:r w:rsidRPr="00CE48C1">
              <w:rPr>
                <w:rFonts w:cs="Times New Roman"/>
                <w:sz w:val="20"/>
                <w:szCs w:val="20"/>
              </w:rPr>
              <w:t xml:space="preserve"> налог</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5 223,00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5 223,00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6 370,00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6 432,00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6 780,00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7 181,00</w:t>
            </w:r>
          </w:p>
        </w:tc>
      </w:tr>
      <w:tr w:rsidR="00FD56E0" w:rsidRPr="00CE48C1" w:rsidTr="00E87B83">
        <w:trPr>
          <w:cantSplit/>
          <w:jc w:val="center"/>
        </w:trPr>
        <w:tc>
          <w:tcPr>
            <w:tcW w:w="1940" w:type="dxa"/>
          </w:tcPr>
          <w:p w:rsidR="00FD56E0" w:rsidRPr="00CE48C1" w:rsidRDefault="00FD56E0" w:rsidP="00E87B83">
            <w:pPr>
              <w:ind w:left="-70"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0,14</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0,14</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0,16</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0,16</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0,17</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0,17</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sz w:val="20"/>
                <w:szCs w:val="20"/>
              </w:rPr>
            </w:pPr>
            <w:r w:rsidRPr="00CE48C1">
              <w:rPr>
                <w:rFonts w:cs="Times New Roman"/>
                <w:sz w:val="20"/>
                <w:szCs w:val="20"/>
              </w:rPr>
              <w:t>Налог, взимаемый в связи с применением патентной системы налогообложения</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36 000,00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36 000,00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42 416,78</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46 923,00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57 500,00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60 893,00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0,93</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0,93</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1,06</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1,17</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1,40</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1,43</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sz w:val="20"/>
                <w:szCs w:val="20"/>
              </w:rPr>
            </w:pPr>
            <w:r w:rsidRPr="00CE48C1">
              <w:rPr>
                <w:rFonts w:cs="Times New Roman"/>
                <w:sz w:val="20"/>
                <w:szCs w:val="20"/>
              </w:rPr>
              <w:t>Налог на имущество физических лиц</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375 236,00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375 236,00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400 000,00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391 303,00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401 303,00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411 303,00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9,71</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9,70</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9,96</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9,76</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9,78</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9,64</w:t>
            </w:r>
          </w:p>
        </w:tc>
      </w:tr>
      <w:tr w:rsidR="00FD56E0" w:rsidRPr="00CE48C1" w:rsidTr="00E87B83">
        <w:trPr>
          <w:cantSplit/>
          <w:jc w:val="center"/>
        </w:trPr>
        <w:tc>
          <w:tcPr>
            <w:tcW w:w="1940" w:type="dxa"/>
          </w:tcPr>
          <w:p w:rsidR="00FD56E0" w:rsidRPr="00CE48C1" w:rsidRDefault="00FD56E0" w:rsidP="00E87B83">
            <w:pPr>
              <w:spacing w:line="220" w:lineRule="exact"/>
              <w:ind w:left="-68" w:right="-85" w:firstLine="0"/>
              <w:rPr>
                <w:rFonts w:cs="Times New Roman"/>
                <w:sz w:val="20"/>
                <w:szCs w:val="20"/>
              </w:rPr>
            </w:pPr>
            <w:r w:rsidRPr="00CE48C1">
              <w:rPr>
                <w:rFonts w:cs="Times New Roman"/>
                <w:sz w:val="20"/>
                <w:szCs w:val="20"/>
              </w:rPr>
              <w:t>Земельный налог, всего</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438 117,00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430 017,00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514 400,00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505 018,00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493 660,00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484 572,00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11,34</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11,12</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12,80</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12,60</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12,03</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11,35</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sz w:val="20"/>
                <w:szCs w:val="20"/>
              </w:rPr>
            </w:pPr>
            <w:r w:rsidRPr="00CE48C1">
              <w:rPr>
                <w:rFonts w:cs="Times New Roman"/>
                <w:sz w:val="20"/>
                <w:szCs w:val="20"/>
              </w:rPr>
              <w:t>Земельный налог с организаций</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301 978,00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293 878,00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363 400,00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356 688,00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345 775,00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337 131,00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sz w:val="20"/>
                <w:szCs w:val="20"/>
              </w:rPr>
            </w:pPr>
            <w:r w:rsidRPr="00CE48C1">
              <w:rPr>
                <w:rFonts w:cs="Times New Roman"/>
                <w:sz w:val="20"/>
                <w:szCs w:val="20"/>
              </w:rPr>
              <w:t>Земельный налог с физических лиц</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136 139,00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136 139,00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151 000,00</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148 330,00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147 885,00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147 441,00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sz w:val="20"/>
                <w:szCs w:val="20"/>
              </w:rPr>
            </w:pPr>
            <w:r w:rsidRPr="00CE48C1">
              <w:rPr>
                <w:rFonts w:cs="Times New Roman"/>
                <w:sz w:val="20"/>
                <w:szCs w:val="20"/>
              </w:rPr>
              <w:t>Государственная пошлина</w:t>
            </w:r>
          </w:p>
        </w:tc>
        <w:tc>
          <w:tcPr>
            <w:tcW w:w="1396" w:type="dxa"/>
            <w:vAlign w:val="center"/>
          </w:tcPr>
          <w:p w:rsidR="00FD56E0" w:rsidRPr="00CE48C1" w:rsidRDefault="00FD56E0" w:rsidP="00E87B83">
            <w:pPr>
              <w:ind w:left="-83" w:right="-53" w:firstLine="0"/>
              <w:jc w:val="right"/>
              <w:rPr>
                <w:sz w:val="20"/>
                <w:szCs w:val="20"/>
              </w:rPr>
            </w:pPr>
            <w:r w:rsidRPr="00CE48C1">
              <w:rPr>
                <w:sz w:val="20"/>
                <w:szCs w:val="20"/>
              </w:rPr>
              <w:t>88 080,00</w:t>
            </w:r>
          </w:p>
        </w:tc>
        <w:tc>
          <w:tcPr>
            <w:tcW w:w="1181" w:type="dxa"/>
            <w:vAlign w:val="center"/>
          </w:tcPr>
          <w:p w:rsidR="00FD56E0" w:rsidRPr="00CE48C1" w:rsidRDefault="00FD56E0" w:rsidP="00E87B83">
            <w:pPr>
              <w:ind w:left="-83" w:right="-53" w:firstLine="0"/>
              <w:jc w:val="right"/>
              <w:rPr>
                <w:sz w:val="20"/>
                <w:szCs w:val="20"/>
              </w:rPr>
            </w:pPr>
            <w:r w:rsidRPr="00CE48C1">
              <w:rPr>
                <w:sz w:val="20"/>
                <w:szCs w:val="20"/>
              </w:rPr>
              <w:t>88 080,00</w:t>
            </w:r>
          </w:p>
        </w:tc>
        <w:tc>
          <w:tcPr>
            <w:tcW w:w="1266" w:type="dxa"/>
            <w:vAlign w:val="center"/>
          </w:tcPr>
          <w:p w:rsidR="00FD56E0" w:rsidRPr="00CE48C1" w:rsidRDefault="00FD56E0" w:rsidP="00E87B83">
            <w:pPr>
              <w:ind w:left="-83" w:right="-53" w:firstLine="0"/>
              <w:jc w:val="right"/>
              <w:rPr>
                <w:sz w:val="20"/>
                <w:szCs w:val="20"/>
              </w:rPr>
            </w:pPr>
            <w:r w:rsidRPr="00CE48C1">
              <w:rPr>
                <w:sz w:val="20"/>
                <w:szCs w:val="20"/>
              </w:rPr>
              <w:t>88 476,89</w:t>
            </w:r>
          </w:p>
        </w:tc>
        <w:tc>
          <w:tcPr>
            <w:tcW w:w="1243" w:type="dxa"/>
            <w:vAlign w:val="center"/>
          </w:tcPr>
          <w:p w:rsidR="00FD56E0" w:rsidRPr="00CE48C1" w:rsidRDefault="00FD56E0" w:rsidP="00E87B83">
            <w:pPr>
              <w:ind w:left="-83" w:right="-53" w:firstLine="0"/>
              <w:jc w:val="right"/>
              <w:rPr>
                <w:sz w:val="20"/>
                <w:szCs w:val="20"/>
              </w:rPr>
            </w:pPr>
            <w:r w:rsidRPr="00CE48C1">
              <w:rPr>
                <w:sz w:val="20"/>
                <w:szCs w:val="20"/>
              </w:rPr>
              <w:t>90 890,00</w:t>
            </w:r>
          </w:p>
        </w:tc>
        <w:tc>
          <w:tcPr>
            <w:tcW w:w="1255" w:type="dxa"/>
            <w:vAlign w:val="center"/>
          </w:tcPr>
          <w:p w:rsidR="00FD56E0" w:rsidRPr="00CE48C1" w:rsidRDefault="00FD56E0" w:rsidP="00E87B83">
            <w:pPr>
              <w:ind w:left="-83" w:right="-53" w:firstLine="0"/>
              <w:jc w:val="right"/>
              <w:rPr>
                <w:sz w:val="20"/>
                <w:szCs w:val="20"/>
              </w:rPr>
            </w:pPr>
            <w:r w:rsidRPr="00CE48C1">
              <w:rPr>
                <w:sz w:val="20"/>
                <w:szCs w:val="20"/>
              </w:rPr>
              <w:t>89 600,00</w:t>
            </w:r>
          </w:p>
        </w:tc>
        <w:tc>
          <w:tcPr>
            <w:tcW w:w="1222" w:type="dxa"/>
            <w:vAlign w:val="center"/>
          </w:tcPr>
          <w:p w:rsidR="00FD56E0" w:rsidRPr="00CE48C1" w:rsidRDefault="00FD56E0" w:rsidP="00E87B83">
            <w:pPr>
              <w:ind w:left="-83" w:right="-53" w:firstLine="0"/>
              <w:jc w:val="right"/>
              <w:rPr>
                <w:sz w:val="20"/>
                <w:szCs w:val="20"/>
              </w:rPr>
            </w:pPr>
            <w:r w:rsidRPr="00CE48C1">
              <w:rPr>
                <w:sz w:val="20"/>
                <w:szCs w:val="20"/>
              </w:rPr>
              <w:t>94 080,00</w:t>
            </w:r>
          </w:p>
        </w:tc>
      </w:tr>
      <w:tr w:rsidR="00FD56E0" w:rsidRPr="00CE48C1" w:rsidTr="00E87B83">
        <w:trPr>
          <w:cantSplit/>
          <w:jc w:val="center"/>
        </w:trPr>
        <w:tc>
          <w:tcPr>
            <w:tcW w:w="1940" w:type="dxa"/>
          </w:tcPr>
          <w:p w:rsidR="00FD56E0" w:rsidRPr="00CE48C1" w:rsidRDefault="00FD56E0" w:rsidP="00E87B83">
            <w:pPr>
              <w:spacing w:line="220" w:lineRule="exact"/>
              <w:ind w:left="-70" w:right="-85" w:firstLine="0"/>
              <w:rPr>
                <w:rFonts w:cs="Times New Roman"/>
                <w:i/>
                <w:sz w:val="20"/>
                <w:szCs w:val="20"/>
              </w:rPr>
            </w:pPr>
            <w:r w:rsidRPr="00CE48C1">
              <w:rPr>
                <w:rFonts w:cs="Times New Roman"/>
                <w:i/>
                <w:sz w:val="20"/>
                <w:szCs w:val="20"/>
              </w:rPr>
              <w:t>доля в общем объеме налоговых доходов</w:t>
            </w:r>
          </w:p>
        </w:tc>
        <w:tc>
          <w:tcPr>
            <w:tcW w:w="139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2,28</w:t>
            </w:r>
          </w:p>
        </w:tc>
        <w:tc>
          <w:tcPr>
            <w:tcW w:w="1181"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2,28</w:t>
            </w:r>
          </w:p>
        </w:tc>
        <w:tc>
          <w:tcPr>
            <w:tcW w:w="1266"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2,20</w:t>
            </w:r>
          </w:p>
        </w:tc>
        <w:tc>
          <w:tcPr>
            <w:tcW w:w="1243"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2,27</w:t>
            </w:r>
          </w:p>
        </w:tc>
        <w:tc>
          <w:tcPr>
            <w:tcW w:w="1255"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2,18</w:t>
            </w:r>
          </w:p>
        </w:tc>
        <w:tc>
          <w:tcPr>
            <w:tcW w:w="1222" w:type="dxa"/>
            <w:vAlign w:val="center"/>
          </w:tcPr>
          <w:p w:rsidR="00FD56E0" w:rsidRPr="00CE48C1" w:rsidRDefault="00FD56E0" w:rsidP="00E87B83">
            <w:pPr>
              <w:ind w:left="-83" w:right="-53" w:firstLine="0"/>
              <w:jc w:val="right"/>
              <w:rPr>
                <w:i/>
                <w:iCs/>
                <w:color w:val="000000"/>
                <w:sz w:val="20"/>
                <w:szCs w:val="20"/>
              </w:rPr>
            </w:pPr>
            <w:r w:rsidRPr="00CE48C1">
              <w:rPr>
                <w:i/>
                <w:iCs/>
                <w:color w:val="000000"/>
                <w:sz w:val="20"/>
                <w:szCs w:val="20"/>
              </w:rPr>
              <w:t>2,20</w:t>
            </w:r>
          </w:p>
        </w:tc>
      </w:tr>
    </w:tbl>
    <w:p w:rsidR="00FD56E0" w:rsidRPr="00CE48C1" w:rsidRDefault="00FD56E0" w:rsidP="00FD56E0">
      <w:pPr>
        <w:ind w:firstLine="708"/>
        <w:jc w:val="right"/>
        <w:rPr>
          <w:sz w:val="14"/>
        </w:rPr>
      </w:pPr>
    </w:p>
    <w:p w:rsidR="00FD56E0" w:rsidRPr="00E160E6" w:rsidRDefault="00FD56E0" w:rsidP="00FD56E0">
      <w:pPr>
        <w:pStyle w:val="ConsPlusNormal"/>
        <w:ind w:firstLine="709"/>
        <w:jc w:val="both"/>
        <w:rPr>
          <w:rFonts w:ascii="Times New Roman" w:hAnsi="Times New Roman" w:cstheme="minorBidi"/>
          <w:sz w:val="28"/>
          <w:szCs w:val="22"/>
        </w:rPr>
      </w:pPr>
      <w:proofErr w:type="gramStart"/>
      <w:r w:rsidRPr="00E160E6">
        <w:rPr>
          <w:rFonts w:ascii="Times New Roman" w:hAnsi="Times New Roman" w:cstheme="minorBidi"/>
          <w:sz w:val="28"/>
          <w:szCs w:val="22"/>
        </w:rPr>
        <w:t>Проектом бюджета на 2021-2023 годы изменена структура налоговых доходов за счет внесения изменений в Закон Ставропольского края от 13 октября 2011 г. № 77-кз «Об установлении нормативов отчислений в бюджеты муниципальных образований Ставропольского края от налогов, подлежащих зачислению в бюджет Ставропольского края и бюджеты муниципальны</w:t>
      </w:r>
      <w:r w:rsidR="006166F5">
        <w:rPr>
          <w:rFonts w:ascii="Times New Roman" w:hAnsi="Times New Roman" w:cstheme="minorBidi"/>
          <w:sz w:val="28"/>
          <w:szCs w:val="22"/>
        </w:rPr>
        <w:t>х районов Ставропольского края»</w:t>
      </w:r>
      <w:r w:rsidR="00FE5D5F">
        <w:rPr>
          <w:rFonts w:ascii="Times New Roman" w:hAnsi="Times New Roman" w:cstheme="minorBidi"/>
          <w:sz w:val="28"/>
          <w:szCs w:val="22"/>
        </w:rPr>
        <w:t xml:space="preserve"> (далее – Закон </w:t>
      </w:r>
      <w:r w:rsidR="00FE5D5F" w:rsidRPr="00E160E6">
        <w:rPr>
          <w:rFonts w:ascii="Times New Roman" w:hAnsi="Times New Roman" w:cstheme="minorBidi"/>
          <w:sz w:val="28"/>
          <w:szCs w:val="22"/>
        </w:rPr>
        <w:t>Ставропольского края от 13 октября 2011 г. № 77-кз</w:t>
      </w:r>
      <w:r w:rsidR="00FE5D5F">
        <w:rPr>
          <w:rFonts w:ascii="Times New Roman" w:hAnsi="Times New Roman" w:cstheme="minorBidi"/>
          <w:sz w:val="28"/>
          <w:szCs w:val="22"/>
        </w:rPr>
        <w:t xml:space="preserve">) </w:t>
      </w:r>
      <w:r w:rsidRPr="00E160E6">
        <w:rPr>
          <w:rFonts w:ascii="Times New Roman" w:hAnsi="Times New Roman" w:cstheme="minorBidi"/>
          <w:sz w:val="28"/>
          <w:szCs w:val="22"/>
        </w:rPr>
        <w:t xml:space="preserve">в части </w:t>
      </w:r>
      <w:proofErr w:type="spellStart"/>
      <w:r w:rsidRPr="00E160E6">
        <w:rPr>
          <w:rFonts w:ascii="Times New Roman" w:hAnsi="Times New Roman" w:cstheme="minorBidi"/>
          <w:sz w:val="28"/>
          <w:szCs w:val="22"/>
        </w:rPr>
        <w:t>установления</w:t>
      </w:r>
      <w:r w:rsidR="006166F5" w:rsidRPr="00E160E6">
        <w:rPr>
          <w:rFonts w:ascii="Times New Roman" w:hAnsi="Times New Roman" w:cstheme="minorBidi"/>
          <w:sz w:val="28"/>
          <w:szCs w:val="22"/>
        </w:rPr>
        <w:t>с</w:t>
      </w:r>
      <w:proofErr w:type="spellEnd"/>
      <w:proofErr w:type="gramEnd"/>
      <w:r w:rsidR="006166F5" w:rsidRPr="00E160E6">
        <w:rPr>
          <w:rFonts w:ascii="Times New Roman" w:hAnsi="Times New Roman" w:cstheme="minorBidi"/>
          <w:sz w:val="28"/>
          <w:szCs w:val="22"/>
        </w:rPr>
        <w:t xml:space="preserve"> 01 января 2021</w:t>
      </w:r>
      <w:r w:rsidR="006166F5">
        <w:rPr>
          <w:rFonts w:ascii="Times New Roman" w:hAnsi="Times New Roman" w:cstheme="minorBidi"/>
          <w:sz w:val="28"/>
          <w:szCs w:val="22"/>
        </w:rPr>
        <w:t> </w:t>
      </w:r>
      <w:r w:rsidR="006166F5" w:rsidRPr="00E160E6">
        <w:rPr>
          <w:rFonts w:ascii="Times New Roman" w:hAnsi="Times New Roman" w:cstheme="minorBidi"/>
          <w:sz w:val="28"/>
          <w:szCs w:val="22"/>
        </w:rPr>
        <w:t>года</w:t>
      </w:r>
      <w:r w:rsidRPr="00E160E6">
        <w:rPr>
          <w:rFonts w:ascii="Times New Roman" w:hAnsi="Times New Roman" w:cstheme="minorBidi"/>
          <w:sz w:val="28"/>
          <w:szCs w:val="22"/>
        </w:rPr>
        <w:t xml:space="preserve"> единого норматива отчислений в бюджеты городских округов Ставропольского края от налога, взимаемого в связи с применением упрощенной системы налогообложения, а также </w:t>
      </w:r>
      <w:r w:rsidR="0057244B">
        <w:rPr>
          <w:rFonts w:ascii="Times New Roman" w:hAnsi="Times New Roman" w:cstheme="minorBidi"/>
          <w:sz w:val="28"/>
          <w:szCs w:val="22"/>
        </w:rPr>
        <w:t xml:space="preserve">в </w:t>
      </w:r>
      <w:r w:rsidR="0057244B" w:rsidRPr="0057244B">
        <w:rPr>
          <w:rFonts w:ascii="Times New Roman" w:hAnsi="Times New Roman" w:cstheme="minorBidi"/>
          <w:sz w:val="28"/>
          <w:szCs w:val="22"/>
        </w:rPr>
        <w:t>Налоговый кодекс Российской Федерации</w:t>
      </w:r>
      <w:r w:rsidR="0057244B">
        <w:rPr>
          <w:rFonts w:ascii="Times New Roman" w:hAnsi="Times New Roman" w:cstheme="minorBidi"/>
          <w:sz w:val="28"/>
          <w:szCs w:val="22"/>
        </w:rPr>
        <w:t xml:space="preserve"> в </w:t>
      </w:r>
      <w:proofErr w:type="spellStart"/>
      <w:r w:rsidR="0057244B">
        <w:rPr>
          <w:rFonts w:ascii="Times New Roman" w:hAnsi="Times New Roman" w:cstheme="minorBidi"/>
          <w:sz w:val="28"/>
          <w:szCs w:val="22"/>
        </w:rPr>
        <w:t>части</w:t>
      </w:r>
      <w:r w:rsidRPr="00E160E6">
        <w:rPr>
          <w:rFonts w:ascii="Times New Roman" w:hAnsi="Times New Roman" w:cstheme="minorBidi"/>
          <w:sz w:val="28"/>
          <w:szCs w:val="22"/>
        </w:rPr>
        <w:t>отмены</w:t>
      </w:r>
      <w:proofErr w:type="spellEnd"/>
      <w:r w:rsidRPr="00E160E6">
        <w:rPr>
          <w:rFonts w:ascii="Times New Roman" w:hAnsi="Times New Roman" w:cstheme="minorBidi"/>
          <w:sz w:val="28"/>
          <w:szCs w:val="22"/>
        </w:rPr>
        <w:t xml:space="preserve"> действия системы налогообложения в виде единого налога на вмененный доход для отдельных видов деятельности.</w:t>
      </w:r>
    </w:p>
    <w:p w:rsidR="00FD56E0" w:rsidRDefault="00FD56E0" w:rsidP="00FD56E0">
      <w:pPr>
        <w:jc w:val="both"/>
      </w:pPr>
      <w:proofErr w:type="gramStart"/>
      <w:r w:rsidRPr="00CE48C1">
        <w:t>На 2021 год и плановый период 2022 и 2023 годов по сравнению                  с уточненным бюджетом на 2020 год планируется увеличение объемов                  по 3 видам налоговых доходов, снижение – по 1 виду налоговых доходов, по одному доходному источнику в 2021-2022 годах планируется увеличение объемов с последующим их снижением в 2023 году, по трем доходным источникам в 2021 году планируется увеличение объемов с</w:t>
      </w:r>
      <w:proofErr w:type="gramEnd"/>
      <w:r w:rsidRPr="00CE48C1">
        <w:t xml:space="preserve"> последующим их снижением в 2022-2023 годах. Основной доходный источник – налог на доходы физических лиц – прогнозируется со снижением в 2021 году и последующим ростом в 202</w:t>
      </w:r>
      <w:r>
        <w:t>2</w:t>
      </w:r>
      <w:r w:rsidRPr="00CE48C1">
        <w:t xml:space="preserve">-2023 годах. </w:t>
      </w:r>
    </w:p>
    <w:p w:rsidR="00FD56E0" w:rsidRPr="00CE48C1" w:rsidRDefault="00FD56E0" w:rsidP="009F2149">
      <w:pPr>
        <w:tabs>
          <w:tab w:val="left" w:pos="34"/>
          <w:tab w:val="left" w:pos="8040"/>
        </w:tabs>
        <w:jc w:val="both"/>
        <w:rPr>
          <w:szCs w:val="28"/>
        </w:rPr>
      </w:pPr>
      <w:proofErr w:type="gramStart"/>
      <w:r w:rsidRPr="007A5934">
        <w:rPr>
          <w:szCs w:val="28"/>
        </w:rPr>
        <w:t xml:space="preserve">Прогноз налоговых доходов на 2021-2023 годы составлен с учетом расчетов главных администраторов доходов </w:t>
      </w:r>
      <w:r w:rsidRPr="007A5934">
        <w:t>–</w:t>
      </w:r>
      <w:r w:rsidRPr="007A5934">
        <w:rPr>
          <w:szCs w:val="28"/>
        </w:rPr>
        <w:t xml:space="preserve"> Управления Федеральной налоговой службы</w:t>
      </w:r>
      <w:r w:rsidRPr="00CE48C1">
        <w:rPr>
          <w:szCs w:val="28"/>
        </w:rPr>
        <w:t xml:space="preserve"> по Ставропольскому краю (далее – УФНС </w:t>
      </w:r>
      <w:r w:rsidRPr="00CE48C1">
        <w:t>России по Ставропольскому краю</w:t>
      </w:r>
      <w:r w:rsidRPr="00CE48C1">
        <w:rPr>
          <w:szCs w:val="28"/>
        </w:rPr>
        <w:t>) в соответствии с Методикой прогнозирования поступлений доходов в консолидированный бюджет Российской Федерации на текущий год, очередной финансовый год и плановый период, утвержденной приказом УФНС России по Ставропольскому краю от 08</w:t>
      </w:r>
      <w:r>
        <w:rPr>
          <w:szCs w:val="28"/>
        </w:rPr>
        <w:t> </w:t>
      </w:r>
      <w:r w:rsidRPr="00CE48C1">
        <w:rPr>
          <w:szCs w:val="28"/>
        </w:rPr>
        <w:t>апреля 2020 г. № 01-05</w:t>
      </w:r>
      <w:proofErr w:type="gramEnd"/>
      <w:r w:rsidRPr="00CE48C1">
        <w:rPr>
          <w:szCs w:val="28"/>
        </w:rPr>
        <w:t xml:space="preserve">/045 (далее – Методика УФНС </w:t>
      </w:r>
      <w:r w:rsidRPr="00CE48C1">
        <w:t>России по Ставропольскому краю</w:t>
      </w:r>
      <w:r w:rsidRPr="00CE48C1">
        <w:rPr>
          <w:szCs w:val="28"/>
        </w:rPr>
        <w:t>), а также комитета градостроительства администрации города Ставропол</w:t>
      </w:r>
      <w:proofErr w:type="gramStart"/>
      <w:r w:rsidRPr="00CE48C1">
        <w:rPr>
          <w:szCs w:val="28"/>
        </w:rPr>
        <w:t>я</w:t>
      </w:r>
      <w:r w:rsidR="009F2149" w:rsidRPr="00CE48C1">
        <w:rPr>
          <w:szCs w:val="28"/>
        </w:rPr>
        <w:t>(</w:t>
      </w:r>
      <w:proofErr w:type="gramEnd"/>
      <w:r w:rsidR="009F2149" w:rsidRPr="00CE48C1">
        <w:rPr>
          <w:szCs w:val="28"/>
        </w:rPr>
        <w:t>далее –</w:t>
      </w:r>
      <w:r w:rsidR="009F2149">
        <w:rPr>
          <w:szCs w:val="28"/>
        </w:rPr>
        <w:t>комитет градостроительства)</w:t>
      </w:r>
      <w:r w:rsidRPr="00CE48C1">
        <w:rPr>
          <w:szCs w:val="28"/>
        </w:rPr>
        <w:t xml:space="preserve"> в соответствии </w:t>
      </w:r>
      <w:r w:rsidR="009F2149" w:rsidRPr="00CE48C1">
        <w:rPr>
          <w:szCs w:val="28"/>
        </w:rPr>
        <w:t>Методик</w:t>
      </w:r>
      <w:r w:rsidR="009F2149">
        <w:rPr>
          <w:szCs w:val="28"/>
        </w:rPr>
        <w:t>ой</w:t>
      </w:r>
      <w:r w:rsidR="009F2149" w:rsidRPr="00CE48C1">
        <w:rPr>
          <w:szCs w:val="28"/>
        </w:rPr>
        <w:t xml:space="preserve"> прогнозирования поступлений доходов в бюджет города Ставрополя, в отношении которых комитет градостроительства администрации города Ставрополя наделен полномочиями главного администратора доходов бюджета</w:t>
      </w:r>
      <w:r w:rsidR="009F2149">
        <w:rPr>
          <w:szCs w:val="28"/>
        </w:rPr>
        <w:t>, утвержденной</w:t>
      </w:r>
      <w:r w:rsidRPr="00CE48C1">
        <w:rPr>
          <w:szCs w:val="28"/>
        </w:rPr>
        <w:t xml:space="preserve"> приказом исполняющего обязанности заместителя главы администрации города Ставрополя, руководителя комитета градостроительства администрации города Ставрополя от 17</w:t>
      </w:r>
      <w:r w:rsidR="009F2149">
        <w:rPr>
          <w:szCs w:val="28"/>
        </w:rPr>
        <w:t>.01.</w:t>
      </w:r>
      <w:r w:rsidRPr="00CE48C1">
        <w:rPr>
          <w:szCs w:val="28"/>
        </w:rPr>
        <w:t>2020 № 1-од (далее – Методика комитета градостроительства).</w:t>
      </w:r>
    </w:p>
    <w:p w:rsidR="00FD56E0" w:rsidRPr="00F565E1" w:rsidRDefault="00FD56E0" w:rsidP="00FD56E0">
      <w:pPr>
        <w:jc w:val="both"/>
      </w:pPr>
      <w:proofErr w:type="gramStart"/>
      <w:r w:rsidRPr="00CE48C1">
        <w:t>Прогнозные значения по налогу на доходы физических лиц, налогу, взимаемому в связи с применением упрощенной системы налогообложения, единому налогу на вмененный доход для отдельных видов деятельности, единому сельскохозяйственному налогу, налогу, взимаемому в связи с применением патентной системы налогообложения, налогу на имущество физических лиц и земельному налогу приняты по расчетам администратора доходов бюджета – УФНС России по Ставропольскому краю на основании Методики</w:t>
      </w:r>
      <w:proofErr w:type="gramEnd"/>
      <w:r w:rsidRPr="00CE48C1">
        <w:t xml:space="preserve"> УФНС России по Ставропольскому краю. По акцизам и подакцизным товарам прогноз принят по расчетам </w:t>
      </w:r>
      <w:r w:rsidRPr="0036102D">
        <w:rPr>
          <w:szCs w:val="28"/>
        </w:rPr>
        <w:t>Управления Федерального казначейства по Ставропольскому краю</w:t>
      </w:r>
      <w:r>
        <w:t>.</w:t>
      </w:r>
    </w:p>
    <w:p w:rsidR="00FD56E0" w:rsidRPr="00CE48C1" w:rsidRDefault="00FD56E0" w:rsidP="00FD56E0">
      <w:pPr>
        <w:jc w:val="both"/>
      </w:pPr>
      <w:r w:rsidRPr="00CE48C1">
        <w:t xml:space="preserve">По государственной пошлине прогноз принят по расчетам администраторов доходов бюджета </w:t>
      </w:r>
      <w:proofErr w:type="gramStart"/>
      <w:r w:rsidRPr="00CE48C1">
        <w:t>–У</w:t>
      </w:r>
      <w:proofErr w:type="gramEnd"/>
      <w:r w:rsidRPr="00CE48C1">
        <w:t xml:space="preserve">ФНС России по Ставропольскому краю (на основании Методики УФНС России по Ставропольскому краю), а также комитета градостроительства (на основании Методики комитета градостроительства). </w:t>
      </w:r>
    </w:p>
    <w:p w:rsidR="00FD56E0" w:rsidRPr="00CE48C1" w:rsidRDefault="00FD56E0" w:rsidP="00FD56E0">
      <w:pPr>
        <w:jc w:val="center"/>
      </w:pPr>
    </w:p>
    <w:p w:rsidR="00FD56E0" w:rsidRPr="00CE48C1" w:rsidRDefault="00FD56E0" w:rsidP="00FD56E0">
      <w:pPr>
        <w:jc w:val="center"/>
      </w:pPr>
      <w:r w:rsidRPr="00CE48C1">
        <w:t>Налог на доходы физических лиц</w:t>
      </w:r>
    </w:p>
    <w:p w:rsidR="00FD56E0" w:rsidRPr="00CE48C1" w:rsidRDefault="00FD56E0" w:rsidP="00FD56E0">
      <w:pPr>
        <w:jc w:val="both"/>
      </w:pPr>
    </w:p>
    <w:p w:rsidR="00FD56E0" w:rsidRPr="00AA3447" w:rsidRDefault="00FD56E0" w:rsidP="00AA3447">
      <w:pPr>
        <w:jc w:val="both"/>
        <w:rPr>
          <w:szCs w:val="28"/>
        </w:rPr>
      </w:pPr>
      <w:proofErr w:type="spellStart"/>
      <w:proofErr w:type="gramStart"/>
      <w:r w:rsidRPr="00CE48C1">
        <w:t>Налог</w:t>
      </w:r>
      <w:r w:rsidRPr="00CE48C1">
        <w:rPr>
          <w:szCs w:val="28"/>
        </w:rPr>
        <w:t>на</w:t>
      </w:r>
      <w:proofErr w:type="spellEnd"/>
      <w:r w:rsidRPr="00CE48C1">
        <w:rPr>
          <w:szCs w:val="28"/>
        </w:rPr>
        <w:t xml:space="preserve"> доходы физических лиц (далее – НДФЛ)</w:t>
      </w:r>
      <w:r w:rsidRPr="00CE48C1">
        <w:rPr>
          <w:rFonts w:cs="Times New Roman"/>
          <w:szCs w:val="28"/>
        </w:rPr>
        <w:t xml:space="preserve"> в 2021 году прогнозируется в </w:t>
      </w:r>
      <w:r w:rsidRPr="00CE48C1">
        <w:rPr>
          <w:szCs w:val="28"/>
        </w:rPr>
        <w:t>сумме 2</w:t>
      </w:r>
      <w:r>
        <w:rPr>
          <w:rFonts w:cs="Times New Roman"/>
          <w:szCs w:val="28"/>
        </w:rPr>
        <w:t> </w:t>
      </w:r>
      <w:r w:rsidRPr="00CE48C1">
        <w:rPr>
          <w:szCs w:val="28"/>
        </w:rPr>
        <w:t>559</w:t>
      </w:r>
      <w:r w:rsidRPr="00CE48C1">
        <w:rPr>
          <w:rFonts w:cs="Times New Roman"/>
          <w:szCs w:val="28"/>
        </w:rPr>
        <w:t> </w:t>
      </w:r>
      <w:r w:rsidRPr="00CE48C1">
        <w:rPr>
          <w:szCs w:val="28"/>
        </w:rPr>
        <w:t>645,00 тыс. рублей с уменьшением по сравнению с ожидаемым поступлением данного налога в 2020 году на 104 749,46  тыс. рублей или 3,93 процента,</w:t>
      </w:r>
      <w:r w:rsidRPr="00CE48C1">
        <w:rPr>
          <w:rFonts w:cs="Times New Roman"/>
          <w:szCs w:val="28"/>
        </w:rPr>
        <w:t xml:space="preserve"> в 2022 году – 2 714 517,00 тыс. рублей с ростом к уровню 2021 года на 154 872,00 тыс. рублей или 6,05 процента, в</w:t>
      </w:r>
      <w:proofErr w:type="gramEnd"/>
      <w:r w:rsidRPr="00CE48C1">
        <w:rPr>
          <w:rFonts w:cs="Times New Roman"/>
          <w:szCs w:val="28"/>
        </w:rPr>
        <w:t xml:space="preserve"> 2023 г</w:t>
      </w:r>
      <w:r w:rsidRPr="00AA3447">
        <w:rPr>
          <w:szCs w:val="28"/>
        </w:rPr>
        <w:t>оду – 2 876 367,00 тыс. рублей с ростом к уровню 2022 года на 161 850,00 тыс. рублей или 5,96 процента.</w:t>
      </w:r>
    </w:p>
    <w:p w:rsidR="00FD56E0" w:rsidRPr="00CE48C1" w:rsidRDefault="00FD56E0" w:rsidP="00AA3447">
      <w:pPr>
        <w:autoSpaceDE w:val="0"/>
        <w:autoSpaceDN w:val="0"/>
        <w:adjustRightInd w:val="0"/>
        <w:jc w:val="both"/>
        <w:rPr>
          <w:szCs w:val="28"/>
        </w:rPr>
      </w:pPr>
      <w:proofErr w:type="gramStart"/>
      <w:r w:rsidRPr="00AA3447">
        <w:rPr>
          <w:szCs w:val="28"/>
        </w:rPr>
        <w:t>Анализ</w:t>
      </w:r>
      <w:r w:rsidR="00B22534">
        <w:rPr>
          <w:szCs w:val="28"/>
        </w:rPr>
        <w:t xml:space="preserve"> расчетов прогнозных значений</w:t>
      </w:r>
      <w:r w:rsidRPr="00AA3447">
        <w:rPr>
          <w:szCs w:val="28"/>
        </w:rPr>
        <w:t xml:space="preserve"> администратора указанного доходного источника (УФНС России по Ставропольскому краю) показал, что прогноз на 2021-2023 годы осуществлялся исходя из темпов </w:t>
      </w:r>
      <w:r w:rsidRPr="00CE48C1">
        <w:rPr>
          <w:szCs w:val="28"/>
        </w:rPr>
        <w:t xml:space="preserve">роста фонда начисленной заработной платы работников организаций города Ставрополя </w:t>
      </w:r>
      <w:r w:rsidRPr="00AA3447">
        <w:rPr>
          <w:szCs w:val="28"/>
        </w:rPr>
        <w:t>в размере 104,3 процента на 2021 год и в размере 105,0 процент</w:t>
      </w:r>
      <w:r w:rsidR="00B22534">
        <w:rPr>
          <w:szCs w:val="28"/>
        </w:rPr>
        <w:t>а</w:t>
      </w:r>
      <w:r w:rsidRPr="00AA3447">
        <w:rPr>
          <w:szCs w:val="28"/>
        </w:rPr>
        <w:t xml:space="preserve"> на период 2022 и 2023 годов согласно </w:t>
      </w:r>
      <w:r w:rsidR="00B22534" w:rsidRPr="00D36BB2">
        <w:rPr>
          <w:rFonts w:cs="Times New Roman"/>
          <w:color w:val="000000" w:themeColor="text1"/>
          <w:szCs w:val="28"/>
        </w:rPr>
        <w:t>Прогноз</w:t>
      </w:r>
      <w:r w:rsidR="00B22534">
        <w:rPr>
          <w:rFonts w:cs="Times New Roman"/>
          <w:color w:val="000000" w:themeColor="text1"/>
          <w:szCs w:val="28"/>
        </w:rPr>
        <w:t>у</w:t>
      </w:r>
      <w:r w:rsidR="00B22534" w:rsidRPr="00D36BB2">
        <w:rPr>
          <w:rFonts w:cs="Times New Roman"/>
          <w:color w:val="000000" w:themeColor="text1"/>
          <w:szCs w:val="28"/>
        </w:rPr>
        <w:t xml:space="preserve"> на 202</w:t>
      </w:r>
      <w:r w:rsidR="00B22534">
        <w:rPr>
          <w:rFonts w:cs="Times New Roman"/>
          <w:color w:val="000000" w:themeColor="text1"/>
          <w:szCs w:val="28"/>
        </w:rPr>
        <w:t>1</w:t>
      </w:r>
      <w:r w:rsidR="00B22534" w:rsidRPr="00D36BB2">
        <w:rPr>
          <w:rFonts w:cs="Times New Roman"/>
          <w:color w:val="000000" w:themeColor="text1"/>
          <w:szCs w:val="28"/>
        </w:rPr>
        <w:t>-202</w:t>
      </w:r>
      <w:r w:rsidR="00B22534">
        <w:rPr>
          <w:rFonts w:cs="Times New Roman"/>
          <w:color w:val="000000" w:themeColor="text1"/>
          <w:szCs w:val="28"/>
        </w:rPr>
        <w:t>3</w:t>
      </w:r>
      <w:r w:rsidR="00B22534" w:rsidRPr="00D36BB2">
        <w:rPr>
          <w:rFonts w:cs="Times New Roman"/>
          <w:color w:val="000000" w:themeColor="text1"/>
          <w:szCs w:val="28"/>
        </w:rPr>
        <w:t xml:space="preserve"> годы</w:t>
      </w:r>
      <w:r w:rsidRPr="00AA3447">
        <w:rPr>
          <w:szCs w:val="28"/>
        </w:rPr>
        <w:t xml:space="preserve">, </w:t>
      </w:r>
      <w:r w:rsidRPr="00CE48C1">
        <w:rPr>
          <w:szCs w:val="28"/>
        </w:rPr>
        <w:t>коэффициента динамики налоговых вычетов (97,2</w:t>
      </w:r>
      <w:proofErr w:type="gramEnd"/>
      <w:r w:rsidRPr="00CE48C1">
        <w:rPr>
          <w:szCs w:val="28"/>
        </w:rPr>
        <w:t xml:space="preserve"> процента ежегодно), ожидаемого поступления по итогам 2020 года (2 430 825,00</w:t>
      </w:r>
      <w:r w:rsidRPr="00AA3447">
        <w:rPr>
          <w:szCs w:val="28"/>
        </w:rPr>
        <w:t xml:space="preserve"> тыс. рублей</w:t>
      </w:r>
      <w:r w:rsidRPr="00CE48C1">
        <w:rPr>
          <w:szCs w:val="28"/>
        </w:rPr>
        <w:t>), нормативов зачисления налога в бюджет города (27,00 процент</w:t>
      </w:r>
      <w:r w:rsidR="00B22534">
        <w:rPr>
          <w:szCs w:val="28"/>
        </w:rPr>
        <w:t>а</w:t>
      </w:r>
      <w:r w:rsidRPr="00CE48C1">
        <w:rPr>
          <w:szCs w:val="28"/>
        </w:rPr>
        <w:t>).</w:t>
      </w:r>
    </w:p>
    <w:p w:rsidR="00FD56E0" w:rsidRPr="00AA3447" w:rsidRDefault="00FD56E0" w:rsidP="00AA3447">
      <w:pPr>
        <w:tabs>
          <w:tab w:val="left" w:pos="34"/>
          <w:tab w:val="left" w:pos="8040"/>
        </w:tabs>
        <w:jc w:val="both"/>
        <w:rPr>
          <w:szCs w:val="28"/>
        </w:rPr>
      </w:pPr>
      <w:proofErr w:type="gramStart"/>
      <w:r w:rsidRPr="00AA3447">
        <w:rPr>
          <w:szCs w:val="28"/>
        </w:rPr>
        <w:t>Исходя из расчета УФНС России по Ставропольскому краю в 2021 году прогнозируются</w:t>
      </w:r>
      <w:proofErr w:type="gramEnd"/>
      <w:r w:rsidRPr="00AA3447">
        <w:rPr>
          <w:szCs w:val="28"/>
        </w:rPr>
        <w:t xml:space="preserve"> поступления НДФЛ с ростом к ожидаемым поступлениям на 2020 год на 5,3 процента.</w:t>
      </w:r>
    </w:p>
    <w:p w:rsidR="00FD56E0" w:rsidRDefault="00FD56E0" w:rsidP="00AA3447">
      <w:pPr>
        <w:tabs>
          <w:tab w:val="left" w:pos="34"/>
          <w:tab w:val="left" w:pos="8040"/>
        </w:tabs>
        <w:jc w:val="both"/>
        <w:rPr>
          <w:szCs w:val="28"/>
        </w:rPr>
      </w:pPr>
      <w:proofErr w:type="gramStart"/>
      <w:r w:rsidRPr="00AA3447">
        <w:rPr>
          <w:szCs w:val="28"/>
        </w:rPr>
        <w:t>Согласно оценке ожидаемого</w:t>
      </w:r>
      <w:r w:rsidRPr="00F65BB9">
        <w:t xml:space="preserve"> исполнения бюджета на 2020 год</w:t>
      </w:r>
      <w:r>
        <w:t xml:space="preserve">, представленной к Проекту бюджета, комитетом финансов и бюджета поступление НДФЛ в текущем году ожидается в сумме </w:t>
      </w:r>
      <w:r w:rsidRPr="00DF218A">
        <w:t>2 664 394,46 тыс. рублей</w:t>
      </w:r>
      <w:r>
        <w:t xml:space="preserve"> (контрольно-счетная палата исходя из динамики поступлений НДФЛ за 10 месяцев текущего года считает указанную сумму обоснованной), что на </w:t>
      </w:r>
      <w:r>
        <w:rPr>
          <w:szCs w:val="28"/>
        </w:rPr>
        <w:t>233 569,46 тыс. рублей выше ожидаемых значений поступлений администратора доходов.</w:t>
      </w:r>
      <w:proofErr w:type="gramEnd"/>
    </w:p>
    <w:p w:rsidR="00FD56E0" w:rsidRDefault="00FD56E0" w:rsidP="00FD56E0">
      <w:pPr>
        <w:tabs>
          <w:tab w:val="left" w:pos="34"/>
          <w:tab w:val="left" w:pos="8040"/>
        </w:tabs>
        <w:jc w:val="both"/>
        <w:rPr>
          <w:szCs w:val="28"/>
        </w:rPr>
      </w:pPr>
      <w:proofErr w:type="gramStart"/>
      <w:r>
        <w:rPr>
          <w:szCs w:val="28"/>
        </w:rPr>
        <w:t xml:space="preserve">Учитывая, что предпосылки для снижения НДФЛ в 2021 году по сравнению с 2020 годом отсутствуют (например, снижение к уровню 2020 года </w:t>
      </w:r>
      <w:r w:rsidR="00B22534">
        <w:rPr>
          <w:szCs w:val="28"/>
        </w:rPr>
        <w:t>фонда</w:t>
      </w:r>
      <w:r>
        <w:rPr>
          <w:szCs w:val="28"/>
        </w:rPr>
        <w:t xml:space="preserve"> заработной платы работников, значительное увеличение выпадающих доходов в связи с изменением налогового законодательства), </w:t>
      </w:r>
      <w:r w:rsidRPr="00CE48C1">
        <w:rPr>
          <w:szCs w:val="28"/>
        </w:rPr>
        <w:t>контрольно-счетная палата считает планируемый объем поступлений НДФЛ на 2021 год необоснованно заниженным на сумму 246</w:t>
      </w:r>
      <w:r>
        <w:rPr>
          <w:szCs w:val="28"/>
        </w:rPr>
        <w:t> </w:t>
      </w:r>
      <w:r w:rsidRPr="00CE48C1">
        <w:rPr>
          <w:szCs w:val="28"/>
        </w:rPr>
        <w:t xml:space="preserve">228,81 </w:t>
      </w:r>
      <w:r>
        <w:rPr>
          <w:szCs w:val="28"/>
        </w:rPr>
        <w:t>тыс. рублей, что влечет занижение прогнозных поступлений</w:t>
      </w:r>
      <w:r w:rsidRPr="00CE48C1">
        <w:rPr>
          <w:szCs w:val="28"/>
        </w:rPr>
        <w:t xml:space="preserve"> на 2022</w:t>
      </w:r>
      <w:proofErr w:type="gramEnd"/>
      <w:r w:rsidRPr="00CE48C1">
        <w:rPr>
          <w:szCs w:val="28"/>
        </w:rPr>
        <w:t xml:space="preserve"> год – на сумму 261</w:t>
      </w:r>
      <w:r w:rsidR="00AE53AD">
        <w:rPr>
          <w:szCs w:val="28"/>
        </w:rPr>
        <w:t> </w:t>
      </w:r>
      <w:r w:rsidRPr="00CE48C1">
        <w:rPr>
          <w:szCs w:val="28"/>
        </w:rPr>
        <w:t>112,17 тыс. рублей, на 2023 год – на сумму 276</w:t>
      </w:r>
      <w:r>
        <w:rPr>
          <w:szCs w:val="28"/>
        </w:rPr>
        <w:t> </w:t>
      </w:r>
      <w:r w:rsidRPr="00CE48C1">
        <w:rPr>
          <w:szCs w:val="28"/>
        </w:rPr>
        <w:t>609,67 тыс. рублей</w:t>
      </w:r>
      <w:r>
        <w:rPr>
          <w:szCs w:val="28"/>
        </w:rPr>
        <w:t>.</w:t>
      </w:r>
    </w:p>
    <w:p w:rsidR="00FD56E0" w:rsidRPr="00CE48C1" w:rsidRDefault="00FD56E0" w:rsidP="00FD56E0">
      <w:pPr>
        <w:tabs>
          <w:tab w:val="left" w:pos="34"/>
          <w:tab w:val="left" w:pos="8040"/>
        </w:tabs>
        <w:jc w:val="both"/>
        <w:rPr>
          <w:szCs w:val="28"/>
        </w:rPr>
      </w:pPr>
      <w:r>
        <w:rPr>
          <w:szCs w:val="28"/>
        </w:rPr>
        <w:t xml:space="preserve">Расчет указанного дохода </w:t>
      </w:r>
      <w:proofErr w:type="gramStart"/>
      <w:r>
        <w:rPr>
          <w:szCs w:val="28"/>
        </w:rPr>
        <w:t>исходя из темпов роста налога, заложенных администратором доходов, представлен</w:t>
      </w:r>
      <w:proofErr w:type="gramEnd"/>
      <w:r>
        <w:rPr>
          <w:szCs w:val="28"/>
        </w:rPr>
        <w:t xml:space="preserve"> в таблице.</w:t>
      </w:r>
    </w:p>
    <w:p w:rsidR="00FD56E0" w:rsidRPr="00CE48C1" w:rsidRDefault="00FD56E0" w:rsidP="00FD56E0">
      <w:pPr>
        <w:jc w:val="right"/>
        <w:rPr>
          <w:rFonts w:cs="Times New Roman"/>
          <w:szCs w:val="28"/>
        </w:rPr>
      </w:pPr>
      <w:r w:rsidRPr="00CE48C1">
        <w:rPr>
          <w:rFonts w:cs="Times New Roman"/>
          <w:szCs w:val="28"/>
        </w:rPr>
        <w:t>Таблица</w:t>
      </w:r>
      <w:r w:rsidR="00CD1472">
        <w:rPr>
          <w:rFonts w:cs="Times New Roman"/>
          <w:szCs w:val="28"/>
        </w:rPr>
        <w:t xml:space="preserve"> № 7</w:t>
      </w:r>
    </w:p>
    <w:tbl>
      <w:tblPr>
        <w:tblStyle w:val="aa"/>
        <w:tblW w:w="9501" w:type="dxa"/>
        <w:tblLayout w:type="fixed"/>
        <w:tblLook w:val="04A0"/>
      </w:tblPr>
      <w:tblGrid>
        <w:gridCol w:w="3034"/>
        <w:gridCol w:w="1624"/>
        <w:gridCol w:w="1623"/>
        <w:gridCol w:w="1596"/>
        <w:gridCol w:w="1624"/>
      </w:tblGrid>
      <w:tr w:rsidR="00FD56E0" w:rsidRPr="00CE48C1" w:rsidTr="00FE5D5F">
        <w:tc>
          <w:tcPr>
            <w:tcW w:w="3034" w:type="dxa"/>
            <w:vMerge w:val="restart"/>
            <w:vAlign w:val="center"/>
          </w:tcPr>
          <w:p w:rsidR="00FD56E0" w:rsidRPr="00CE48C1" w:rsidRDefault="00FD56E0" w:rsidP="00FE5D5F">
            <w:pPr>
              <w:spacing w:line="240" w:lineRule="exact"/>
              <w:ind w:left="-57" w:right="-57" w:firstLine="0"/>
              <w:jc w:val="center"/>
              <w:rPr>
                <w:rFonts w:cs="Times New Roman"/>
                <w:sz w:val="24"/>
                <w:szCs w:val="24"/>
              </w:rPr>
            </w:pPr>
          </w:p>
        </w:tc>
        <w:tc>
          <w:tcPr>
            <w:tcW w:w="1624" w:type="dxa"/>
            <w:vMerge w:val="restart"/>
            <w:vAlign w:val="center"/>
          </w:tcPr>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 xml:space="preserve">Ожидаемое исполнение бюджета по НДФЛ </w:t>
            </w:r>
          </w:p>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в 2020 году</w:t>
            </w:r>
          </w:p>
        </w:tc>
        <w:tc>
          <w:tcPr>
            <w:tcW w:w="4843" w:type="dxa"/>
            <w:gridSpan w:val="3"/>
            <w:vAlign w:val="center"/>
          </w:tcPr>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Прогнозируемые значения НДФЛ</w:t>
            </w:r>
          </w:p>
        </w:tc>
      </w:tr>
      <w:tr w:rsidR="00FD56E0" w:rsidRPr="00CE48C1" w:rsidTr="00FE5D5F">
        <w:tc>
          <w:tcPr>
            <w:tcW w:w="3034" w:type="dxa"/>
            <w:vMerge/>
            <w:vAlign w:val="center"/>
          </w:tcPr>
          <w:p w:rsidR="00FD56E0" w:rsidRPr="00CE48C1" w:rsidRDefault="00FD56E0" w:rsidP="00FE5D5F">
            <w:pPr>
              <w:spacing w:line="240" w:lineRule="exact"/>
              <w:ind w:left="-57" w:right="-57" w:firstLine="0"/>
              <w:jc w:val="center"/>
              <w:rPr>
                <w:rFonts w:cs="Times New Roman"/>
                <w:sz w:val="24"/>
                <w:szCs w:val="24"/>
              </w:rPr>
            </w:pPr>
          </w:p>
        </w:tc>
        <w:tc>
          <w:tcPr>
            <w:tcW w:w="1624" w:type="dxa"/>
            <w:vMerge/>
            <w:vAlign w:val="center"/>
          </w:tcPr>
          <w:p w:rsidR="00FD56E0" w:rsidRPr="00CE48C1" w:rsidRDefault="00FD56E0" w:rsidP="00FE5D5F">
            <w:pPr>
              <w:spacing w:line="240" w:lineRule="exact"/>
              <w:ind w:left="-57" w:right="-57" w:firstLine="0"/>
              <w:jc w:val="center"/>
              <w:rPr>
                <w:rFonts w:cs="Times New Roman"/>
                <w:sz w:val="24"/>
                <w:szCs w:val="24"/>
              </w:rPr>
            </w:pPr>
          </w:p>
        </w:tc>
        <w:tc>
          <w:tcPr>
            <w:tcW w:w="1623" w:type="dxa"/>
            <w:vAlign w:val="center"/>
          </w:tcPr>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2021 год</w:t>
            </w:r>
          </w:p>
        </w:tc>
        <w:tc>
          <w:tcPr>
            <w:tcW w:w="1596" w:type="dxa"/>
            <w:vAlign w:val="center"/>
          </w:tcPr>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2022 год</w:t>
            </w:r>
          </w:p>
        </w:tc>
        <w:tc>
          <w:tcPr>
            <w:tcW w:w="1624" w:type="dxa"/>
            <w:vAlign w:val="center"/>
          </w:tcPr>
          <w:p w:rsidR="00FD56E0" w:rsidRPr="00CE48C1" w:rsidRDefault="00FD56E0" w:rsidP="00FE5D5F">
            <w:pPr>
              <w:spacing w:line="240" w:lineRule="exact"/>
              <w:ind w:left="-57" w:right="-57" w:firstLine="0"/>
              <w:jc w:val="center"/>
              <w:rPr>
                <w:rFonts w:cs="Times New Roman"/>
                <w:sz w:val="24"/>
                <w:szCs w:val="24"/>
              </w:rPr>
            </w:pPr>
            <w:r w:rsidRPr="00CE48C1">
              <w:rPr>
                <w:rFonts w:cs="Times New Roman"/>
                <w:sz w:val="24"/>
                <w:szCs w:val="24"/>
              </w:rPr>
              <w:t>2023 год</w:t>
            </w:r>
          </w:p>
        </w:tc>
      </w:tr>
      <w:tr w:rsidR="00FD56E0" w:rsidRPr="00CE48C1" w:rsidTr="00FE5D5F">
        <w:trPr>
          <w:trHeight w:val="165"/>
        </w:trPr>
        <w:tc>
          <w:tcPr>
            <w:tcW w:w="3034" w:type="dxa"/>
          </w:tcPr>
          <w:p w:rsidR="00FD56E0" w:rsidRPr="00CE48C1" w:rsidRDefault="00FD56E0" w:rsidP="00FE5D5F">
            <w:pPr>
              <w:spacing w:line="240" w:lineRule="exact"/>
              <w:ind w:left="-57" w:right="-57" w:firstLine="0"/>
              <w:jc w:val="both"/>
              <w:rPr>
                <w:rFonts w:cs="Times New Roman"/>
                <w:sz w:val="24"/>
                <w:szCs w:val="24"/>
              </w:rPr>
            </w:pPr>
            <w:r w:rsidRPr="00CE48C1">
              <w:rPr>
                <w:rFonts w:cs="Times New Roman"/>
                <w:sz w:val="24"/>
                <w:szCs w:val="24"/>
              </w:rPr>
              <w:t>Оценка/прогноз УФНС России по Ставропольскому краю</w:t>
            </w:r>
            <w:r>
              <w:rPr>
                <w:rFonts w:cs="Times New Roman"/>
                <w:sz w:val="24"/>
                <w:szCs w:val="24"/>
              </w:rPr>
              <w:t>,</w:t>
            </w:r>
            <w:r w:rsidRPr="001C6333">
              <w:rPr>
                <w:rFonts w:cs="Times New Roman"/>
                <w:sz w:val="24"/>
                <w:szCs w:val="24"/>
              </w:rPr>
              <w:t xml:space="preserve"> тыс. рублей</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2 430 825,00</w:t>
            </w:r>
          </w:p>
        </w:tc>
        <w:tc>
          <w:tcPr>
            <w:tcW w:w="1623"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2 559 645,00</w:t>
            </w:r>
          </w:p>
        </w:tc>
        <w:tc>
          <w:tcPr>
            <w:tcW w:w="1596"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2 714 517,00</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2 876 367,00</w:t>
            </w:r>
          </w:p>
        </w:tc>
      </w:tr>
      <w:tr w:rsidR="00FD56E0" w:rsidRPr="00CE48C1" w:rsidTr="00FE5D5F">
        <w:tc>
          <w:tcPr>
            <w:tcW w:w="3034" w:type="dxa"/>
          </w:tcPr>
          <w:p w:rsidR="00FD56E0" w:rsidRPr="00CE48C1" w:rsidRDefault="00FD56E0" w:rsidP="00FE5D5F">
            <w:pPr>
              <w:spacing w:line="240" w:lineRule="exact"/>
              <w:ind w:left="-57" w:right="-57" w:firstLine="0"/>
              <w:jc w:val="both"/>
              <w:rPr>
                <w:rFonts w:cs="Times New Roman"/>
                <w:sz w:val="24"/>
                <w:szCs w:val="24"/>
              </w:rPr>
            </w:pPr>
            <w:r>
              <w:rPr>
                <w:rFonts w:cs="Times New Roman"/>
                <w:sz w:val="24"/>
                <w:szCs w:val="24"/>
              </w:rPr>
              <w:t>Темп роста к предыдущему году, %</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98,90</w:t>
            </w:r>
          </w:p>
        </w:tc>
        <w:tc>
          <w:tcPr>
            <w:tcW w:w="1623"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105,30</w:t>
            </w:r>
          </w:p>
        </w:tc>
        <w:tc>
          <w:tcPr>
            <w:tcW w:w="1596"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106,05</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105,96</w:t>
            </w:r>
          </w:p>
        </w:tc>
      </w:tr>
      <w:tr w:rsidR="00FD56E0" w:rsidRPr="00CE48C1" w:rsidTr="00FE5D5F">
        <w:tc>
          <w:tcPr>
            <w:tcW w:w="3034" w:type="dxa"/>
          </w:tcPr>
          <w:p w:rsidR="00FD56E0" w:rsidRPr="00CE48C1" w:rsidRDefault="00FD56E0" w:rsidP="00FE5D5F">
            <w:pPr>
              <w:spacing w:line="240" w:lineRule="exact"/>
              <w:ind w:left="-57" w:right="-57" w:firstLine="0"/>
              <w:jc w:val="both"/>
              <w:rPr>
                <w:rFonts w:cs="Times New Roman"/>
                <w:sz w:val="24"/>
                <w:szCs w:val="24"/>
              </w:rPr>
            </w:pPr>
            <w:r w:rsidRPr="00CE48C1">
              <w:rPr>
                <w:rFonts w:cs="Times New Roman"/>
                <w:sz w:val="24"/>
                <w:szCs w:val="24"/>
              </w:rPr>
              <w:t>Оценка/прог</w:t>
            </w:r>
            <w:r>
              <w:rPr>
                <w:rFonts w:cs="Times New Roman"/>
                <w:sz w:val="24"/>
                <w:szCs w:val="24"/>
              </w:rPr>
              <w:t>ноз комитета финансов и бюджета,</w:t>
            </w:r>
            <w:r w:rsidRPr="001C6333">
              <w:rPr>
                <w:rFonts w:cs="Times New Roman"/>
                <w:sz w:val="24"/>
                <w:szCs w:val="24"/>
              </w:rPr>
              <w:t xml:space="preserve"> тыс. рублей</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2 664 394,46</w:t>
            </w:r>
          </w:p>
        </w:tc>
        <w:tc>
          <w:tcPr>
            <w:tcW w:w="1623"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2 559 645,00</w:t>
            </w:r>
          </w:p>
        </w:tc>
        <w:tc>
          <w:tcPr>
            <w:tcW w:w="1596"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2 714 517,00</w:t>
            </w:r>
          </w:p>
        </w:tc>
        <w:tc>
          <w:tcPr>
            <w:tcW w:w="1624" w:type="dxa"/>
            <w:vAlign w:val="center"/>
          </w:tcPr>
          <w:p w:rsidR="00FD56E0" w:rsidRPr="001C6333" w:rsidRDefault="00FD56E0" w:rsidP="00FE5D5F">
            <w:pPr>
              <w:ind w:left="-57" w:right="-57" w:firstLine="0"/>
              <w:jc w:val="right"/>
              <w:rPr>
                <w:color w:val="000000"/>
                <w:sz w:val="24"/>
                <w:szCs w:val="24"/>
              </w:rPr>
            </w:pPr>
            <w:r w:rsidRPr="001C6333">
              <w:rPr>
                <w:color w:val="000000"/>
                <w:sz w:val="24"/>
                <w:szCs w:val="24"/>
              </w:rPr>
              <w:t>2 876 367,00</w:t>
            </w:r>
          </w:p>
        </w:tc>
      </w:tr>
      <w:tr w:rsidR="00FD56E0" w:rsidRPr="00CE48C1" w:rsidTr="00FE5D5F">
        <w:trPr>
          <w:trHeight w:val="381"/>
        </w:trPr>
        <w:tc>
          <w:tcPr>
            <w:tcW w:w="3034" w:type="dxa"/>
          </w:tcPr>
          <w:p w:rsidR="00FD56E0" w:rsidRPr="00CE48C1" w:rsidRDefault="00FD56E0" w:rsidP="00FE5D5F">
            <w:pPr>
              <w:spacing w:line="240" w:lineRule="exact"/>
              <w:ind w:left="-57" w:right="-57" w:firstLine="0"/>
              <w:jc w:val="both"/>
              <w:rPr>
                <w:rFonts w:cs="Times New Roman"/>
                <w:sz w:val="24"/>
                <w:szCs w:val="24"/>
              </w:rPr>
            </w:pPr>
            <w:r>
              <w:rPr>
                <w:rFonts w:cs="Times New Roman"/>
                <w:sz w:val="24"/>
                <w:szCs w:val="24"/>
              </w:rPr>
              <w:t>Темп роста к предыдущему году, %</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108,40</w:t>
            </w:r>
          </w:p>
        </w:tc>
        <w:tc>
          <w:tcPr>
            <w:tcW w:w="1623" w:type="dxa"/>
            <w:vAlign w:val="center"/>
          </w:tcPr>
          <w:p w:rsidR="00FD56E0" w:rsidRDefault="00FD56E0" w:rsidP="00FE5D5F">
            <w:pPr>
              <w:ind w:left="-57" w:right="-57" w:firstLine="0"/>
              <w:jc w:val="right"/>
              <w:rPr>
                <w:color w:val="000000"/>
                <w:sz w:val="24"/>
                <w:szCs w:val="24"/>
              </w:rPr>
            </w:pPr>
            <w:r w:rsidRPr="001C6333">
              <w:rPr>
                <w:color w:val="000000"/>
                <w:sz w:val="24"/>
                <w:szCs w:val="24"/>
              </w:rPr>
              <w:t>96,07</w:t>
            </w:r>
          </w:p>
        </w:tc>
        <w:tc>
          <w:tcPr>
            <w:tcW w:w="1596" w:type="dxa"/>
            <w:vAlign w:val="center"/>
          </w:tcPr>
          <w:p w:rsidR="00FD56E0" w:rsidRDefault="00FD56E0" w:rsidP="00FE5D5F">
            <w:pPr>
              <w:ind w:left="-57" w:right="-57" w:firstLine="0"/>
              <w:jc w:val="right"/>
              <w:rPr>
                <w:color w:val="000000"/>
                <w:sz w:val="24"/>
                <w:szCs w:val="24"/>
              </w:rPr>
            </w:pPr>
            <w:r w:rsidRPr="001C6333">
              <w:rPr>
                <w:color w:val="000000"/>
                <w:sz w:val="24"/>
                <w:szCs w:val="24"/>
              </w:rPr>
              <w:t>106,05</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105,96</w:t>
            </w:r>
          </w:p>
        </w:tc>
      </w:tr>
      <w:tr w:rsidR="00FD56E0" w:rsidRPr="00CE48C1" w:rsidTr="00FE5D5F">
        <w:trPr>
          <w:trHeight w:val="884"/>
        </w:trPr>
        <w:tc>
          <w:tcPr>
            <w:tcW w:w="3034" w:type="dxa"/>
          </w:tcPr>
          <w:p w:rsidR="00FD56E0" w:rsidRPr="00CE48C1" w:rsidRDefault="00FD56E0" w:rsidP="00FE5D5F">
            <w:pPr>
              <w:spacing w:line="240" w:lineRule="exact"/>
              <w:ind w:left="-57" w:right="-57" w:firstLine="0"/>
              <w:jc w:val="both"/>
              <w:rPr>
                <w:rFonts w:cs="Times New Roman"/>
                <w:sz w:val="24"/>
                <w:szCs w:val="24"/>
              </w:rPr>
            </w:pPr>
            <w:r>
              <w:rPr>
                <w:rFonts w:cs="Times New Roman"/>
                <w:sz w:val="24"/>
                <w:szCs w:val="24"/>
              </w:rPr>
              <w:t xml:space="preserve">Пересчет НДФЛ на заложенный </w:t>
            </w:r>
            <w:r w:rsidRPr="001C6333">
              <w:rPr>
                <w:rFonts w:cs="Times New Roman"/>
                <w:sz w:val="24"/>
                <w:szCs w:val="24"/>
              </w:rPr>
              <w:t>УФНС России по Ставропольскому краю рост налога</w:t>
            </w:r>
            <w:r>
              <w:rPr>
                <w:rFonts w:cs="Times New Roman"/>
                <w:sz w:val="24"/>
                <w:szCs w:val="24"/>
              </w:rPr>
              <w:t>,</w:t>
            </w:r>
            <w:r w:rsidRPr="001C6333">
              <w:rPr>
                <w:rFonts w:cs="Times New Roman"/>
                <w:sz w:val="24"/>
                <w:szCs w:val="24"/>
              </w:rPr>
              <w:t xml:space="preserve"> тыс. рублей</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2 664 394,46</w:t>
            </w:r>
          </w:p>
        </w:tc>
        <w:tc>
          <w:tcPr>
            <w:tcW w:w="1623" w:type="dxa"/>
            <w:vAlign w:val="center"/>
          </w:tcPr>
          <w:p w:rsidR="00FD56E0" w:rsidRDefault="00FD56E0" w:rsidP="00FE5D5F">
            <w:pPr>
              <w:ind w:left="-57" w:right="-57" w:firstLine="0"/>
              <w:jc w:val="right"/>
              <w:rPr>
                <w:color w:val="000000"/>
                <w:sz w:val="24"/>
                <w:szCs w:val="24"/>
              </w:rPr>
            </w:pPr>
            <w:r w:rsidRPr="001C6333">
              <w:rPr>
                <w:color w:val="000000"/>
                <w:sz w:val="24"/>
                <w:szCs w:val="24"/>
              </w:rPr>
              <w:t>2 805 873,81</w:t>
            </w:r>
          </w:p>
        </w:tc>
        <w:tc>
          <w:tcPr>
            <w:tcW w:w="1596" w:type="dxa"/>
            <w:vAlign w:val="center"/>
          </w:tcPr>
          <w:p w:rsidR="00FD56E0" w:rsidRDefault="00FD56E0" w:rsidP="00FE5D5F">
            <w:pPr>
              <w:ind w:left="-57" w:right="-57" w:firstLine="0"/>
              <w:jc w:val="right"/>
              <w:rPr>
                <w:color w:val="000000"/>
                <w:sz w:val="24"/>
                <w:szCs w:val="24"/>
              </w:rPr>
            </w:pPr>
            <w:r w:rsidRPr="001C6333">
              <w:rPr>
                <w:color w:val="000000"/>
                <w:sz w:val="24"/>
                <w:szCs w:val="24"/>
              </w:rPr>
              <w:t>2 975 629,17</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3 152 976,67</w:t>
            </w:r>
          </w:p>
        </w:tc>
      </w:tr>
      <w:tr w:rsidR="00FD56E0" w:rsidRPr="00CE48C1" w:rsidTr="00FE5D5F">
        <w:tc>
          <w:tcPr>
            <w:tcW w:w="3034" w:type="dxa"/>
          </w:tcPr>
          <w:p w:rsidR="00FD56E0" w:rsidRPr="00CE48C1" w:rsidRDefault="00FD56E0" w:rsidP="00FE5D5F">
            <w:pPr>
              <w:spacing w:line="240" w:lineRule="exact"/>
              <w:ind w:left="-57" w:right="-57" w:firstLine="0"/>
              <w:jc w:val="both"/>
              <w:rPr>
                <w:rFonts w:cs="Times New Roman"/>
                <w:sz w:val="24"/>
                <w:szCs w:val="24"/>
              </w:rPr>
            </w:pPr>
            <w:r>
              <w:rPr>
                <w:rFonts w:cs="Times New Roman"/>
                <w:sz w:val="24"/>
                <w:szCs w:val="24"/>
              </w:rPr>
              <w:t xml:space="preserve">Размер отклонений, </w:t>
            </w:r>
            <w:r w:rsidRPr="001C6333">
              <w:rPr>
                <w:rFonts w:cs="Times New Roman"/>
                <w:sz w:val="24"/>
                <w:szCs w:val="24"/>
              </w:rPr>
              <w:t>тыс. рублей</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233 569,46</w:t>
            </w:r>
          </w:p>
        </w:tc>
        <w:tc>
          <w:tcPr>
            <w:tcW w:w="1623" w:type="dxa"/>
            <w:vAlign w:val="center"/>
          </w:tcPr>
          <w:p w:rsidR="00FD56E0" w:rsidRDefault="00FD56E0" w:rsidP="00FE5D5F">
            <w:pPr>
              <w:ind w:left="-57" w:right="-57" w:firstLine="0"/>
              <w:jc w:val="right"/>
              <w:rPr>
                <w:color w:val="000000"/>
                <w:sz w:val="24"/>
                <w:szCs w:val="24"/>
              </w:rPr>
            </w:pPr>
            <w:r w:rsidRPr="001C6333">
              <w:rPr>
                <w:color w:val="000000"/>
                <w:sz w:val="24"/>
                <w:szCs w:val="24"/>
              </w:rPr>
              <w:t>246 228,81</w:t>
            </w:r>
          </w:p>
        </w:tc>
        <w:tc>
          <w:tcPr>
            <w:tcW w:w="1596" w:type="dxa"/>
            <w:vAlign w:val="center"/>
          </w:tcPr>
          <w:p w:rsidR="00FD56E0" w:rsidRDefault="00FD56E0" w:rsidP="00FE5D5F">
            <w:pPr>
              <w:ind w:left="-57" w:right="-57" w:firstLine="0"/>
              <w:jc w:val="right"/>
              <w:rPr>
                <w:color w:val="000000"/>
                <w:sz w:val="24"/>
                <w:szCs w:val="24"/>
              </w:rPr>
            </w:pPr>
            <w:r w:rsidRPr="001C6333">
              <w:rPr>
                <w:color w:val="000000"/>
                <w:sz w:val="24"/>
                <w:szCs w:val="24"/>
              </w:rPr>
              <w:t>261 112,17</w:t>
            </w:r>
          </w:p>
        </w:tc>
        <w:tc>
          <w:tcPr>
            <w:tcW w:w="1624" w:type="dxa"/>
            <w:vAlign w:val="center"/>
          </w:tcPr>
          <w:p w:rsidR="00FD56E0" w:rsidRDefault="00FD56E0" w:rsidP="00FE5D5F">
            <w:pPr>
              <w:ind w:left="-57" w:right="-57" w:firstLine="0"/>
              <w:jc w:val="right"/>
              <w:rPr>
                <w:color w:val="000000"/>
                <w:sz w:val="24"/>
                <w:szCs w:val="24"/>
              </w:rPr>
            </w:pPr>
            <w:r w:rsidRPr="001C6333">
              <w:rPr>
                <w:color w:val="000000"/>
                <w:sz w:val="24"/>
                <w:szCs w:val="24"/>
              </w:rPr>
              <w:t>276 609,67</w:t>
            </w:r>
          </w:p>
        </w:tc>
      </w:tr>
    </w:tbl>
    <w:p w:rsidR="00FD56E0" w:rsidRPr="00CE48C1" w:rsidRDefault="00FD56E0" w:rsidP="00FD56E0">
      <w:pPr>
        <w:contextualSpacing/>
        <w:jc w:val="both"/>
        <w:rPr>
          <w:rFonts w:cs="Times New Roman"/>
          <w:szCs w:val="28"/>
        </w:rPr>
      </w:pPr>
    </w:p>
    <w:p w:rsidR="00FD56E0" w:rsidRPr="00CE48C1" w:rsidRDefault="00FD56E0" w:rsidP="00FD56E0">
      <w:pPr>
        <w:spacing w:line="240" w:lineRule="exact"/>
        <w:jc w:val="center"/>
        <w:rPr>
          <w:rFonts w:cs="Times New Roman"/>
          <w:szCs w:val="28"/>
        </w:rPr>
      </w:pPr>
      <w:r w:rsidRPr="00CE48C1">
        <w:rPr>
          <w:rFonts w:cs="Times New Roman"/>
          <w:szCs w:val="28"/>
        </w:rPr>
        <w:t>Акцизы по подакцизным товарам</w:t>
      </w:r>
    </w:p>
    <w:p w:rsidR="00FD56E0" w:rsidRPr="00CE48C1" w:rsidRDefault="00FD56E0" w:rsidP="00FD56E0">
      <w:pPr>
        <w:contextualSpacing/>
        <w:jc w:val="both"/>
        <w:rPr>
          <w:rFonts w:cs="Times New Roman"/>
          <w:szCs w:val="28"/>
        </w:rPr>
      </w:pPr>
    </w:p>
    <w:p w:rsidR="00FD56E0" w:rsidRPr="00CE48C1" w:rsidRDefault="00FD56E0" w:rsidP="00FD56E0">
      <w:pPr>
        <w:jc w:val="both"/>
      </w:pPr>
      <w:proofErr w:type="gramStart"/>
      <w:r w:rsidRPr="00CE48C1">
        <w:rPr>
          <w:rFonts w:cs="Times New Roman"/>
          <w:szCs w:val="28"/>
        </w:rPr>
        <w:t xml:space="preserve">Акцизы по подакцизным товарам прогнозируются в 2021 году в сумме </w:t>
      </w:r>
      <w:r w:rsidRPr="00CE48C1">
        <w:t>24 588,81 тыс. рублей, что на 12,56 процента выше ожидаемого показателя на 2020 год (21 844,80 тыс. рублей), в 2022 году – в сумме 25 789,03 тыс. рублей (темп роста к уровню 2021 года – 104,88 процента), в 2023 году – в сумме 25</w:t>
      </w:r>
      <w:r w:rsidR="00573471">
        <w:t> </w:t>
      </w:r>
      <w:r w:rsidRPr="00CE48C1">
        <w:t>764,13 тыс. рублей (темп роста к уровню 2022 года</w:t>
      </w:r>
      <w:proofErr w:type="gramEnd"/>
      <w:r w:rsidRPr="00CE48C1">
        <w:t xml:space="preserve"> – </w:t>
      </w:r>
      <w:proofErr w:type="gramStart"/>
      <w:r w:rsidRPr="00CE48C1">
        <w:t>99,90 процента).</w:t>
      </w:r>
      <w:proofErr w:type="gramEnd"/>
    </w:p>
    <w:p w:rsidR="00FD56E0" w:rsidRPr="00CE48C1" w:rsidRDefault="00FD56E0" w:rsidP="00FD56E0">
      <w:pPr>
        <w:jc w:val="both"/>
        <w:rPr>
          <w:rFonts w:cs="Times New Roman"/>
          <w:szCs w:val="28"/>
        </w:rPr>
      </w:pPr>
      <w:r w:rsidRPr="00CE48C1">
        <w:rPr>
          <w:rFonts w:cs="Times New Roman"/>
          <w:szCs w:val="28"/>
        </w:rPr>
        <w:t xml:space="preserve">Прогноз принят по расчетам </w:t>
      </w:r>
      <w:r w:rsidRPr="0036102D">
        <w:rPr>
          <w:szCs w:val="28"/>
        </w:rPr>
        <w:t>Управления Федерального казначейства по Ставропольскому краю</w:t>
      </w:r>
      <w:r w:rsidRPr="00CE48C1">
        <w:rPr>
          <w:rFonts w:cs="Times New Roman"/>
          <w:szCs w:val="28"/>
        </w:rPr>
        <w:t>, которые контрольно-счетная палата считает обоснованными.</w:t>
      </w:r>
    </w:p>
    <w:p w:rsidR="00FD56E0" w:rsidRPr="00CE48C1" w:rsidRDefault="00FD56E0" w:rsidP="00FD56E0">
      <w:pPr>
        <w:jc w:val="both"/>
        <w:rPr>
          <w:rFonts w:cs="Times New Roman"/>
          <w:szCs w:val="28"/>
        </w:rPr>
      </w:pPr>
    </w:p>
    <w:p w:rsidR="00FD56E0" w:rsidRDefault="00FD56E0" w:rsidP="00FD56E0">
      <w:pPr>
        <w:spacing w:line="240" w:lineRule="exact"/>
        <w:jc w:val="center"/>
        <w:rPr>
          <w:rFonts w:cs="Times New Roman"/>
          <w:szCs w:val="28"/>
        </w:rPr>
      </w:pPr>
      <w:r w:rsidRPr="00CE48C1">
        <w:rPr>
          <w:rFonts w:cs="Times New Roman"/>
          <w:szCs w:val="28"/>
        </w:rPr>
        <w:t>Налог, взимаемый в связи с применением упрощенной системы налогообложения</w:t>
      </w:r>
    </w:p>
    <w:p w:rsidR="00FE5D5F" w:rsidRPr="00CE48C1" w:rsidRDefault="00FE5D5F" w:rsidP="00FD56E0">
      <w:pPr>
        <w:spacing w:line="240" w:lineRule="exact"/>
        <w:jc w:val="center"/>
        <w:rPr>
          <w:rFonts w:cs="Times New Roman"/>
          <w:szCs w:val="28"/>
        </w:rPr>
      </w:pPr>
    </w:p>
    <w:p w:rsidR="00FD56E0" w:rsidRPr="00CE48C1" w:rsidRDefault="00FD56E0" w:rsidP="004263BF">
      <w:pPr>
        <w:jc w:val="both"/>
        <w:rPr>
          <w:rFonts w:cs="Times New Roman"/>
          <w:szCs w:val="28"/>
        </w:rPr>
      </w:pPr>
      <w:proofErr w:type="gramStart"/>
      <w:r w:rsidRPr="00CE48C1">
        <w:rPr>
          <w:rFonts w:cs="Times New Roman"/>
          <w:szCs w:val="28"/>
        </w:rPr>
        <w:t xml:space="preserve">Согласно изменениям, внесенным </w:t>
      </w:r>
      <w:r w:rsidR="0066552D" w:rsidRPr="00CE48C1">
        <w:rPr>
          <w:rFonts w:cs="Times New Roman"/>
          <w:szCs w:val="28"/>
        </w:rPr>
        <w:t>в</w:t>
      </w:r>
      <w:r w:rsidR="0066552D">
        <w:rPr>
          <w:rFonts w:cs="Times New Roman"/>
          <w:szCs w:val="28"/>
        </w:rPr>
        <w:t xml:space="preserve"> Закон </w:t>
      </w:r>
      <w:r w:rsidR="00FE5D5F" w:rsidRPr="00E160E6">
        <w:t>Ставропольского края от 13 октября 2011 г. № 77-кз</w:t>
      </w:r>
      <w:r w:rsidR="00FE5D5F">
        <w:t>,</w:t>
      </w:r>
      <w:r w:rsidRPr="00CE48C1">
        <w:rPr>
          <w:rFonts w:cs="Times New Roman"/>
          <w:szCs w:val="28"/>
        </w:rPr>
        <w:t xml:space="preserve"> с 01.01.2021 установлены единые нормативы отчислений в бюджеты городских округов Ставропольского края от налога, взимаемого в связи с применением упрощенной системы налогообложения (далее – УСН), подлежащего зачислению в соответствии с БК РФ и законодательством Российской Федерации о налогах и сборах в краевой бюджет, в размере 15 процентов.</w:t>
      </w:r>
      <w:proofErr w:type="gramEnd"/>
    </w:p>
    <w:p w:rsidR="00FD56E0" w:rsidRPr="00CE48C1" w:rsidRDefault="00FD56E0" w:rsidP="00FD56E0">
      <w:pPr>
        <w:jc w:val="both"/>
        <w:rPr>
          <w:rFonts w:cs="Times New Roman"/>
          <w:szCs w:val="28"/>
        </w:rPr>
      </w:pPr>
      <w:r w:rsidRPr="00CE48C1">
        <w:rPr>
          <w:rFonts w:cs="Times New Roman"/>
          <w:szCs w:val="28"/>
        </w:rPr>
        <w:t>Прогнозируемая сумма УСН в 2021 году составила 314 915,00 тыс. рублей, в 2022 году – 313 365,00 тыс. рублей, в 2023 году – 308 040,00 тыс. рублей.</w:t>
      </w:r>
    </w:p>
    <w:p w:rsidR="00FD56E0" w:rsidRDefault="00FD56E0" w:rsidP="00FD56E0">
      <w:pPr>
        <w:jc w:val="both"/>
        <w:rPr>
          <w:rFonts w:cs="Times New Roman"/>
          <w:szCs w:val="28"/>
        </w:rPr>
      </w:pPr>
      <w:r>
        <w:rPr>
          <w:rFonts w:cs="Times New Roman"/>
          <w:szCs w:val="28"/>
        </w:rPr>
        <w:t xml:space="preserve">В Проекте бюджета заложены суммы </w:t>
      </w:r>
      <w:r w:rsidRPr="00CE48C1">
        <w:rPr>
          <w:rFonts w:cs="Times New Roman"/>
          <w:szCs w:val="28"/>
        </w:rPr>
        <w:t>УСН</w:t>
      </w:r>
      <w:r>
        <w:rPr>
          <w:rFonts w:cs="Times New Roman"/>
          <w:szCs w:val="28"/>
        </w:rPr>
        <w:t xml:space="preserve">, представленные в комитет финансов и </w:t>
      </w:r>
      <w:proofErr w:type="spellStart"/>
      <w:r>
        <w:rPr>
          <w:rFonts w:cs="Times New Roman"/>
          <w:szCs w:val="28"/>
        </w:rPr>
        <w:t>бюджета</w:t>
      </w:r>
      <w:r w:rsidRPr="00CE48C1">
        <w:rPr>
          <w:rFonts w:cs="Times New Roman"/>
          <w:szCs w:val="28"/>
        </w:rPr>
        <w:t>администратор</w:t>
      </w:r>
      <w:r>
        <w:rPr>
          <w:rFonts w:cs="Times New Roman"/>
          <w:szCs w:val="28"/>
        </w:rPr>
        <w:t>ом</w:t>
      </w:r>
      <w:proofErr w:type="spellEnd"/>
      <w:r w:rsidRPr="00CE48C1">
        <w:rPr>
          <w:rFonts w:cs="Times New Roman"/>
          <w:szCs w:val="28"/>
        </w:rPr>
        <w:t xml:space="preserve"> указанного доходного источника (УФНС России по Ставропольскому краю)</w:t>
      </w:r>
      <w:r>
        <w:rPr>
          <w:rFonts w:cs="Times New Roman"/>
          <w:szCs w:val="28"/>
        </w:rPr>
        <w:t>.</w:t>
      </w:r>
    </w:p>
    <w:p w:rsidR="00FD56E0" w:rsidRDefault="00FD56E0" w:rsidP="00FD56E0">
      <w:pPr>
        <w:jc w:val="both"/>
        <w:rPr>
          <w:rFonts w:cs="Times New Roman"/>
          <w:szCs w:val="28"/>
        </w:rPr>
      </w:pPr>
      <w:r>
        <w:rPr>
          <w:rFonts w:cs="Times New Roman"/>
          <w:szCs w:val="28"/>
        </w:rPr>
        <w:t>В связи с тем, что расчет</w:t>
      </w:r>
      <w:r w:rsidR="00B22534">
        <w:rPr>
          <w:rFonts w:cs="Times New Roman"/>
          <w:szCs w:val="28"/>
        </w:rPr>
        <w:t xml:space="preserve"> прогнозных значений</w:t>
      </w:r>
      <w:r>
        <w:rPr>
          <w:rFonts w:cs="Times New Roman"/>
          <w:szCs w:val="28"/>
        </w:rPr>
        <w:t xml:space="preserve"> указанного налога отсутствует, провести анализ обоснованности расчетов УСН не представляется возможным.</w:t>
      </w:r>
    </w:p>
    <w:p w:rsidR="00FD56E0" w:rsidRPr="00CE48C1" w:rsidRDefault="00FD56E0" w:rsidP="00FD56E0">
      <w:pPr>
        <w:jc w:val="both"/>
        <w:rPr>
          <w:rFonts w:cs="Times New Roman"/>
          <w:szCs w:val="28"/>
        </w:rPr>
      </w:pPr>
    </w:p>
    <w:p w:rsidR="00FD56E0" w:rsidRPr="00CE48C1" w:rsidRDefault="00FD56E0" w:rsidP="00FD56E0">
      <w:pPr>
        <w:jc w:val="center"/>
        <w:rPr>
          <w:rFonts w:cs="Times New Roman"/>
          <w:szCs w:val="28"/>
        </w:rPr>
      </w:pPr>
      <w:r w:rsidRPr="00CE48C1">
        <w:rPr>
          <w:rFonts w:cs="Times New Roman"/>
          <w:szCs w:val="28"/>
        </w:rPr>
        <w:t>Единый налог на вмененный доход для отдельных видов деятельности</w:t>
      </w:r>
    </w:p>
    <w:p w:rsidR="00FD56E0" w:rsidRPr="00CE48C1" w:rsidRDefault="00FD56E0" w:rsidP="00FD56E0">
      <w:pPr>
        <w:jc w:val="both"/>
        <w:rPr>
          <w:rFonts w:cs="Times New Roman"/>
          <w:szCs w:val="28"/>
        </w:rPr>
      </w:pPr>
    </w:p>
    <w:p w:rsidR="00FD56E0" w:rsidRDefault="00FD56E0" w:rsidP="00FD56E0">
      <w:pPr>
        <w:jc w:val="both"/>
        <w:rPr>
          <w:rFonts w:cs="Times New Roman"/>
          <w:szCs w:val="28"/>
        </w:rPr>
      </w:pPr>
      <w:proofErr w:type="gramStart"/>
      <w:r w:rsidRPr="00CE48C1">
        <w:rPr>
          <w:rFonts w:cs="Times New Roman"/>
          <w:szCs w:val="28"/>
        </w:rPr>
        <w:t>В связи с отменой с 1 января 2021 года единого налог</w:t>
      </w:r>
      <w:r w:rsidR="00C47771">
        <w:rPr>
          <w:rFonts w:cs="Times New Roman"/>
          <w:szCs w:val="28"/>
        </w:rPr>
        <w:t>а</w:t>
      </w:r>
      <w:r w:rsidRPr="00CE48C1">
        <w:rPr>
          <w:rFonts w:cs="Times New Roman"/>
          <w:szCs w:val="28"/>
        </w:rPr>
        <w:t xml:space="preserve"> на вмененный доход для отдельных видов деятельности (далее – ЕНВД) в соответствии с </w:t>
      </w:r>
      <w:hyperlink r:id="rId9" w:history="1">
        <w:r w:rsidRPr="00CE48C1">
          <w:rPr>
            <w:rFonts w:cs="Times New Roman"/>
            <w:szCs w:val="28"/>
          </w:rPr>
          <w:t>пунктом 8 статьи 5</w:t>
        </w:r>
      </w:hyperlink>
      <w:r w:rsidRPr="00CE48C1">
        <w:rPr>
          <w:rFonts w:cs="Times New Roman"/>
          <w:szCs w:val="28"/>
        </w:rPr>
        <w:t xml:space="preserve"> Федерального закона от 29 июня 2012 г. № 97-ФЗ «О внесении изменений в часть первую и часть вторую Налогового кодекса Российской Федерации и </w:t>
      </w:r>
      <w:hyperlink r:id="rId10" w:history="1">
        <w:r w:rsidRPr="00CE48C1">
          <w:rPr>
            <w:rFonts w:cs="Times New Roman"/>
            <w:szCs w:val="28"/>
          </w:rPr>
          <w:t>статью 26</w:t>
        </w:r>
      </w:hyperlink>
      <w:r w:rsidRPr="00CE48C1">
        <w:rPr>
          <w:rFonts w:cs="Times New Roman"/>
          <w:szCs w:val="28"/>
        </w:rPr>
        <w:t xml:space="preserve"> Федерального закона «О банках и банковской деятельности» </w:t>
      </w:r>
      <w:r>
        <w:rPr>
          <w:rFonts w:cs="Times New Roman"/>
          <w:szCs w:val="28"/>
        </w:rPr>
        <w:t xml:space="preserve">в </w:t>
      </w:r>
      <w:proofErr w:type="spellStart"/>
      <w:r>
        <w:rPr>
          <w:rFonts w:cs="Times New Roman"/>
          <w:szCs w:val="28"/>
        </w:rPr>
        <w:t>Проектебюджета</w:t>
      </w:r>
      <w:proofErr w:type="spellEnd"/>
      <w:proofErr w:type="gramEnd"/>
      <w:r>
        <w:rPr>
          <w:rFonts w:cs="Times New Roman"/>
          <w:szCs w:val="28"/>
        </w:rPr>
        <w:t xml:space="preserve"> </w:t>
      </w:r>
      <w:proofErr w:type="gramStart"/>
      <w:r w:rsidRPr="00CE48C1">
        <w:rPr>
          <w:rFonts w:cs="Times New Roman"/>
          <w:szCs w:val="28"/>
        </w:rPr>
        <w:t>поступление указанного налога в 2021 году п</w:t>
      </w:r>
      <w:r>
        <w:rPr>
          <w:rFonts w:cs="Times New Roman"/>
          <w:szCs w:val="28"/>
        </w:rPr>
        <w:t>лани</w:t>
      </w:r>
      <w:r w:rsidRPr="00CE48C1">
        <w:rPr>
          <w:rFonts w:cs="Times New Roman"/>
          <w:szCs w:val="28"/>
        </w:rPr>
        <w:t>руется в сумме 69 080,00  тыс. рублей с уменьшением по сравнению с ожидаемым поступлением данного налога в 2020 году на 210 920,00 тыс. рублей или 75,33 процента, в 2022 году поступление по ЕНВД прогнозируется в сумме 1 500,00 тыс. рублей, в 202</w:t>
      </w:r>
      <w:r>
        <w:rPr>
          <w:rFonts w:cs="Times New Roman"/>
          <w:szCs w:val="28"/>
        </w:rPr>
        <w:t>3 </w:t>
      </w:r>
      <w:r w:rsidRPr="00CE48C1">
        <w:rPr>
          <w:rFonts w:cs="Times New Roman"/>
          <w:szCs w:val="28"/>
        </w:rPr>
        <w:t>году – 0,00 тыс. рублей.</w:t>
      </w:r>
      <w:proofErr w:type="gramEnd"/>
    </w:p>
    <w:p w:rsidR="00FD56E0" w:rsidRPr="0036102D" w:rsidRDefault="00FD56E0" w:rsidP="00FD56E0">
      <w:pPr>
        <w:tabs>
          <w:tab w:val="left" w:pos="34"/>
          <w:tab w:val="left" w:pos="8040"/>
        </w:tabs>
        <w:jc w:val="both"/>
        <w:rPr>
          <w:szCs w:val="28"/>
        </w:rPr>
      </w:pPr>
      <w:r>
        <w:rPr>
          <w:szCs w:val="28"/>
        </w:rPr>
        <w:t xml:space="preserve">Согласно </w:t>
      </w:r>
      <w:r w:rsidRPr="003E139D">
        <w:t xml:space="preserve">пояснительной записке к Проекту бюджета </w:t>
      </w:r>
      <w:r>
        <w:t>п</w:t>
      </w:r>
      <w:r w:rsidRPr="0036102D">
        <w:rPr>
          <w:szCs w:val="28"/>
        </w:rPr>
        <w:t>рогноз</w:t>
      </w:r>
      <w:r>
        <w:rPr>
          <w:szCs w:val="28"/>
        </w:rPr>
        <w:t xml:space="preserve"> ЕНВД </w:t>
      </w:r>
      <w:r w:rsidRPr="0036102D">
        <w:rPr>
          <w:szCs w:val="28"/>
        </w:rPr>
        <w:t>принят по расчетам главного администратора</w:t>
      </w:r>
      <w:r>
        <w:rPr>
          <w:szCs w:val="28"/>
        </w:rPr>
        <w:t xml:space="preserve"> налоговых доходов – УФНС </w:t>
      </w:r>
      <w:r w:rsidRPr="0036102D">
        <w:rPr>
          <w:szCs w:val="28"/>
        </w:rPr>
        <w:t>по Ставропольскому краю, произведенн</w:t>
      </w:r>
      <w:r>
        <w:rPr>
          <w:szCs w:val="28"/>
        </w:rPr>
        <w:t>ый</w:t>
      </w:r>
      <w:r w:rsidRPr="0036102D">
        <w:rPr>
          <w:szCs w:val="28"/>
        </w:rPr>
        <w:t xml:space="preserve"> в соответствии с </w:t>
      </w:r>
      <w:r w:rsidRPr="00CE48C1">
        <w:rPr>
          <w:szCs w:val="28"/>
        </w:rPr>
        <w:t>Методи</w:t>
      </w:r>
      <w:r>
        <w:rPr>
          <w:szCs w:val="28"/>
        </w:rPr>
        <w:t>кой</w:t>
      </w:r>
      <w:r w:rsidRPr="00CE48C1">
        <w:rPr>
          <w:szCs w:val="28"/>
        </w:rPr>
        <w:t xml:space="preserve"> УФНС </w:t>
      </w:r>
      <w:r w:rsidRPr="00CE48C1">
        <w:t>России по Ставропольскому краю</w:t>
      </w:r>
      <w:r w:rsidRPr="0036102D">
        <w:rPr>
          <w:szCs w:val="28"/>
        </w:rPr>
        <w:t>.</w:t>
      </w:r>
    </w:p>
    <w:p w:rsidR="00FD56E0" w:rsidRPr="00CE48C1" w:rsidRDefault="00FD56E0" w:rsidP="00FD56E0">
      <w:pPr>
        <w:jc w:val="both"/>
        <w:rPr>
          <w:rFonts w:cs="Times New Roman"/>
          <w:szCs w:val="28"/>
        </w:rPr>
      </w:pPr>
      <w:r>
        <w:rPr>
          <w:rFonts w:cs="Times New Roman"/>
          <w:szCs w:val="28"/>
        </w:rPr>
        <w:t>Согласно представленным в контрольно-счетную палату расчетам администратор доходного источника</w:t>
      </w:r>
      <w:r w:rsidRPr="00CE48C1">
        <w:rPr>
          <w:rFonts w:cs="Times New Roman"/>
          <w:szCs w:val="28"/>
        </w:rPr>
        <w:t xml:space="preserve"> прогнозирует пос</w:t>
      </w:r>
      <w:r>
        <w:rPr>
          <w:rFonts w:cs="Times New Roman"/>
          <w:szCs w:val="28"/>
        </w:rPr>
        <w:t>тупление по ЕНВД в 2023 году в размер</w:t>
      </w:r>
      <w:r w:rsidRPr="00CE48C1">
        <w:rPr>
          <w:rFonts w:cs="Times New Roman"/>
          <w:szCs w:val="28"/>
        </w:rPr>
        <w:t xml:space="preserve">е 600,00 тыс. рублей, в то время как </w:t>
      </w:r>
      <w:r>
        <w:rPr>
          <w:rFonts w:cs="Times New Roman"/>
          <w:szCs w:val="28"/>
        </w:rPr>
        <w:t>сумма поступления в указанном размере в Проекте бюджета на 2023 год отсутствует</w:t>
      </w:r>
      <w:r w:rsidRPr="00CE48C1">
        <w:rPr>
          <w:rFonts w:cs="Times New Roman"/>
          <w:szCs w:val="28"/>
        </w:rPr>
        <w:t>.</w:t>
      </w:r>
    </w:p>
    <w:p w:rsidR="00FD56E0" w:rsidRPr="00CE48C1" w:rsidRDefault="00FD56E0" w:rsidP="00FD56E0">
      <w:pPr>
        <w:jc w:val="both"/>
        <w:rPr>
          <w:rFonts w:cs="Times New Roman"/>
          <w:szCs w:val="28"/>
        </w:rPr>
      </w:pPr>
    </w:p>
    <w:p w:rsidR="00FD56E0" w:rsidRPr="009C3D9C" w:rsidRDefault="00FD56E0" w:rsidP="00FD56E0">
      <w:pPr>
        <w:jc w:val="center"/>
        <w:rPr>
          <w:rFonts w:cs="Times New Roman"/>
          <w:szCs w:val="28"/>
        </w:rPr>
      </w:pPr>
      <w:r w:rsidRPr="009C3D9C">
        <w:rPr>
          <w:rFonts w:cs="Times New Roman"/>
          <w:szCs w:val="28"/>
        </w:rPr>
        <w:t>Единый сельскохозяйственный налог</w:t>
      </w:r>
    </w:p>
    <w:p w:rsidR="00FD56E0" w:rsidRPr="009C3D9C" w:rsidRDefault="00FD56E0" w:rsidP="00FD56E0">
      <w:pPr>
        <w:jc w:val="both"/>
        <w:rPr>
          <w:rFonts w:cs="Times New Roman"/>
          <w:szCs w:val="28"/>
        </w:rPr>
      </w:pPr>
    </w:p>
    <w:p w:rsidR="00FD56E0" w:rsidRPr="009C3D9C" w:rsidRDefault="00FD56E0" w:rsidP="00FD56E0">
      <w:pPr>
        <w:jc w:val="both"/>
      </w:pPr>
      <w:proofErr w:type="gramStart"/>
      <w:r w:rsidRPr="009C3D9C">
        <w:t xml:space="preserve">Прогнозируемая сумма поступлений единого сельскохозяйственного налога (далее – ЕСХН) в 2021 году составила 6 432,00 тыс. рублей с увеличением по сравнению </w:t>
      </w:r>
      <w:r w:rsidRPr="009C3D9C">
        <w:rPr>
          <w:rFonts w:cs="Times New Roman"/>
          <w:szCs w:val="28"/>
        </w:rPr>
        <w:t>с ожидаемым поступлением данного налога в 2020 году на 62,00 тыс. рублей или 0,97 процента</w:t>
      </w:r>
      <w:r w:rsidRPr="009C3D9C">
        <w:t>, в 2022 году – 6 780,00 тыс. рублей, что на 5,41 процента превышает уровень 2021 года, в 2023 году – 7 181,00 тыс. рублей или 115,91 процента</w:t>
      </w:r>
      <w:proofErr w:type="gramEnd"/>
      <w:r w:rsidRPr="009C3D9C">
        <w:t xml:space="preserve"> к уровню 2022 года.</w:t>
      </w:r>
    </w:p>
    <w:p w:rsidR="00FD56E0" w:rsidRPr="009C3D9C" w:rsidRDefault="00FD56E0" w:rsidP="00FD56E0">
      <w:pPr>
        <w:tabs>
          <w:tab w:val="left" w:pos="34"/>
          <w:tab w:val="left" w:pos="8040"/>
        </w:tabs>
        <w:jc w:val="both"/>
      </w:pPr>
      <w:proofErr w:type="gramStart"/>
      <w:r w:rsidRPr="009C3D9C">
        <w:rPr>
          <w:rFonts w:cs="Times New Roman"/>
          <w:szCs w:val="28"/>
        </w:rPr>
        <w:t xml:space="preserve">Исходя из расчета УФНС России по </w:t>
      </w:r>
      <w:r w:rsidRPr="009C3D9C">
        <w:t>Ставропольскому краю в 2021 году прогнозируются</w:t>
      </w:r>
      <w:proofErr w:type="gramEnd"/>
      <w:r w:rsidRPr="009C3D9C">
        <w:t xml:space="preserve"> поступления ЕСХН со снижением к ожидаемым поступлениям на 2020 год на 20,6 процента.</w:t>
      </w:r>
    </w:p>
    <w:p w:rsidR="00FD56E0" w:rsidRPr="009C3D9C" w:rsidRDefault="00FD56E0" w:rsidP="00FD56E0">
      <w:pPr>
        <w:tabs>
          <w:tab w:val="left" w:pos="34"/>
          <w:tab w:val="left" w:pos="8040"/>
        </w:tabs>
        <w:jc w:val="both"/>
      </w:pPr>
      <w:proofErr w:type="gramStart"/>
      <w:r w:rsidRPr="009C3D9C">
        <w:t>Согласно оценке ожидаемого исполнения бюджета на 2020 год, представленной к Проекту бюджета</w:t>
      </w:r>
      <w:r w:rsidR="00B22534">
        <w:t>,</w:t>
      </w:r>
      <w:r w:rsidRPr="009C3D9C">
        <w:t xml:space="preserve"> комитетом финансов и бюджета поступление ЕСХН в текущем году ожидается в сумме 6 3</w:t>
      </w:r>
      <w:r>
        <w:t>70</w:t>
      </w:r>
      <w:r w:rsidRPr="009C3D9C">
        <w:t xml:space="preserve">,00 тыс. рублей (контрольно-счетная палата исходя из динамики поступлений ЕСХН за 10 месяцев текущего года считает указанную сумму обоснованной), что на </w:t>
      </w:r>
      <w:r>
        <w:t>391</w:t>
      </w:r>
      <w:r w:rsidRPr="009C3D9C">
        <w:t>,00 тыс. рублей выше ожидаемых значений поступлений администратора доходов.</w:t>
      </w:r>
      <w:proofErr w:type="gramEnd"/>
    </w:p>
    <w:p w:rsidR="00FD56E0" w:rsidRPr="009C3D9C" w:rsidRDefault="00FD56E0" w:rsidP="00FD56E0">
      <w:pPr>
        <w:tabs>
          <w:tab w:val="left" w:pos="34"/>
          <w:tab w:val="left" w:pos="8040"/>
        </w:tabs>
        <w:jc w:val="both"/>
      </w:pPr>
      <w:proofErr w:type="gramStart"/>
      <w:r w:rsidRPr="009C3D9C">
        <w:t>Учитывая, что предпосылки для снижения ЕСХН в 2021 году по сравнению с 2020 годом отсутствуют, контрольно-счетная палата считает планируемый объем поступлений ЕСХН на 2021 год необоснованно заниженным</w:t>
      </w:r>
      <w:r w:rsidR="008C731A">
        <w:t xml:space="preserve"> на сумму 420</w:t>
      </w:r>
      <w:r>
        <w:t xml:space="preserve">, </w:t>
      </w:r>
      <w:r w:rsidR="008C731A">
        <w:t xml:space="preserve">62 тыс. рублей, </w:t>
      </w:r>
      <w:r>
        <w:t>что влечет занижение прогнозных поступлений налога на 2022 </w:t>
      </w:r>
      <w:r w:rsidRPr="009C3D9C">
        <w:t>год – на сумму 443,38 тыс. рублей, на 2023 год – на сумму 469,61 тыс. рублей.</w:t>
      </w:r>
      <w:proofErr w:type="gramEnd"/>
    </w:p>
    <w:p w:rsidR="00FD56E0" w:rsidRPr="00CE48C1" w:rsidRDefault="00FD56E0" w:rsidP="00FD56E0">
      <w:pPr>
        <w:tabs>
          <w:tab w:val="left" w:pos="34"/>
          <w:tab w:val="left" w:pos="8040"/>
        </w:tabs>
        <w:jc w:val="both"/>
        <w:rPr>
          <w:szCs w:val="28"/>
        </w:rPr>
      </w:pPr>
      <w:r w:rsidRPr="009C3D9C">
        <w:rPr>
          <w:szCs w:val="28"/>
        </w:rPr>
        <w:t xml:space="preserve">Расчет указанного дохода </w:t>
      </w:r>
      <w:proofErr w:type="gramStart"/>
      <w:r w:rsidRPr="009C3D9C">
        <w:rPr>
          <w:szCs w:val="28"/>
        </w:rPr>
        <w:t>исходя из темпов роста налога, заложенных администратором доходов, представлен</w:t>
      </w:r>
      <w:proofErr w:type="gramEnd"/>
      <w:r w:rsidRPr="009C3D9C">
        <w:rPr>
          <w:szCs w:val="28"/>
        </w:rPr>
        <w:t xml:space="preserve"> в таблице.</w:t>
      </w:r>
    </w:p>
    <w:p w:rsidR="00FD56E0" w:rsidRPr="00CE48C1" w:rsidRDefault="00FD56E0" w:rsidP="00FD56E0">
      <w:pPr>
        <w:jc w:val="right"/>
        <w:rPr>
          <w:rFonts w:cs="Times New Roman"/>
          <w:szCs w:val="28"/>
        </w:rPr>
      </w:pPr>
      <w:r w:rsidRPr="00CE48C1">
        <w:rPr>
          <w:rFonts w:cs="Times New Roman"/>
          <w:szCs w:val="28"/>
        </w:rPr>
        <w:t>Таблица</w:t>
      </w:r>
      <w:r w:rsidR="00CD1472">
        <w:rPr>
          <w:rFonts w:cs="Times New Roman"/>
          <w:szCs w:val="28"/>
        </w:rPr>
        <w:t xml:space="preserve"> № 8</w:t>
      </w:r>
    </w:p>
    <w:tbl>
      <w:tblPr>
        <w:tblStyle w:val="aa"/>
        <w:tblW w:w="9501" w:type="dxa"/>
        <w:tblLayout w:type="fixed"/>
        <w:tblLook w:val="04A0"/>
      </w:tblPr>
      <w:tblGrid>
        <w:gridCol w:w="3510"/>
        <w:gridCol w:w="1560"/>
        <w:gridCol w:w="1417"/>
        <w:gridCol w:w="1559"/>
        <w:gridCol w:w="1455"/>
      </w:tblGrid>
      <w:tr w:rsidR="00FD56E0" w:rsidRPr="009C3D9C" w:rsidTr="00773E57">
        <w:tc>
          <w:tcPr>
            <w:tcW w:w="3510" w:type="dxa"/>
            <w:vMerge w:val="restart"/>
            <w:vAlign w:val="center"/>
          </w:tcPr>
          <w:p w:rsidR="00FD56E0" w:rsidRPr="009C3D9C" w:rsidRDefault="00FD56E0" w:rsidP="00E87B83">
            <w:pPr>
              <w:spacing w:line="240" w:lineRule="exact"/>
              <w:ind w:firstLine="0"/>
              <w:jc w:val="center"/>
              <w:rPr>
                <w:rFonts w:cs="Times New Roman"/>
                <w:sz w:val="24"/>
                <w:szCs w:val="24"/>
              </w:rPr>
            </w:pPr>
          </w:p>
        </w:tc>
        <w:tc>
          <w:tcPr>
            <w:tcW w:w="1560" w:type="dxa"/>
            <w:vMerge w:val="restart"/>
            <w:vAlign w:val="center"/>
          </w:tcPr>
          <w:p w:rsidR="00FD56E0" w:rsidRPr="009C3D9C" w:rsidRDefault="00FD56E0" w:rsidP="00E87B83">
            <w:pPr>
              <w:ind w:hanging="17"/>
              <w:jc w:val="center"/>
              <w:rPr>
                <w:color w:val="000000"/>
                <w:sz w:val="24"/>
                <w:szCs w:val="24"/>
              </w:rPr>
            </w:pPr>
            <w:r w:rsidRPr="009C3D9C">
              <w:rPr>
                <w:color w:val="000000"/>
                <w:sz w:val="24"/>
                <w:szCs w:val="24"/>
              </w:rPr>
              <w:t>Ожидаемое исполнение бюджета по ЕСХН</w:t>
            </w:r>
          </w:p>
        </w:tc>
        <w:tc>
          <w:tcPr>
            <w:tcW w:w="4431" w:type="dxa"/>
            <w:gridSpan w:val="3"/>
            <w:vAlign w:val="center"/>
          </w:tcPr>
          <w:p w:rsidR="00FD56E0" w:rsidRPr="009C3D9C" w:rsidRDefault="00FD56E0" w:rsidP="00E87B83">
            <w:pPr>
              <w:ind w:hanging="17"/>
              <w:jc w:val="center"/>
              <w:rPr>
                <w:color w:val="000000"/>
                <w:sz w:val="24"/>
                <w:szCs w:val="24"/>
              </w:rPr>
            </w:pPr>
            <w:r w:rsidRPr="009C3D9C">
              <w:rPr>
                <w:color w:val="000000"/>
                <w:sz w:val="24"/>
                <w:szCs w:val="24"/>
              </w:rPr>
              <w:t>Прогнозируемые значения ЕСХН</w:t>
            </w:r>
          </w:p>
        </w:tc>
      </w:tr>
      <w:tr w:rsidR="00FD56E0" w:rsidRPr="009C3D9C" w:rsidTr="00773E57">
        <w:tc>
          <w:tcPr>
            <w:tcW w:w="3510" w:type="dxa"/>
            <w:vMerge/>
            <w:vAlign w:val="center"/>
          </w:tcPr>
          <w:p w:rsidR="00FD56E0" w:rsidRPr="009C3D9C" w:rsidRDefault="00FD56E0" w:rsidP="00E87B83">
            <w:pPr>
              <w:spacing w:line="240" w:lineRule="exact"/>
              <w:ind w:firstLine="0"/>
              <w:jc w:val="center"/>
              <w:rPr>
                <w:rFonts w:cs="Times New Roman"/>
                <w:sz w:val="24"/>
                <w:szCs w:val="24"/>
              </w:rPr>
            </w:pPr>
          </w:p>
        </w:tc>
        <w:tc>
          <w:tcPr>
            <w:tcW w:w="1560" w:type="dxa"/>
            <w:vMerge/>
            <w:vAlign w:val="center"/>
          </w:tcPr>
          <w:p w:rsidR="00FD56E0" w:rsidRPr="009C3D9C" w:rsidRDefault="00FD56E0" w:rsidP="00E87B83">
            <w:pPr>
              <w:spacing w:line="240" w:lineRule="exact"/>
              <w:ind w:firstLine="0"/>
              <w:jc w:val="center"/>
              <w:rPr>
                <w:rFonts w:cs="Times New Roman"/>
                <w:sz w:val="24"/>
                <w:szCs w:val="24"/>
              </w:rPr>
            </w:pPr>
          </w:p>
        </w:tc>
        <w:tc>
          <w:tcPr>
            <w:tcW w:w="1417" w:type="dxa"/>
            <w:vAlign w:val="center"/>
          </w:tcPr>
          <w:p w:rsidR="00FD56E0" w:rsidRPr="009C3D9C" w:rsidRDefault="00FD56E0" w:rsidP="00E87B83">
            <w:pPr>
              <w:spacing w:line="240" w:lineRule="exact"/>
              <w:ind w:firstLine="0"/>
              <w:jc w:val="center"/>
              <w:rPr>
                <w:rFonts w:cs="Times New Roman"/>
                <w:sz w:val="24"/>
                <w:szCs w:val="24"/>
              </w:rPr>
            </w:pPr>
            <w:r w:rsidRPr="009C3D9C">
              <w:rPr>
                <w:rFonts w:cs="Times New Roman"/>
                <w:sz w:val="24"/>
                <w:szCs w:val="24"/>
              </w:rPr>
              <w:t>2021 год</w:t>
            </w:r>
          </w:p>
        </w:tc>
        <w:tc>
          <w:tcPr>
            <w:tcW w:w="1559" w:type="dxa"/>
            <w:vAlign w:val="center"/>
          </w:tcPr>
          <w:p w:rsidR="00FD56E0" w:rsidRPr="009C3D9C" w:rsidRDefault="00FD56E0" w:rsidP="00E87B83">
            <w:pPr>
              <w:spacing w:line="240" w:lineRule="exact"/>
              <w:ind w:firstLine="0"/>
              <w:jc w:val="center"/>
              <w:rPr>
                <w:rFonts w:cs="Times New Roman"/>
                <w:sz w:val="24"/>
                <w:szCs w:val="24"/>
              </w:rPr>
            </w:pPr>
            <w:r w:rsidRPr="009C3D9C">
              <w:rPr>
                <w:rFonts w:cs="Times New Roman"/>
                <w:sz w:val="24"/>
                <w:szCs w:val="24"/>
              </w:rPr>
              <w:t>2022 год</w:t>
            </w:r>
          </w:p>
        </w:tc>
        <w:tc>
          <w:tcPr>
            <w:tcW w:w="1455" w:type="dxa"/>
            <w:vAlign w:val="center"/>
          </w:tcPr>
          <w:p w:rsidR="00FD56E0" w:rsidRPr="009C3D9C" w:rsidRDefault="00FD56E0" w:rsidP="00E87B83">
            <w:pPr>
              <w:spacing w:line="240" w:lineRule="exact"/>
              <w:ind w:firstLine="0"/>
              <w:jc w:val="center"/>
              <w:rPr>
                <w:rFonts w:cs="Times New Roman"/>
                <w:sz w:val="24"/>
                <w:szCs w:val="24"/>
              </w:rPr>
            </w:pPr>
            <w:r w:rsidRPr="009C3D9C">
              <w:rPr>
                <w:rFonts w:cs="Times New Roman"/>
                <w:sz w:val="24"/>
                <w:szCs w:val="24"/>
              </w:rPr>
              <w:t>2023 год</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Оценка/прогноз УФНС России по Ставропольскому краю, тыс. рублей</w:t>
            </w:r>
          </w:p>
        </w:tc>
        <w:tc>
          <w:tcPr>
            <w:tcW w:w="1560" w:type="dxa"/>
            <w:vAlign w:val="center"/>
          </w:tcPr>
          <w:p w:rsidR="00FD56E0" w:rsidRPr="009C3D9C" w:rsidRDefault="00FD56E0" w:rsidP="00E87B83">
            <w:pPr>
              <w:ind w:hanging="17"/>
              <w:jc w:val="right"/>
              <w:rPr>
                <w:color w:val="000000"/>
                <w:sz w:val="24"/>
                <w:szCs w:val="24"/>
              </w:rPr>
            </w:pPr>
            <w:r w:rsidRPr="009C3D9C">
              <w:rPr>
                <w:color w:val="000000"/>
                <w:sz w:val="24"/>
                <w:szCs w:val="24"/>
              </w:rPr>
              <w:t>5 979,00</w:t>
            </w:r>
          </w:p>
        </w:tc>
        <w:tc>
          <w:tcPr>
            <w:tcW w:w="1417" w:type="dxa"/>
            <w:vAlign w:val="center"/>
          </w:tcPr>
          <w:p w:rsidR="00FD56E0" w:rsidRPr="009C3D9C" w:rsidRDefault="00FD56E0" w:rsidP="00E87B83">
            <w:pPr>
              <w:ind w:hanging="17"/>
              <w:jc w:val="right"/>
              <w:rPr>
                <w:color w:val="000000"/>
                <w:sz w:val="24"/>
                <w:szCs w:val="24"/>
              </w:rPr>
            </w:pPr>
            <w:r w:rsidRPr="009C3D9C">
              <w:rPr>
                <w:color w:val="000000"/>
                <w:sz w:val="24"/>
                <w:szCs w:val="24"/>
              </w:rPr>
              <w:t>6 432,00</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6 780,00</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7 181,00</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Темп роста к предыдущему году, %</w:t>
            </w:r>
          </w:p>
        </w:tc>
        <w:tc>
          <w:tcPr>
            <w:tcW w:w="1560" w:type="dxa"/>
            <w:vAlign w:val="center"/>
          </w:tcPr>
          <w:p w:rsidR="00FD56E0" w:rsidRPr="009C3D9C" w:rsidRDefault="00FD56E0" w:rsidP="00E87B83">
            <w:pPr>
              <w:ind w:hanging="17"/>
              <w:jc w:val="right"/>
              <w:rPr>
                <w:color w:val="000000"/>
                <w:sz w:val="24"/>
                <w:szCs w:val="24"/>
              </w:rPr>
            </w:pPr>
            <w:r w:rsidRPr="009C3D9C">
              <w:rPr>
                <w:color w:val="000000"/>
                <w:sz w:val="24"/>
                <w:szCs w:val="24"/>
              </w:rPr>
              <w:t>79,43</w:t>
            </w:r>
          </w:p>
        </w:tc>
        <w:tc>
          <w:tcPr>
            <w:tcW w:w="1417" w:type="dxa"/>
            <w:vAlign w:val="center"/>
          </w:tcPr>
          <w:p w:rsidR="00FD56E0" w:rsidRPr="009C3D9C" w:rsidRDefault="00FD56E0" w:rsidP="00E87B83">
            <w:pPr>
              <w:ind w:hanging="17"/>
              <w:jc w:val="right"/>
              <w:rPr>
                <w:color w:val="000000"/>
                <w:sz w:val="24"/>
                <w:szCs w:val="24"/>
              </w:rPr>
            </w:pPr>
            <w:r w:rsidRPr="009C3D9C">
              <w:rPr>
                <w:color w:val="000000"/>
                <w:sz w:val="24"/>
                <w:szCs w:val="24"/>
              </w:rPr>
              <w:t>107,58</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105,41</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105,91</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Оценка/прогноз комитета финансов и бюджета, тыс. рублей</w:t>
            </w:r>
          </w:p>
        </w:tc>
        <w:tc>
          <w:tcPr>
            <w:tcW w:w="1560" w:type="dxa"/>
            <w:vAlign w:val="center"/>
          </w:tcPr>
          <w:p w:rsidR="00FD56E0" w:rsidRPr="009C3D9C" w:rsidRDefault="00FD56E0" w:rsidP="00E87B83">
            <w:pPr>
              <w:ind w:hanging="17"/>
              <w:jc w:val="right"/>
              <w:rPr>
                <w:color w:val="000000"/>
                <w:sz w:val="24"/>
                <w:szCs w:val="24"/>
              </w:rPr>
            </w:pPr>
            <w:r w:rsidRPr="009C3D9C">
              <w:rPr>
                <w:color w:val="000000"/>
                <w:sz w:val="24"/>
                <w:szCs w:val="24"/>
              </w:rPr>
              <w:t>6 370,00</w:t>
            </w:r>
          </w:p>
        </w:tc>
        <w:tc>
          <w:tcPr>
            <w:tcW w:w="1417" w:type="dxa"/>
            <w:vAlign w:val="center"/>
          </w:tcPr>
          <w:p w:rsidR="00FD56E0" w:rsidRPr="009C3D9C" w:rsidRDefault="00FD56E0" w:rsidP="00E87B83">
            <w:pPr>
              <w:ind w:hanging="17"/>
              <w:jc w:val="right"/>
              <w:rPr>
                <w:color w:val="000000"/>
                <w:sz w:val="24"/>
                <w:szCs w:val="24"/>
              </w:rPr>
            </w:pPr>
            <w:r w:rsidRPr="009C3D9C">
              <w:rPr>
                <w:color w:val="000000"/>
                <w:sz w:val="24"/>
                <w:szCs w:val="24"/>
              </w:rPr>
              <w:t>6 432,00</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6 780,00</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7 181,00</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Темп роста к предыдущему году, %</w:t>
            </w:r>
          </w:p>
        </w:tc>
        <w:tc>
          <w:tcPr>
            <w:tcW w:w="1560" w:type="dxa"/>
            <w:vAlign w:val="center"/>
          </w:tcPr>
          <w:p w:rsidR="00FD56E0" w:rsidRPr="009C3D9C" w:rsidRDefault="00FD56E0" w:rsidP="00E87B83">
            <w:pPr>
              <w:ind w:hanging="17"/>
              <w:jc w:val="right"/>
              <w:rPr>
                <w:color w:val="000000"/>
                <w:sz w:val="24"/>
                <w:szCs w:val="24"/>
              </w:rPr>
            </w:pPr>
            <w:r w:rsidRPr="009C3D9C">
              <w:rPr>
                <w:color w:val="000000"/>
                <w:sz w:val="24"/>
                <w:szCs w:val="24"/>
              </w:rPr>
              <w:t>84,63</w:t>
            </w:r>
          </w:p>
        </w:tc>
        <w:tc>
          <w:tcPr>
            <w:tcW w:w="1417" w:type="dxa"/>
            <w:vAlign w:val="center"/>
          </w:tcPr>
          <w:p w:rsidR="00FD56E0" w:rsidRPr="009C3D9C" w:rsidRDefault="00FD56E0" w:rsidP="00E87B83">
            <w:pPr>
              <w:ind w:hanging="17"/>
              <w:jc w:val="right"/>
              <w:rPr>
                <w:color w:val="000000"/>
                <w:sz w:val="24"/>
                <w:szCs w:val="24"/>
              </w:rPr>
            </w:pPr>
            <w:r w:rsidRPr="009C3D9C">
              <w:rPr>
                <w:color w:val="000000"/>
                <w:sz w:val="24"/>
                <w:szCs w:val="24"/>
              </w:rPr>
              <w:t>100,97</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105,41</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105,91</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Пересчет ЕСХН на заложенный УФНС России по Ставропольскому краю рост налога, тыс. рублей</w:t>
            </w:r>
          </w:p>
        </w:tc>
        <w:tc>
          <w:tcPr>
            <w:tcW w:w="1560" w:type="dxa"/>
            <w:vAlign w:val="center"/>
          </w:tcPr>
          <w:p w:rsidR="00FD56E0" w:rsidRPr="009C3D9C" w:rsidRDefault="00FD56E0" w:rsidP="00E87B83">
            <w:pPr>
              <w:ind w:hanging="17"/>
              <w:jc w:val="right"/>
              <w:rPr>
                <w:color w:val="000000"/>
                <w:sz w:val="24"/>
                <w:szCs w:val="24"/>
              </w:rPr>
            </w:pPr>
            <w:r w:rsidRPr="009C3D9C">
              <w:rPr>
                <w:color w:val="000000"/>
                <w:sz w:val="24"/>
                <w:szCs w:val="24"/>
              </w:rPr>
              <w:t>6 370,00</w:t>
            </w:r>
          </w:p>
        </w:tc>
        <w:tc>
          <w:tcPr>
            <w:tcW w:w="1417" w:type="dxa"/>
            <w:vAlign w:val="center"/>
          </w:tcPr>
          <w:p w:rsidR="00FD56E0" w:rsidRPr="009C3D9C" w:rsidRDefault="00FD56E0" w:rsidP="00E87B83">
            <w:pPr>
              <w:ind w:hanging="17"/>
              <w:jc w:val="right"/>
              <w:rPr>
                <w:color w:val="000000"/>
                <w:sz w:val="24"/>
                <w:szCs w:val="24"/>
              </w:rPr>
            </w:pPr>
            <w:r w:rsidRPr="009C3D9C">
              <w:rPr>
                <w:color w:val="000000"/>
                <w:sz w:val="24"/>
                <w:szCs w:val="24"/>
              </w:rPr>
              <w:t>6 852,62</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7 223,38</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7 650,61</w:t>
            </w:r>
          </w:p>
        </w:tc>
      </w:tr>
      <w:tr w:rsidR="00FD56E0" w:rsidRPr="009C3D9C" w:rsidTr="00773E57">
        <w:tc>
          <w:tcPr>
            <w:tcW w:w="3510" w:type="dxa"/>
          </w:tcPr>
          <w:p w:rsidR="00FD56E0" w:rsidRPr="009C3D9C" w:rsidRDefault="00FD56E0" w:rsidP="00E87B83">
            <w:pPr>
              <w:spacing w:line="240" w:lineRule="exact"/>
              <w:ind w:firstLine="0"/>
              <w:jc w:val="both"/>
              <w:rPr>
                <w:rFonts w:cs="Times New Roman"/>
                <w:sz w:val="24"/>
                <w:szCs w:val="24"/>
              </w:rPr>
            </w:pPr>
            <w:r w:rsidRPr="009C3D9C">
              <w:rPr>
                <w:rFonts w:cs="Times New Roman"/>
                <w:sz w:val="24"/>
                <w:szCs w:val="24"/>
              </w:rPr>
              <w:t>Размер отклонений, тыс. рублей</w:t>
            </w:r>
          </w:p>
        </w:tc>
        <w:tc>
          <w:tcPr>
            <w:tcW w:w="1560" w:type="dxa"/>
            <w:vAlign w:val="center"/>
          </w:tcPr>
          <w:p w:rsidR="00FD56E0" w:rsidRPr="009C3D9C" w:rsidRDefault="00FD56E0" w:rsidP="008C731A">
            <w:pPr>
              <w:ind w:firstLine="34"/>
              <w:jc w:val="right"/>
              <w:rPr>
                <w:color w:val="000000"/>
                <w:sz w:val="24"/>
                <w:szCs w:val="24"/>
              </w:rPr>
            </w:pPr>
            <w:r w:rsidRPr="009A63D2">
              <w:rPr>
                <w:color w:val="000000"/>
                <w:sz w:val="24"/>
                <w:szCs w:val="24"/>
              </w:rPr>
              <w:t>391,00</w:t>
            </w:r>
          </w:p>
        </w:tc>
        <w:tc>
          <w:tcPr>
            <w:tcW w:w="1417" w:type="dxa"/>
            <w:vAlign w:val="center"/>
          </w:tcPr>
          <w:p w:rsidR="00FD56E0" w:rsidRPr="009C3D9C" w:rsidRDefault="00FD56E0" w:rsidP="008C731A">
            <w:pPr>
              <w:ind w:firstLine="34"/>
              <w:jc w:val="right"/>
              <w:rPr>
                <w:color w:val="000000"/>
                <w:sz w:val="24"/>
                <w:szCs w:val="24"/>
              </w:rPr>
            </w:pPr>
            <w:r w:rsidRPr="009C3D9C">
              <w:rPr>
                <w:color w:val="000000"/>
                <w:sz w:val="24"/>
                <w:szCs w:val="24"/>
              </w:rPr>
              <w:t>420,62</w:t>
            </w:r>
          </w:p>
        </w:tc>
        <w:tc>
          <w:tcPr>
            <w:tcW w:w="1559" w:type="dxa"/>
            <w:vAlign w:val="center"/>
          </w:tcPr>
          <w:p w:rsidR="00FD56E0" w:rsidRPr="009C3D9C" w:rsidRDefault="00FD56E0" w:rsidP="00E87B83">
            <w:pPr>
              <w:ind w:hanging="17"/>
              <w:jc w:val="right"/>
              <w:rPr>
                <w:color w:val="000000"/>
                <w:sz w:val="24"/>
                <w:szCs w:val="24"/>
              </w:rPr>
            </w:pPr>
            <w:r w:rsidRPr="009C3D9C">
              <w:rPr>
                <w:color w:val="000000"/>
                <w:sz w:val="24"/>
                <w:szCs w:val="24"/>
              </w:rPr>
              <w:t>443,38</w:t>
            </w:r>
          </w:p>
        </w:tc>
        <w:tc>
          <w:tcPr>
            <w:tcW w:w="1455" w:type="dxa"/>
            <w:vAlign w:val="center"/>
          </w:tcPr>
          <w:p w:rsidR="00FD56E0" w:rsidRPr="009C3D9C" w:rsidRDefault="00FD56E0" w:rsidP="00E87B83">
            <w:pPr>
              <w:ind w:hanging="17"/>
              <w:jc w:val="right"/>
              <w:rPr>
                <w:color w:val="000000"/>
                <w:sz w:val="24"/>
                <w:szCs w:val="24"/>
              </w:rPr>
            </w:pPr>
            <w:r w:rsidRPr="009C3D9C">
              <w:rPr>
                <w:color w:val="000000"/>
                <w:sz w:val="24"/>
                <w:szCs w:val="24"/>
              </w:rPr>
              <w:t>469,61</w:t>
            </w:r>
          </w:p>
        </w:tc>
      </w:tr>
    </w:tbl>
    <w:p w:rsidR="00FD56E0" w:rsidRPr="00CE48C1" w:rsidRDefault="00FD56E0" w:rsidP="00132143">
      <w:pPr>
        <w:jc w:val="center"/>
        <w:rPr>
          <w:rFonts w:cs="Times New Roman"/>
          <w:szCs w:val="28"/>
        </w:rPr>
      </w:pPr>
    </w:p>
    <w:p w:rsidR="00FD56E0" w:rsidRPr="00CE48C1" w:rsidRDefault="00FD56E0" w:rsidP="00DA3985">
      <w:pPr>
        <w:spacing w:line="240" w:lineRule="exact"/>
        <w:jc w:val="center"/>
      </w:pPr>
      <w:r w:rsidRPr="00CE48C1">
        <w:t>Налог, взимаемый в связи с применением патентной системы налогообложения</w:t>
      </w:r>
    </w:p>
    <w:p w:rsidR="00FD56E0" w:rsidRPr="00CE48C1" w:rsidRDefault="00FD56E0" w:rsidP="00DA3985">
      <w:pPr>
        <w:jc w:val="both"/>
      </w:pPr>
    </w:p>
    <w:p w:rsidR="00773E57" w:rsidRDefault="00FD56E0" w:rsidP="00773E57">
      <w:pPr>
        <w:jc w:val="both"/>
      </w:pPr>
      <w:r w:rsidRPr="00CE48C1">
        <w:t xml:space="preserve">Налог, взимаемый в связи с применением патентной системы налогообложения (далее – ПСН), в 2021 году прогнозируется в сумме 46 923,00 тыс. рублей с увеличением по сравнению </w:t>
      </w:r>
      <w:r w:rsidRPr="00CE48C1">
        <w:rPr>
          <w:rFonts w:cs="Times New Roman"/>
          <w:szCs w:val="28"/>
        </w:rPr>
        <w:t xml:space="preserve">с ожидаемым поступлением данного налога в 2020 году на 4 506,22 тыс. рублей или 10,62 процента. </w:t>
      </w:r>
      <w:r w:rsidRPr="00CE48C1">
        <w:t xml:space="preserve">В 2022 году планируется увеличение доходов по указанному доходному источнику на 22,54 процента по сравнению с 2021 годом (объем доходов составит 57 500,00 тыс. рублей). </w:t>
      </w:r>
      <w:r>
        <w:t>Прогнозируемая сумма налога</w:t>
      </w:r>
      <w:r w:rsidRPr="00CE48C1">
        <w:t xml:space="preserve"> в 2023 году состав</w:t>
      </w:r>
      <w:r>
        <w:t>ляе</w:t>
      </w:r>
      <w:r w:rsidRPr="00CE48C1">
        <w:t>т 60 893,00 тыс. рублей или 105,9 процента от объемов 2022 года.</w:t>
      </w:r>
    </w:p>
    <w:p w:rsidR="00FD56E0" w:rsidRDefault="00FD56E0" w:rsidP="00773E57">
      <w:pPr>
        <w:jc w:val="both"/>
      </w:pPr>
      <w:r w:rsidRPr="00CE48C1">
        <w:t xml:space="preserve">Контрольно-счетная палата обращает внимание, </w:t>
      </w:r>
      <w:r>
        <w:t xml:space="preserve">что </w:t>
      </w:r>
      <w:r w:rsidR="00773E57">
        <w:rPr>
          <w:rFonts w:cs="Times New Roman"/>
          <w:szCs w:val="28"/>
        </w:rPr>
        <w:t>Федеральным законом от 23 ноября 2020 г</w:t>
      </w:r>
      <w:r w:rsidR="00665254">
        <w:rPr>
          <w:rFonts w:cs="Times New Roman"/>
          <w:szCs w:val="28"/>
        </w:rPr>
        <w:t>.</w:t>
      </w:r>
      <w:r w:rsidR="00773E57">
        <w:rPr>
          <w:rFonts w:cs="Times New Roman"/>
          <w:szCs w:val="28"/>
        </w:rPr>
        <w:t xml:space="preserve"> № 373-ФЗ </w:t>
      </w:r>
      <w:r>
        <w:t>«О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w:t>
      </w:r>
      <w:r w:rsidR="00773E57">
        <w:t>асчетов в Российской Федерации</w:t>
      </w:r>
      <w:proofErr w:type="gramStart"/>
      <w:r w:rsidR="00773E57">
        <w:t>»в</w:t>
      </w:r>
      <w:proofErr w:type="gramEnd"/>
      <w:r w:rsidR="00773E57">
        <w:t xml:space="preserve"> </w:t>
      </w:r>
      <w:hyperlink r:id="rId11" w:history="1">
        <w:r w:rsidR="00773E57" w:rsidRPr="00CE48C1">
          <w:t>главу 26.5</w:t>
        </w:r>
      </w:hyperlink>
      <w:r w:rsidR="00773E57" w:rsidRPr="00CE48C1">
        <w:t> части второй Налогового кодекса Российской Федерации</w:t>
      </w:r>
      <w:r>
        <w:t xml:space="preserve"> внос</w:t>
      </w:r>
      <w:r w:rsidR="00773E57">
        <w:t>я</w:t>
      </w:r>
      <w:r>
        <w:t>т</w:t>
      </w:r>
      <w:r w:rsidR="00773E57">
        <w:t>ся</w:t>
      </w:r>
      <w:r>
        <w:t xml:space="preserve"> изменения в части </w:t>
      </w:r>
      <w:r w:rsidRPr="00CE48C1">
        <w:t xml:space="preserve">дополнения с 01.01.2021 года видов предпринимательской деятельности, в отношении которых применяется </w:t>
      </w:r>
      <w:r w:rsidRPr="00CE48C1">
        <w:rPr>
          <w:rFonts w:cs="Times New Roman"/>
          <w:szCs w:val="28"/>
        </w:rPr>
        <w:t>патентная система налогообложения</w:t>
      </w:r>
      <w:r>
        <w:rPr>
          <w:rFonts w:cs="Times New Roman"/>
          <w:szCs w:val="28"/>
        </w:rPr>
        <w:t>, а также в части уменьшения суммы патента на сумму страховых взносов (платежей).</w:t>
      </w:r>
    </w:p>
    <w:p w:rsidR="006C28A4" w:rsidRDefault="006C28A4" w:rsidP="00DA3985">
      <w:pPr>
        <w:autoSpaceDE w:val="0"/>
        <w:autoSpaceDN w:val="0"/>
        <w:adjustRightInd w:val="0"/>
        <w:jc w:val="both"/>
      </w:pPr>
      <w:proofErr w:type="gramStart"/>
      <w:r>
        <w:rPr>
          <w:rFonts w:cs="Times New Roman"/>
          <w:szCs w:val="28"/>
        </w:rPr>
        <w:t xml:space="preserve">Учитывая, что в прогнозных расчетах ПСН на 2021-2023 годы </w:t>
      </w:r>
      <w:r>
        <w:t>а</w:t>
      </w:r>
      <w:r w:rsidR="00FD56E0" w:rsidRPr="00CE48C1">
        <w:t>дминистратор</w:t>
      </w:r>
      <w:r>
        <w:t>а</w:t>
      </w:r>
      <w:r w:rsidR="00FD56E0" w:rsidRPr="00CE48C1">
        <w:t xml:space="preserve"> указанного доходного источника (УФНС России по Ставропольскому краю) </w:t>
      </w:r>
      <w:r>
        <w:t xml:space="preserve">не учтены </w:t>
      </w:r>
      <w:r w:rsidRPr="00CE48C1">
        <w:t>изменени</w:t>
      </w:r>
      <w:r>
        <w:t>я</w:t>
      </w:r>
      <w:r w:rsidRPr="00CE48C1">
        <w:t xml:space="preserve"> в </w:t>
      </w:r>
      <w:hyperlink r:id="rId12" w:history="1">
        <w:r w:rsidRPr="00CE48C1">
          <w:t>главу 26.5</w:t>
        </w:r>
      </w:hyperlink>
      <w:r w:rsidRPr="00CE48C1">
        <w:t> части второй Налогового кодекса Российской Федерации</w:t>
      </w:r>
      <w:r w:rsidRPr="00CE48C1">
        <w:rPr>
          <w:rFonts w:cs="Times New Roman"/>
          <w:szCs w:val="28"/>
        </w:rPr>
        <w:t xml:space="preserve">, </w:t>
      </w:r>
      <w:r>
        <w:rPr>
          <w:rFonts w:cs="Times New Roman"/>
          <w:szCs w:val="28"/>
        </w:rPr>
        <w:t>имеются</w:t>
      </w:r>
      <w:r w:rsidRPr="00CE48C1">
        <w:rPr>
          <w:szCs w:val="28"/>
        </w:rPr>
        <w:t xml:space="preserve"> резерв</w:t>
      </w:r>
      <w:r>
        <w:rPr>
          <w:szCs w:val="28"/>
        </w:rPr>
        <w:t xml:space="preserve"> дополнительных </w:t>
      </w:r>
      <w:r w:rsidRPr="00CE48C1">
        <w:rPr>
          <w:szCs w:val="28"/>
        </w:rPr>
        <w:t>поступлени</w:t>
      </w:r>
      <w:r>
        <w:rPr>
          <w:szCs w:val="28"/>
        </w:rPr>
        <w:t>й</w:t>
      </w:r>
      <w:r w:rsidRPr="00CE48C1">
        <w:rPr>
          <w:szCs w:val="28"/>
        </w:rPr>
        <w:t xml:space="preserve"> указ</w:t>
      </w:r>
      <w:r>
        <w:rPr>
          <w:szCs w:val="28"/>
        </w:rPr>
        <w:t>анного налог</w:t>
      </w:r>
      <w:r w:rsidRPr="00CE48C1">
        <w:rPr>
          <w:szCs w:val="28"/>
        </w:rPr>
        <w:t>а в бюджет города в прогнозируемом периоде</w:t>
      </w:r>
      <w:r>
        <w:rPr>
          <w:szCs w:val="28"/>
        </w:rPr>
        <w:t xml:space="preserve"> и риск выпадающих доходов бюджета за счет уменьшения стоимости патента на страховые платежи и пособия.</w:t>
      </w:r>
      <w:proofErr w:type="gramEnd"/>
    </w:p>
    <w:p w:rsidR="00FD56E0" w:rsidRPr="00CE48C1" w:rsidRDefault="00FD56E0" w:rsidP="00DA3985">
      <w:pPr>
        <w:jc w:val="center"/>
        <w:rPr>
          <w:szCs w:val="28"/>
        </w:rPr>
      </w:pPr>
    </w:p>
    <w:p w:rsidR="00FD56E0" w:rsidRPr="00CE48C1" w:rsidRDefault="00FD56E0" w:rsidP="00DA3985">
      <w:pPr>
        <w:jc w:val="center"/>
        <w:rPr>
          <w:szCs w:val="28"/>
        </w:rPr>
      </w:pPr>
      <w:r w:rsidRPr="00CE48C1">
        <w:rPr>
          <w:szCs w:val="28"/>
        </w:rPr>
        <w:t>Налог на имущество физических лиц</w:t>
      </w:r>
    </w:p>
    <w:p w:rsidR="00FD56E0" w:rsidRPr="00CE48C1" w:rsidRDefault="00FD56E0" w:rsidP="00DA3985">
      <w:pPr>
        <w:jc w:val="both"/>
        <w:rPr>
          <w:szCs w:val="28"/>
        </w:rPr>
      </w:pPr>
    </w:p>
    <w:p w:rsidR="00FD56E0" w:rsidRPr="00CE48C1" w:rsidRDefault="00FD56E0" w:rsidP="00DA3985">
      <w:pPr>
        <w:jc w:val="both"/>
        <w:rPr>
          <w:rFonts w:cs="Times New Roman"/>
          <w:szCs w:val="28"/>
        </w:rPr>
      </w:pPr>
      <w:r w:rsidRPr="00CE48C1">
        <w:rPr>
          <w:szCs w:val="28"/>
        </w:rPr>
        <w:t xml:space="preserve">Доходы по налогу на имущество физических лиц планируются в 2021 году в объеме 391 303,00 тыс. рублей с уменьшением по сравнению </w:t>
      </w:r>
      <w:r w:rsidRPr="00CE48C1">
        <w:rPr>
          <w:rFonts w:cs="Times New Roman"/>
          <w:szCs w:val="28"/>
        </w:rPr>
        <w:t>с ожидаемым поступлением данного налога в 2020 году на 8 697,00 тыс. рублей или на 2,17 процента.</w:t>
      </w:r>
      <w:r w:rsidRPr="00CE48C1">
        <w:rPr>
          <w:szCs w:val="28"/>
        </w:rPr>
        <w:t xml:space="preserve"> Прогнозируемая сумма поступлений по налогу на имущество физических лиц в 2022 году составляет 401 303,00 тыс. рублей (темп роста к уровню 2021 года – 102,56 процента), на 2023 год – 411 303,00 тыс. р</w:t>
      </w:r>
      <w:r w:rsidRPr="00CE48C1">
        <w:rPr>
          <w:rFonts w:cs="Times New Roman"/>
          <w:szCs w:val="28"/>
        </w:rPr>
        <w:t>ублей (темп роста к уровню 2022 года – 102,49 процента).</w:t>
      </w:r>
    </w:p>
    <w:p w:rsidR="00FD56E0" w:rsidRPr="00CE48C1" w:rsidRDefault="00FD56E0" w:rsidP="00DA3985">
      <w:pPr>
        <w:jc w:val="both"/>
        <w:rPr>
          <w:rFonts w:cs="Times New Roman"/>
          <w:szCs w:val="28"/>
        </w:rPr>
      </w:pPr>
      <w:proofErr w:type="gramStart"/>
      <w:r w:rsidRPr="00CE48C1">
        <w:rPr>
          <w:rFonts w:cs="Times New Roman"/>
          <w:szCs w:val="28"/>
        </w:rPr>
        <w:t xml:space="preserve">При прогнозировании указанного доходного источника в </w:t>
      </w:r>
      <w:r w:rsidR="007F716B">
        <w:rPr>
          <w:rFonts w:cs="Times New Roman"/>
          <w:szCs w:val="28"/>
        </w:rPr>
        <w:br/>
      </w:r>
      <w:r w:rsidRPr="00CE48C1">
        <w:rPr>
          <w:rFonts w:cs="Times New Roman"/>
          <w:szCs w:val="28"/>
        </w:rPr>
        <w:t>2021- 2023 годах администратором доходов – УФНС России по Ставропольскому краю не учтены планируемые изменения в статью 48 Налогового кодекса Российской Федерации, предусматривающие увеличение порогового значения суммы налогов, сборов, страховых взносов, пеней и штрафов с 3</w:t>
      </w:r>
      <w:r>
        <w:rPr>
          <w:rFonts w:cs="Times New Roman"/>
          <w:szCs w:val="28"/>
        </w:rPr>
        <w:t> </w:t>
      </w:r>
      <w:r w:rsidRPr="00CE48C1">
        <w:rPr>
          <w:rFonts w:cs="Times New Roman"/>
          <w:szCs w:val="28"/>
        </w:rPr>
        <w:t xml:space="preserve">тысяч рублей до 10 тысяч рублей для обращения налоговых органов в суды с заявлением о взыскании указанных платежей </w:t>
      </w:r>
      <w:proofErr w:type="spellStart"/>
      <w:r w:rsidRPr="00CE48C1">
        <w:rPr>
          <w:rFonts w:cs="Times New Roman"/>
          <w:szCs w:val="28"/>
        </w:rPr>
        <w:t>сфизических</w:t>
      </w:r>
      <w:proofErr w:type="spellEnd"/>
      <w:proofErr w:type="gramEnd"/>
      <w:r w:rsidRPr="00CE48C1">
        <w:rPr>
          <w:rFonts w:cs="Times New Roman"/>
          <w:szCs w:val="28"/>
        </w:rPr>
        <w:t xml:space="preserve"> лиц, не являющихся индивидуальными предпринимателями (</w:t>
      </w:r>
      <w:proofErr w:type="spellStart"/>
      <w:r w:rsidR="00B2188C">
        <w:rPr>
          <w:rFonts w:cs="Times New Roman"/>
          <w:szCs w:val="28"/>
        </w:rPr>
        <w:t>подписанФ</w:t>
      </w:r>
      <w:r w:rsidRPr="00CE48C1">
        <w:rPr>
          <w:rFonts w:cs="Times New Roman"/>
          <w:szCs w:val="28"/>
        </w:rPr>
        <w:t>едеральн</w:t>
      </w:r>
      <w:r w:rsidR="00B2188C">
        <w:rPr>
          <w:rFonts w:cs="Times New Roman"/>
          <w:szCs w:val="28"/>
        </w:rPr>
        <w:t>ый</w:t>
      </w:r>
      <w:proofErr w:type="spellEnd"/>
      <w:r w:rsidR="00B2188C">
        <w:rPr>
          <w:rFonts w:cs="Times New Roman"/>
          <w:szCs w:val="28"/>
        </w:rPr>
        <w:t xml:space="preserve"> закон от 23 ноября 2020 г</w:t>
      </w:r>
      <w:r w:rsidR="00665254">
        <w:rPr>
          <w:rFonts w:cs="Times New Roman"/>
          <w:szCs w:val="28"/>
        </w:rPr>
        <w:t>.</w:t>
      </w:r>
      <w:r w:rsidR="00B2188C">
        <w:rPr>
          <w:rFonts w:cs="Times New Roman"/>
          <w:szCs w:val="28"/>
        </w:rPr>
        <w:t xml:space="preserve"> № 374-ФЗ</w:t>
      </w:r>
      <w:r w:rsidRPr="00CE48C1">
        <w:rPr>
          <w:rFonts w:cs="Times New Roman"/>
          <w:szCs w:val="28"/>
        </w:rPr>
        <w:t xml:space="preserve"> «О внесении изменений в части первую и вторую Налогового кодекса Российской Федерации </w:t>
      </w:r>
      <w:r w:rsidR="00B2188C">
        <w:rPr>
          <w:rFonts w:cs="Times New Roman"/>
          <w:szCs w:val="28"/>
        </w:rPr>
        <w:t>и отдельные законодательные акты Российской Федерации</w:t>
      </w:r>
      <w:r w:rsidRPr="00CE48C1">
        <w:rPr>
          <w:rFonts w:cs="Times New Roman"/>
          <w:szCs w:val="28"/>
        </w:rPr>
        <w:t xml:space="preserve">»), что свидетельствует о возможных рисках </w:t>
      </w:r>
      <w:proofErr w:type="spellStart"/>
      <w:r w:rsidRPr="00CE48C1">
        <w:rPr>
          <w:rFonts w:cs="Times New Roman"/>
          <w:szCs w:val="28"/>
        </w:rPr>
        <w:t>недополучения</w:t>
      </w:r>
      <w:proofErr w:type="spellEnd"/>
      <w:r w:rsidRPr="00CE48C1">
        <w:rPr>
          <w:rFonts w:cs="Times New Roman"/>
          <w:szCs w:val="28"/>
        </w:rPr>
        <w:t xml:space="preserve"> в 2021-2023 годах в бюджет</w:t>
      </w:r>
      <w:r>
        <w:rPr>
          <w:rFonts w:cs="Times New Roman"/>
          <w:szCs w:val="28"/>
        </w:rPr>
        <w:t xml:space="preserve"> города указанного вида доходов в части взыскания недоимки.</w:t>
      </w:r>
    </w:p>
    <w:p w:rsidR="00FD56E0" w:rsidRPr="00CE48C1" w:rsidRDefault="00FD56E0" w:rsidP="00DA3985">
      <w:pPr>
        <w:jc w:val="both"/>
        <w:rPr>
          <w:rFonts w:cs="Times New Roman"/>
          <w:szCs w:val="28"/>
        </w:rPr>
      </w:pPr>
      <w:r w:rsidRPr="00CE48C1">
        <w:rPr>
          <w:rFonts w:cs="Times New Roman"/>
          <w:szCs w:val="28"/>
        </w:rPr>
        <w:t>Также контрольно-счетная палата обращает внимание, что расчет коэффициента собираемости налога на имущество физических лиц производится УФНС России по Ставропольскому краю некорректно: с учетом поступающей по указанному налогу недоимки. Так, коэффициент собираемости по итогам 2019 года по указанному виду налога составил 102,4 процента.</w:t>
      </w:r>
    </w:p>
    <w:p w:rsidR="00FD56E0" w:rsidRPr="00CE48C1" w:rsidRDefault="00FD56E0" w:rsidP="00DA3985">
      <w:pPr>
        <w:jc w:val="both"/>
        <w:rPr>
          <w:rFonts w:cs="Times New Roman"/>
          <w:szCs w:val="28"/>
        </w:rPr>
      </w:pPr>
      <w:r w:rsidRPr="00CE48C1">
        <w:rPr>
          <w:rFonts w:cs="Times New Roman"/>
          <w:szCs w:val="28"/>
        </w:rPr>
        <w:t xml:space="preserve">В этой связи контрольно-счетная палата </w:t>
      </w:r>
      <w:r>
        <w:rPr>
          <w:rFonts w:cs="Times New Roman"/>
          <w:szCs w:val="28"/>
        </w:rPr>
        <w:t xml:space="preserve">предлагает </w:t>
      </w:r>
      <w:r w:rsidRPr="00CE48C1">
        <w:rPr>
          <w:rFonts w:cs="Times New Roman"/>
          <w:szCs w:val="28"/>
        </w:rPr>
        <w:t>комитету финансов и бюджета совместно с УФНС России по Ставропол</w:t>
      </w:r>
      <w:r>
        <w:rPr>
          <w:rFonts w:cs="Times New Roman"/>
          <w:szCs w:val="28"/>
        </w:rPr>
        <w:t xml:space="preserve">ьскому краю проработать вопрос по изменению </w:t>
      </w:r>
      <w:proofErr w:type="gramStart"/>
      <w:r>
        <w:rPr>
          <w:rFonts w:cs="Times New Roman"/>
          <w:szCs w:val="28"/>
        </w:rPr>
        <w:t>алгоритма</w:t>
      </w:r>
      <w:r w:rsidRPr="00CE48C1">
        <w:rPr>
          <w:rFonts w:cs="Times New Roman"/>
          <w:szCs w:val="28"/>
        </w:rPr>
        <w:t xml:space="preserve"> расчета коэффициента собираемости налога</w:t>
      </w:r>
      <w:proofErr w:type="gramEnd"/>
      <w:r w:rsidRPr="00CE48C1">
        <w:rPr>
          <w:rFonts w:cs="Times New Roman"/>
          <w:szCs w:val="28"/>
        </w:rPr>
        <w:t xml:space="preserve"> на имущество физических лиц: </w:t>
      </w:r>
      <w:r>
        <w:rPr>
          <w:rFonts w:cs="Times New Roman"/>
          <w:szCs w:val="28"/>
        </w:rPr>
        <w:t xml:space="preserve">расчет производить </w:t>
      </w:r>
      <w:r w:rsidRPr="00CE48C1">
        <w:rPr>
          <w:rFonts w:cs="Times New Roman"/>
          <w:szCs w:val="28"/>
        </w:rPr>
        <w:t xml:space="preserve">раздельно по текущим платежам и по платежам </w:t>
      </w:r>
      <w:r>
        <w:rPr>
          <w:rFonts w:cs="Times New Roman"/>
          <w:szCs w:val="28"/>
        </w:rPr>
        <w:t>в части</w:t>
      </w:r>
      <w:r w:rsidRPr="00CE48C1">
        <w:rPr>
          <w:rFonts w:cs="Times New Roman"/>
          <w:szCs w:val="28"/>
        </w:rPr>
        <w:t xml:space="preserve"> </w:t>
      </w:r>
      <w:proofErr w:type="spellStart"/>
      <w:r w:rsidRPr="00CE48C1">
        <w:rPr>
          <w:rFonts w:cs="Times New Roman"/>
          <w:szCs w:val="28"/>
        </w:rPr>
        <w:t>погашен</w:t>
      </w:r>
      <w:r>
        <w:rPr>
          <w:rFonts w:cs="Times New Roman"/>
          <w:szCs w:val="28"/>
        </w:rPr>
        <w:t>иянедоимк</w:t>
      </w:r>
      <w:r w:rsidRPr="00CE48C1">
        <w:rPr>
          <w:rFonts w:cs="Times New Roman"/>
          <w:szCs w:val="28"/>
        </w:rPr>
        <w:t>и</w:t>
      </w:r>
      <w:proofErr w:type="spellEnd"/>
      <w:r w:rsidRPr="00CE48C1">
        <w:rPr>
          <w:rFonts w:cs="Times New Roman"/>
          <w:szCs w:val="28"/>
        </w:rPr>
        <w:t>.</w:t>
      </w:r>
    </w:p>
    <w:p w:rsidR="00FD56E0" w:rsidRPr="002A046F" w:rsidRDefault="00FD56E0" w:rsidP="00DA3985">
      <w:pPr>
        <w:pStyle w:val="ConsPlusNormal"/>
        <w:ind w:firstLine="709"/>
        <w:jc w:val="both"/>
        <w:rPr>
          <w:rFonts w:ascii="Times New Roman" w:eastAsia="Times New Roman" w:hAnsi="Times New Roman" w:cs="Times New Roman"/>
          <w:kern w:val="36"/>
          <w:sz w:val="28"/>
          <w:szCs w:val="28"/>
          <w:lang w:eastAsia="ru-RU"/>
        </w:rPr>
      </w:pPr>
    </w:p>
    <w:p w:rsidR="00FD56E0" w:rsidRPr="00CE48C1" w:rsidRDefault="00FD56E0" w:rsidP="00DA3985">
      <w:pPr>
        <w:spacing w:line="240" w:lineRule="exact"/>
        <w:jc w:val="center"/>
        <w:rPr>
          <w:rFonts w:cs="Times New Roman"/>
          <w:szCs w:val="28"/>
        </w:rPr>
      </w:pPr>
      <w:r>
        <w:rPr>
          <w:rFonts w:cs="Times New Roman"/>
          <w:szCs w:val="28"/>
        </w:rPr>
        <w:t>Земельный налог</w:t>
      </w:r>
    </w:p>
    <w:p w:rsidR="00FD56E0" w:rsidRPr="00CE48C1" w:rsidRDefault="00FD56E0" w:rsidP="00DA3985">
      <w:pPr>
        <w:jc w:val="both"/>
        <w:rPr>
          <w:rFonts w:cs="Times New Roman"/>
          <w:szCs w:val="28"/>
        </w:rPr>
      </w:pPr>
    </w:p>
    <w:p w:rsidR="00FD56E0" w:rsidRPr="00CE48C1" w:rsidRDefault="00FD56E0" w:rsidP="00DA3985">
      <w:pPr>
        <w:jc w:val="both"/>
      </w:pPr>
      <w:proofErr w:type="gramStart"/>
      <w:r>
        <w:rPr>
          <w:rFonts w:cs="Times New Roman"/>
          <w:szCs w:val="28"/>
        </w:rPr>
        <w:t>Земельный налог</w:t>
      </w:r>
      <w:r w:rsidRPr="00CE48C1">
        <w:rPr>
          <w:rFonts w:cs="Times New Roman"/>
          <w:szCs w:val="28"/>
        </w:rPr>
        <w:t xml:space="preserve"> в 2021 году</w:t>
      </w:r>
      <w:r>
        <w:rPr>
          <w:rFonts w:cs="Times New Roman"/>
          <w:szCs w:val="28"/>
        </w:rPr>
        <w:t xml:space="preserve"> планируется</w:t>
      </w:r>
      <w:r w:rsidRPr="00CE48C1">
        <w:rPr>
          <w:rFonts w:cs="Times New Roman"/>
          <w:szCs w:val="28"/>
        </w:rPr>
        <w:t xml:space="preserve"> в сумме </w:t>
      </w:r>
      <w:r>
        <w:t>505</w:t>
      </w:r>
      <w:r w:rsidRPr="00CE48C1">
        <w:t> </w:t>
      </w:r>
      <w:r>
        <w:t>01</w:t>
      </w:r>
      <w:r w:rsidRPr="00CE48C1">
        <w:t>8,</w:t>
      </w:r>
      <w:r>
        <w:t>00 тыс. рублей, что на 1</w:t>
      </w:r>
      <w:r w:rsidRPr="00CE48C1">
        <w:t>,</w:t>
      </w:r>
      <w:r>
        <w:t>82</w:t>
      </w:r>
      <w:r w:rsidRPr="00CE48C1">
        <w:t xml:space="preserve"> процента </w:t>
      </w:r>
      <w:r>
        <w:t>ниж</w:t>
      </w:r>
      <w:r w:rsidRPr="00CE48C1">
        <w:t>е ожидаемого показателя на 2020 год (</w:t>
      </w:r>
      <w:r>
        <w:t>514</w:t>
      </w:r>
      <w:r w:rsidRPr="00CE48C1">
        <w:t> </w:t>
      </w:r>
      <w:r>
        <w:t>400</w:t>
      </w:r>
      <w:r w:rsidRPr="00CE48C1">
        <w:t>,</w:t>
      </w:r>
      <w:r>
        <w:t>00</w:t>
      </w:r>
      <w:r w:rsidRPr="00CE48C1">
        <w:t xml:space="preserve"> тыс. рублей), в 2022 году – в сумме </w:t>
      </w:r>
      <w:r>
        <w:t>493660</w:t>
      </w:r>
      <w:r w:rsidRPr="00CE48C1">
        <w:t>,0</w:t>
      </w:r>
      <w:r>
        <w:t>0</w:t>
      </w:r>
      <w:r w:rsidRPr="00CE48C1">
        <w:t xml:space="preserve"> тыс. рублей (темп роста к уровню 2021 года – </w:t>
      </w:r>
      <w:r>
        <w:t>97</w:t>
      </w:r>
      <w:r w:rsidRPr="00CE48C1">
        <w:t>,</w:t>
      </w:r>
      <w:r>
        <w:t>75</w:t>
      </w:r>
      <w:r w:rsidRPr="00CE48C1">
        <w:t xml:space="preserve"> процента), в 2023 году – в сумме </w:t>
      </w:r>
      <w:r>
        <w:t>484 572</w:t>
      </w:r>
      <w:r w:rsidRPr="00CE48C1">
        <w:t>,</w:t>
      </w:r>
      <w:r>
        <w:t>00 </w:t>
      </w:r>
      <w:r w:rsidRPr="00CE48C1">
        <w:t>тыс. рублей (темп роста к уровню 2022 года – 9</w:t>
      </w:r>
      <w:r>
        <w:t>8</w:t>
      </w:r>
      <w:r w:rsidRPr="00CE48C1">
        <w:t>,</w:t>
      </w:r>
      <w:r>
        <w:t>16</w:t>
      </w:r>
      <w:r w:rsidRPr="00CE48C1">
        <w:t xml:space="preserve"> процента).</w:t>
      </w:r>
      <w:proofErr w:type="gramEnd"/>
    </w:p>
    <w:p w:rsidR="00FD56E0" w:rsidRPr="00CE48C1" w:rsidRDefault="00FD56E0" w:rsidP="00DA3985">
      <w:pPr>
        <w:jc w:val="both"/>
        <w:rPr>
          <w:rFonts w:cs="Times New Roman"/>
          <w:szCs w:val="28"/>
        </w:rPr>
      </w:pPr>
      <w:r w:rsidRPr="00CE48C1">
        <w:rPr>
          <w:rFonts w:cs="Times New Roman"/>
          <w:szCs w:val="28"/>
        </w:rPr>
        <w:t>Прогноз пр</w:t>
      </w:r>
      <w:r>
        <w:rPr>
          <w:rFonts w:cs="Times New Roman"/>
          <w:szCs w:val="28"/>
        </w:rPr>
        <w:t>оизведен</w:t>
      </w:r>
      <w:r w:rsidRPr="00CE48C1">
        <w:rPr>
          <w:rFonts w:cs="Times New Roman"/>
          <w:szCs w:val="28"/>
        </w:rPr>
        <w:t xml:space="preserve"> по расчетам УФНС России по Ставропольскому краю</w:t>
      </w:r>
      <w:r>
        <w:rPr>
          <w:rFonts w:cs="Times New Roman"/>
          <w:szCs w:val="28"/>
        </w:rPr>
        <w:t>,</w:t>
      </w:r>
      <w:r w:rsidRPr="00CE48C1">
        <w:rPr>
          <w:rFonts w:cs="Times New Roman"/>
          <w:szCs w:val="28"/>
        </w:rPr>
        <w:t xml:space="preserve"> которые контрольно-счетная палата считает обоснованными.</w:t>
      </w:r>
    </w:p>
    <w:p w:rsidR="00FD56E0" w:rsidRPr="002A046F" w:rsidRDefault="00FD56E0" w:rsidP="00DA3985">
      <w:pPr>
        <w:pStyle w:val="ConsPlusNormal"/>
        <w:ind w:firstLine="709"/>
        <w:jc w:val="both"/>
        <w:rPr>
          <w:rFonts w:ascii="Times New Roman" w:eastAsia="Times New Roman" w:hAnsi="Times New Roman" w:cs="Times New Roman"/>
          <w:kern w:val="36"/>
          <w:sz w:val="28"/>
          <w:szCs w:val="28"/>
          <w:lang w:eastAsia="ru-RU"/>
        </w:rPr>
      </w:pPr>
    </w:p>
    <w:p w:rsidR="00FD56E0" w:rsidRPr="00CE48C1" w:rsidRDefault="00FD56E0" w:rsidP="00DA3985">
      <w:pPr>
        <w:jc w:val="center"/>
        <w:rPr>
          <w:rFonts w:cs="Times New Roman"/>
          <w:szCs w:val="28"/>
        </w:rPr>
      </w:pPr>
      <w:r w:rsidRPr="00CE48C1">
        <w:rPr>
          <w:rFonts w:cs="Times New Roman"/>
          <w:szCs w:val="28"/>
        </w:rPr>
        <w:t>Государственная пошлина</w:t>
      </w:r>
    </w:p>
    <w:p w:rsidR="00FD56E0" w:rsidRPr="00CE48C1" w:rsidRDefault="00FD56E0" w:rsidP="00DA3985">
      <w:pPr>
        <w:jc w:val="both"/>
        <w:rPr>
          <w:szCs w:val="28"/>
        </w:rPr>
      </w:pPr>
    </w:p>
    <w:p w:rsidR="00FD56E0" w:rsidRPr="00CE48C1" w:rsidRDefault="00FD56E0" w:rsidP="00DA3985">
      <w:pPr>
        <w:jc w:val="both"/>
        <w:rPr>
          <w:rFonts w:cs="Times New Roman"/>
          <w:szCs w:val="28"/>
        </w:rPr>
      </w:pPr>
      <w:proofErr w:type="gramStart"/>
      <w:r w:rsidRPr="00CE48C1">
        <w:rPr>
          <w:rFonts w:cs="Times New Roman"/>
          <w:szCs w:val="28"/>
        </w:rPr>
        <w:t>Прогнозируемая сумма поступления государственной пошлины в 2021 году составляет 90 </w:t>
      </w:r>
      <w:r>
        <w:rPr>
          <w:rFonts w:cs="Times New Roman"/>
          <w:szCs w:val="28"/>
        </w:rPr>
        <w:t>890</w:t>
      </w:r>
      <w:r w:rsidRPr="00CE48C1">
        <w:rPr>
          <w:rFonts w:cs="Times New Roman"/>
          <w:szCs w:val="28"/>
        </w:rPr>
        <w:t>,00 тыс. рублей с ростом к ожидаемым поступлениям в 2020 году на 2 413,11 тыс. рублей или 2,73 процента, в 2022 году – 89 600,00 тыс. рублей с уменьшением к уровню 2021 года на 1 290,00 тыс. рублей или 1,42 процента, в 2023 году – 94 080,00 тыс. рублей с ростом к</w:t>
      </w:r>
      <w:proofErr w:type="gramEnd"/>
      <w:r w:rsidRPr="00CE48C1">
        <w:rPr>
          <w:rFonts w:cs="Times New Roman"/>
          <w:szCs w:val="28"/>
        </w:rPr>
        <w:t xml:space="preserve"> уровню 2021 года на 4 480,00 тыс. рублей или 5,0 процента.</w:t>
      </w:r>
    </w:p>
    <w:p w:rsidR="00FD56E0" w:rsidRPr="00CE48C1" w:rsidRDefault="00B2188C" w:rsidP="00DA3985">
      <w:pPr>
        <w:tabs>
          <w:tab w:val="left" w:pos="34"/>
          <w:tab w:val="left" w:pos="8040"/>
        </w:tabs>
        <w:jc w:val="both"/>
        <w:rPr>
          <w:rFonts w:cs="Times New Roman"/>
          <w:szCs w:val="28"/>
        </w:rPr>
      </w:pPr>
      <w:r>
        <w:rPr>
          <w:rFonts w:cs="Times New Roman"/>
          <w:szCs w:val="28"/>
        </w:rPr>
        <w:t>В</w:t>
      </w:r>
      <w:r w:rsidR="00FD56E0" w:rsidRPr="00CE48C1">
        <w:rPr>
          <w:rFonts w:cs="Times New Roman"/>
          <w:szCs w:val="28"/>
        </w:rPr>
        <w:t xml:space="preserve"> Проект</w:t>
      </w:r>
      <w:r>
        <w:rPr>
          <w:rFonts w:cs="Times New Roman"/>
          <w:szCs w:val="28"/>
        </w:rPr>
        <w:t>е</w:t>
      </w:r>
      <w:r w:rsidR="00FD56E0" w:rsidRPr="00CE48C1">
        <w:rPr>
          <w:rFonts w:cs="Times New Roman"/>
          <w:szCs w:val="28"/>
        </w:rPr>
        <w:t xml:space="preserve"> бюджета </w:t>
      </w:r>
      <w:r w:rsidRPr="00CE48C1">
        <w:rPr>
          <w:rFonts w:cs="Times New Roman"/>
          <w:szCs w:val="28"/>
        </w:rPr>
        <w:t xml:space="preserve">сумма поступлений государственной пошлины на 2021 год </w:t>
      </w:r>
      <w:r w:rsidR="00FD56E0" w:rsidRPr="00CE48C1">
        <w:rPr>
          <w:rFonts w:cs="Times New Roman"/>
          <w:szCs w:val="28"/>
        </w:rPr>
        <w:t>составляет по делам, рассматриваемым судами общей юрисдикции, мировыми судьями (за исключением Верховного Суда Российской Федерации) 86 330,00 тыс. рублей, за выдачу разрешения на установку рекламной конструкции – 4 560,00 тыс. рублей.</w:t>
      </w:r>
    </w:p>
    <w:p w:rsidR="00FD56E0" w:rsidRDefault="00FD56E0" w:rsidP="00DA3985">
      <w:pPr>
        <w:tabs>
          <w:tab w:val="left" w:pos="34"/>
          <w:tab w:val="left" w:pos="8040"/>
        </w:tabs>
        <w:jc w:val="both"/>
        <w:rPr>
          <w:rFonts w:cs="Times New Roman"/>
          <w:szCs w:val="28"/>
        </w:rPr>
      </w:pPr>
      <w:r>
        <w:rPr>
          <w:szCs w:val="28"/>
        </w:rPr>
        <w:t xml:space="preserve">Согласно </w:t>
      </w:r>
      <w:r w:rsidRPr="003E139D">
        <w:t xml:space="preserve">пояснительной записке к Проекту бюджета </w:t>
      </w:r>
      <w:r>
        <w:t>п</w:t>
      </w:r>
      <w:r w:rsidRPr="0036102D">
        <w:rPr>
          <w:szCs w:val="28"/>
        </w:rPr>
        <w:t>рогноз</w:t>
      </w:r>
      <w:r>
        <w:rPr>
          <w:szCs w:val="28"/>
        </w:rPr>
        <w:t xml:space="preserve"> государственной пошлины </w:t>
      </w:r>
      <w:r w:rsidR="00B2188C" w:rsidRPr="00CE48C1">
        <w:rPr>
          <w:rFonts w:cs="Times New Roman"/>
          <w:szCs w:val="28"/>
        </w:rPr>
        <w:t>по делам, рассматриваемым судами общей юрисдикции, мировыми судьями (за исключением Верховного Суда Российской Федерации</w:t>
      </w:r>
      <w:proofErr w:type="gramStart"/>
      <w:r w:rsidR="00B2188C" w:rsidRPr="00CE48C1">
        <w:rPr>
          <w:rFonts w:cs="Times New Roman"/>
          <w:szCs w:val="28"/>
        </w:rPr>
        <w:t>)</w:t>
      </w:r>
      <w:r>
        <w:rPr>
          <w:szCs w:val="28"/>
        </w:rPr>
        <w:t>с</w:t>
      </w:r>
      <w:proofErr w:type="gramEnd"/>
      <w:r>
        <w:rPr>
          <w:szCs w:val="28"/>
        </w:rPr>
        <w:t xml:space="preserve">оставлен </w:t>
      </w:r>
      <w:r w:rsidRPr="0036102D">
        <w:rPr>
          <w:szCs w:val="28"/>
        </w:rPr>
        <w:t>с учетом расчето</w:t>
      </w:r>
      <w:r>
        <w:rPr>
          <w:szCs w:val="28"/>
        </w:rPr>
        <w:t>в главн</w:t>
      </w:r>
      <w:r w:rsidR="005707A6">
        <w:rPr>
          <w:szCs w:val="28"/>
        </w:rPr>
        <w:t>ого</w:t>
      </w:r>
      <w:r>
        <w:rPr>
          <w:szCs w:val="28"/>
        </w:rPr>
        <w:t xml:space="preserve"> администратор</w:t>
      </w:r>
      <w:r w:rsidR="005707A6">
        <w:rPr>
          <w:szCs w:val="28"/>
        </w:rPr>
        <w:t>а</w:t>
      </w:r>
      <w:r>
        <w:rPr>
          <w:szCs w:val="28"/>
        </w:rPr>
        <w:t xml:space="preserve"> дохода</w:t>
      </w:r>
      <w:r w:rsidRPr="0036102D">
        <w:t>–</w:t>
      </w:r>
      <w:r>
        <w:rPr>
          <w:szCs w:val="28"/>
        </w:rPr>
        <w:t xml:space="preserve"> УФНС </w:t>
      </w:r>
      <w:r w:rsidRPr="0036102D">
        <w:rPr>
          <w:szCs w:val="28"/>
        </w:rPr>
        <w:t xml:space="preserve">по Ставропольскому краю, произведенного в соответствии с </w:t>
      </w:r>
      <w:r w:rsidRPr="00CE48C1">
        <w:rPr>
          <w:szCs w:val="28"/>
        </w:rPr>
        <w:t>Методи</w:t>
      </w:r>
      <w:r>
        <w:rPr>
          <w:szCs w:val="28"/>
        </w:rPr>
        <w:t>кой</w:t>
      </w:r>
      <w:r w:rsidRPr="00CE48C1">
        <w:rPr>
          <w:szCs w:val="28"/>
        </w:rPr>
        <w:t xml:space="preserve"> УФНС </w:t>
      </w:r>
      <w:r w:rsidRPr="00CE48C1">
        <w:t>России по Ставропольскому краю</w:t>
      </w:r>
      <w:r>
        <w:t xml:space="preserve">. </w:t>
      </w:r>
      <w:r w:rsidRPr="00CE48C1">
        <w:rPr>
          <w:rFonts w:cs="Times New Roman"/>
          <w:szCs w:val="28"/>
        </w:rPr>
        <w:t xml:space="preserve">При этом объем доходов по поступлению </w:t>
      </w:r>
      <w:r w:rsidR="00B2188C">
        <w:rPr>
          <w:rFonts w:cs="Times New Roman"/>
          <w:szCs w:val="28"/>
        </w:rPr>
        <w:t xml:space="preserve">указанной </w:t>
      </w:r>
      <w:r w:rsidRPr="00CE48C1">
        <w:rPr>
          <w:rFonts w:cs="Times New Roman"/>
          <w:szCs w:val="28"/>
        </w:rPr>
        <w:t xml:space="preserve">государственной пошлины прогнозируются администратором доходов – УФНС России по Ставропольскому краю, на 2021 год в размере 85 330,00 тыс. рублей, </w:t>
      </w:r>
      <w:r>
        <w:rPr>
          <w:rFonts w:cs="Times New Roman"/>
          <w:szCs w:val="28"/>
        </w:rPr>
        <w:t>что на 1 000,00 тыс. рублей ниже запланированного в Проекте бюджета значения.</w:t>
      </w:r>
    </w:p>
    <w:p w:rsidR="00FD56E0" w:rsidRDefault="00FD56E0" w:rsidP="00DA3985">
      <w:pPr>
        <w:jc w:val="both"/>
        <w:rPr>
          <w:rFonts w:cs="Times New Roman"/>
          <w:szCs w:val="28"/>
        </w:rPr>
      </w:pPr>
      <w:proofErr w:type="gramStart"/>
      <w:r>
        <w:rPr>
          <w:rFonts w:cs="Times New Roman"/>
          <w:szCs w:val="28"/>
        </w:rPr>
        <w:t xml:space="preserve">Вместе с тем, контрольно-счетная палата исходя из поступлений государственной пошлины в 2019 году в сумме 89 902,00 тыс. рублей и плановых назначений на 2020 год в сумме 88 080,00 тыс. рублей считает заниженной </w:t>
      </w:r>
      <w:r w:rsidRPr="00CE48C1">
        <w:rPr>
          <w:rFonts w:cs="Times New Roman"/>
          <w:szCs w:val="28"/>
        </w:rPr>
        <w:t>администратор</w:t>
      </w:r>
      <w:r>
        <w:rPr>
          <w:rFonts w:cs="Times New Roman"/>
          <w:szCs w:val="28"/>
        </w:rPr>
        <w:t>ом</w:t>
      </w:r>
      <w:r w:rsidRPr="00CE48C1">
        <w:rPr>
          <w:rFonts w:cs="Times New Roman"/>
          <w:szCs w:val="28"/>
        </w:rPr>
        <w:t xml:space="preserve"> доходов</w:t>
      </w:r>
      <w:r>
        <w:rPr>
          <w:rFonts w:cs="Times New Roman"/>
          <w:szCs w:val="28"/>
        </w:rPr>
        <w:t xml:space="preserve"> оценку поступлений государственной пошлины на 2020 год (81 270,00 тыс. рублей), и, как результат, заниженными значения указанных поступлений в плановом периоде.</w:t>
      </w:r>
      <w:proofErr w:type="gramEnd"/>
    </w:p>
    <w:p w:rsidR="00FD56E0" w:rsidRPr="00CE48C1" w:rsidRDefault="00FD56E0" w:rsidP="00DA3985">
      <w:pPr>
        <w:pStyle w:val="ConsPlusNormal"/>
        <w:ind w:firstLine="709"/>
        <w:jc w:val="both"/>
      </w:pPr>
      <w:r w:rsidRPr="00CE48C1">
        <w:rPr>
          <w:rFonts w:ascii="Times New Roman" w:hAnsi="Times New Roman" w:cs="Times New Roman"/>
          <w:sz w:val="28"/>
          <w:szCs w:val="28"/>
        </w:rPr>
        <w:t xml:space="preserve">Комитетом градостроительства, являющимся главным администратором доходов бюджета города </w:t>
      </w:r>
      <w:r>
        <w:rPr>
          <w:rFonts w:ascii="Times New Roman" w:hAnsi="Times New Roman" w:cs="Times New Roman"/>
          <w:sz w:val="28"/>
          <w:szCs w:val="28"/>
        </w:rPr>
        <w:t>в части государственной пошлины за</w:t>
      </w:r>
      <w:r w:rsidRPr="006B5F37">
        <w:rPr>
          <w:rFonts w:ascii="Times New Roman" w:hAnsi="Times New Roman" w:cs="Times New Roman"/>
          <w:sz w:val="28"/>
          <w:szCs w:val="28"/>
        </w:rPr>
        <w:t xml:space="preserve"> выдачу разрешения на установку рекламной конструкции</w:t>
      </w:r>
      <w:r w:rsidRPr="00CE48C1">
        <w:rPr>
          <w:rFonts w:ascii="Times New Roman" w:hAnsi="Times New Roman" w:cs="Times New Roman"/>
          <w:sz w:val="28"/>
          <w:szCs w:val="28"/>
        </w:rPr>
        <w:t>, произведен прогнозный расчет поступлений в 2021 году в сумме 4 560,00</w:t>
      </w:r>
      <w:r w:rsidR="00953878">
        <w:rPr>
          <w:rFonts w:ascii="Times New Roman" w:hAnsi="Times New Roman" w:cs="Times New Roman"/>
          <w:sz w:val="28"/>
          <w:szCs w:val="28"/>
        </w:rPr>
        <w:t> </w:t>
      </w:r>
      <w:r w:rsidRPr="00CE48C1">
        <w:rPr>
          <w:rFonts w:ascii="Times New Roman" w:hAnsi="Times New Roman" w:cs="Times New Roman"/>
          <w:sz w:val="28"/>
          <w:szCs w:val="28"/>
        </w:rPr>
        <w:t xml:space="preserve">тыс. рублей (при условии проведения конкурса на установку и эксплуатацию рекламных конструкций в </w:t>
      </w:r>
      <w:proofErr w:type="spellStart"/>
      <w:proofErr w:type="gramStart"/>
      <w:r w:rsidRPr="00CE48C1">
        <w:rPr>
          <w:rFonts w:ascii="Times New Roman" w:hAnsi="Times New Roman" w:cs="Times New Roman"/>
          <w:sz w:val="28"/>
          <w:szCs w:val="28"/>
        </w:rPr>
        <w:t>I</w:t>
      </w:r>
      <w:proofErr w:type="gramEnd"/>
      <w:r w:rsidRPr="00CE48C1">
        <w:rPr>
          <w:rFonts w:ascii="Times New Roman" w:hAnsi="Times New Roman" w:cs="Times New Roman"/>
          <w:sz w:val="28"/>
          <w:szCs w:val="28"/>
        </w:rPr>
        <w:t>полугодии</w:t>
      </w:r>
      <w:proofErr w:type="spellEnd"/>
      <w:r w:rsidRPr="00CE48C1">
        <w:rPr>
          <w:rFonts w:ascii="Times New Roman" w:hAnsi="Times New Roman" w:cs="Times New Roman"/>
          <w:sz w:val="28"/>
          <w:szCs w:val="28"/>
        </w:rPr>
        <w:t xml:space="preserve"> 2021 года с последующим заключением договоров).</w:t>
      </w:r>
    </w:p>
    <w:p w:rsidR="00FD56E0" w:rsidRPr="002A046F" w:rsidRDefault="00FD56E0" w:rsidP="00DA3985">
      <w:pPr>
        <w:pStyle w:val="ConsPlusNormal"/>
        <w:ind w:firstLine="709"/>
        <w:jc w:val="both"/>
        <w:rPr>
          <w:rFonts w:ascii="Times New Roman" w:eastAsia="Times New Roman" w:hAnsi="Times New Roman" w:cs="Times New Roman"/>
          <w:kern w:val="36"/>
          <w:sz w:val="28"/>
          <w:szCs w:val="28"/>
          <w:lang w:eastAsia="ru-RU"/>
        </w:rPr>
      </w:pPr>
    </w:p>
    <w:p w:rsidR="00FD56E0" w:rsidRPr="003E139D" w:rsidRDefault="00FD56E0" w:rsidP="00DA3985">
      <w:pPr>
        <w:spacing w:line="240" w:lineRule="exact"/>
        <w:jc w:val="both"/>
        <w:rPr>
          <w:szCs w:val="28"/>
        </w:rPr>
      </w:pPr>
      <w:r w:rsidRPr="003E139D">
        <w:rPr>
          <w:szCs w:val="28"/>
        </w:rPr>
        <w:t>4.2. Анализ неналоговых доходов бюджета</w:t>
      </w:r>
    </w:p>
    <w:p w:rsidR="00FD56E0" w:rsidRPr="003E139D" w:rsidRDefault="00FD56E0" w:rsidP="00DA3985">
      <w:pPr>
        <w:spacing w:line="240" w:lineRule="exact"/>
        <w:jc w:val="both"/>
        <w:rPr>
          <w:szCs w:val="28"/>
        </w:rPr>
      </w:pPr>
    </w:p>
    <w:p w:rsidR="00FD56E0" w:rsidRPr="003E139D" w:rsidRDefault="00FD56E0" w:rsidP="00DA3985">
      <w:pPr>
        <w:jc w:val="both"/>
        <w:rPr>
          <w:rFonts w:eastAsia="Times New Roman"/>
          <w:szCs w:val="28"/>
          <w:lang w:eastAsia="ru-RU"/>
        </w:rPr>
      </w:pPr>
      <w:r w:rsidRPr="003E139D">
        <w:rPr>
          <w:rFonts w:cs="Times New Roman"/>
          <w:color w:val="000000" w:themeColor="text1"/>
          <w:szCs w:val="28"/>
        </w:rPr>
        <w:t>В ходе проведения экспертизы Проекта бюджета проведен а</w:t>
      </w:r>
      <w:r w:rsidRPr="003E139D">
        <w:rPr>
          <w:rFonts w:eastAsia="Calibri"/>
          <w:color w:val="000000"/>
          <w:szCs w:val="28"/>
        </w:rPr>
        <w:t xml:space="preserve">нализ </w:t>
      </w:r>
      <w:r w:rsidRPr="003E139D">
        <w:rPr>
          <w:szCs w:val="28"/>
        </w:rPr>
        <w:t xml:space="preserve">методик прогнозирования поступлений доходов в бюджет города Ставрополя по всем видам классификации доходов, закрепленным за </w:t>
      </w:r>
      <w:r w:rsidRPr="003E139D">
        <w:rPr>
          <w:rFonts w:eastAsia="Times New Roman"/>
          <w:szCs w:val="28"/>
          <w:lang w:eastAsia="ru-RU"/>
        </w:rPr>
        <w:t xml:space="preserve">главными администраторами доходов бюджета города Ставрополя – органами местного самоуправления города Ставрополя, отраслевыми (функциональными)            и территориальными органами администрации города Ставрополя                    (далее – </w:t>
      </w:r>
      <w:r w:rsidRPr="003E139D">
        <w:rPr>
          <w:szCs w:val="28"/>
        </w:rPr>
        <w:t>методики прогнозирования доходов</w:t>
      </w:r>
      <w:r w:rsidRPr="003E139D">
        <w:rPr>
          <w:rFonts w:eastAsia="Times New Roman"/>
          <w:szCs w:val="28"/>
          <w:lang w:eastAsia="ru-RU"/>
        </w:rPr>
        <w:t>).</w:t>
      </w:r>
    </w:p>
    <w:p w:rsidR="00FD56E0" w:rsidRPr="003E139D" w:rsidRDefault="00FD56E0" w:rsidP="00DA3985">
      <w:pPr>
        <w:jc w:val="both"/>
        <w:rPr>
          <w:color w:val="000000"/>
          <w:szCs w:val="28"/>
        </w:rPr>
      </w:pPr>
      <w:r w:rsidRPr="003E139D">
        <w:t>В нарушение статьи 160.1 БК РФ м</w:t>
      </w:r>
      <w:r w:rsidRPr="003E139D">
        <w:rPr>
          <w:rFonts w:cs="Times New Roman"/>
          <w:szCs w:val="28"/>
        </w:rPr>
        <w:t xml:space="preserve">етодики прогнозирования доходов не соответствуют </w:t>
      </w:r>
      <w:r w:rsidRPr="003E139D">
        <w:rPr>
          <w:color w:val="000000"/>
          <w:szCs w:val="28"/>
        </w:rPr>
        <w:t>Общим требованиям к методике прогнозирования поступления доходов в бюджеты бюджетной системы Российской Федерации, утвержденным постановлением Правительства Российской Феде</w:t>
      </w:r>
      <w:r>
        <w:rPr>
          <w:color w:val="000000"/>
          <w:szCs w:val="28"/>
        </w:rPr>
        <w:t>рации от 23 июня 2016 г. № 574</w:t>
      </w:r>
      <w:r w:rsidR="0053753B">
        <w:rPr>
          <w:color w:val="000000"/>
          <w:szCs w:val="28"/>
        </w:rPr>
        <w:t xml:space="preserve"> (далее – </w:t>
      </w:r>
      <w:r w:rsidR="0053753B" w:rsidRPr="002206EF">
        <w:rPr>
          <w:color w:val="000000"/>
          <w:szCs w:val="28"/>
        </w:rPr>
        <w:t>Общи</w:t>
      </w:r>
      <w:r w:rsidR="0053753B">
        <w:rPr>
          <w:color w:val="000000"/>
          <w:szCs w:val="28"/>
        </w:rPr>
        <w:t>е</w:t>
      </w:r>
      <w:r w:rsidR="0053753B" w:rsidRPr="002206EF">
        <w:rPr>
          <w:color w:val="000000"/>
          <w:szCs w:val="28"/>
        </w:rPr>
        <w:t xml:space="preserve"> требовани</w:t>
      </w:r>
      <w:r w:rsidR="0053753B">
        <w:rPr>
          <w:color w:val="000000"/>
          <w:szCs w:val="28"/>
        </w:rPr>
        <w:t>я</w:t>
      </w:r>
      <w:r w:rsidR="0053753B" w:rsidRPr="002206EF">
        <w:rPr>
          <w:color w:val="000000"/>
          <w:szCs w:val="28"/>
        </w:rPr>
        <w:t xml:space="preserve"> к методике прогнозирования</w:t>
      </w:r>
      <w:r w:rsidR="0053753B">
        <w:rPr>
          <w:color w:val="000000"/>
          <w:szCs w:val="28"/>
        </w:rPr>
        <w:t>)</w:t>
      </w:r>
      <w:r w:rsidRPr="003E139D">
        <w:rPr>
          <w:color w:val="000000"/>
          <w:szCs w:val="28"/>
        </w:rPr>
        <w:t>, а именно:</w:t>
      </w:r>
    </w:p>
    <w:p w:rsidR="00FD56E0" w:rsidRPr="002206EF" w:rsidRDefault="00FD56E0" w:rsidP="00DA3985">
      <w:pPr>
        <w:tabs>
          <w:tab w:val="left" w:pos="9214"/>
        </w:tabs>
        <w:ind w:right="-2"/>
        <w:jc w:val="both"/>
        <w:rPr>
          <w:color w:val="000000"/>
          <w:szCs w:val="28"/>
        </w:rPr>
      </w:pPr>
      <w:proofErr w:type="gramStart"/>
      <w:r>
        <w:rPr>
          <w:color w:val="000000"/>
          <w:szCs w:val="28"/>
        </w:rPr>
        <w:t xml:space="preserve">по отдельным доходным </w:t>
      </w:r>
      <w:proofErr w:type="spellStart"/>
      <w:r w:rsidRPr="002206EF">
        <w:rPr>
          <w:color w:val="000000"/>
          <w:szCs w:val="28"/>
        </w:rPr>
        <w:t>источникам</w:t>
      </w:r>
      <w:r w:rsidR="00573471" w:rsidRPr="003E139D">
        <w:rPr>
          <w:rFonts w:eastAsia="Times New Roman"/>
          <w:szCs w:val="28"/>
          <w:lang w:eastAsia="ru-RU"/>
        </w:rPr>
        <w:t>главными</w:t>
      </w:r>
      <w:proofErr w:type="spellEnd"/>
      <w:r w:rsidR="00573471" w:rsidRPr="003E139D">
        <w:rPr>
          <w:rFonts w:eastAsia="Times New Roman"/>
          <w:szCs w:val="28"/>
          <w:lang w:eastAsia="ru-RU"/>
        </w:rPr>
        <w:t xml:space="preserve"> администраторами доходов бюджета</w:t>
      </w:r>
      <w:r w:rsidRPr="002206EF">
        <w:rPr>
          <w:color w:val="000000"/>
          <w:szCs w:val="28"/>
        </w:rPr>
        <w:t xml:space="preserve"> не указаны (неверно указаны) коды бюджетной классификации в соответствии с приказом Министерства финансов Российской Федерации от 06 июня 2019 г. № 85н «О порядке формирования и применения кодов бюджетной классификации Российской Федерации, их стр</w:t>
      </w:r>
      <w:r w:rsidR="00953878">
        <w:rPr>
          <w:color w:val="000000"/>
          <w:szCs w:val="28"/>
        </w:rPr>
        <w:t xml:space="preserve">уктуре и принципах назначения» </w:t>
      </w:r>
      <w:r w:rsidRPr="002206EF">
        <w:rPr>
          <w:color w:val="000000"/>
          <w:szCs w:val="28"/>
        </w:rPr>
        <w:t>(администрацией города Ставрополя, комитетом по управлению муниципальным имуществом</w:t>
      </w:r>
      <w:r w:rsidR="00F10432">
        <w:rPr>
          <w:color w:val="000000"/>
          <w:szCs w:val="28"/>
        </w:rPr>
        <w:t xml:space="preserve"> администрации города Ставрополя (далее – КУМИ)</w:t>
      </w:r>
      <w:r w:rsidRPr="002206EF">
        <w:rPr>
          <w:color w:val="000000"/>
          <w:szCs w:val="28"/>
        </w:rPr>
        <w:t xml:space="preserve">, комитетом финансов </w:t>
      </w:r>
      <w:proofErr w:type="spellStart"/>
      <w:r w:rsidRPr="002206EF">
        <w:rPr>
          <w:color w:val="000000"/>
          <w:szCs w:val="28"/>
        </w:rPr>
        <w:t>ибюджета</w:t>
      </w:r>
      <w:proofErr w:type="spellEnd"/>
      <w:r w:rsidRPr="002206EF">
        <w:rPr>
          <w:color w:val="000000"/>
          <w:szCs w:val="28"/>
        </w:rPr>
        <w:t>, комитетом</w:t>
      </w:r>
      <w:proofErr w:type="gramEnd"/>
      <w:r w:rsidRPr="002206EF">
        <w:rPr>
          <w:color w:val="000000"/>
          <w:szCs w:val="28"/>
        </w:rPr>
        <w:t xml:space="preserve"> муниципального заказа и торговли</w:t>
      </w:r>
      <w:r w:rsidR="009045CA">
        <w:rPr>
          <w:color w:val="000000"/>
          <w:szCs w:val="28"/>
        </w:rPr>
        <w:t xml:space="preserve"> администрации города Ставрополя (далее – </w:t>
      </w:r>
      <w:r w:rsidR="009045CA" w:rsidRPr="002206EF">
        <w:rPr>
          <w:color w:val="000000"/>
          <w:szCs w:val="28"/>
        </w:rPr>
        <w:t>комитет муниципального заказа и торговли</w:t>
      </w:r>
      <w:r w:rsidR="009045CA">
        <w:rPr>
          <w:color w:val="000000"/>
          <w:szCs w:val="28"/>
        </w:rPr>
        <w:t>)</w:t>
      </w:r>
      <w:r w:rsidRPr="002206EF">
        <w:rPr>
          <w:color w:val="000000"/>
          <w:szCs w:val="28"/>
        </w:rPr>
        <w:t>, комитетом образования</w:t>
      </w:r>
      <w:r w:rsidR="00C15B70">
        <w:rPr>
          <w:color w:val="000000"/>
          <w:szCs w:val="28"/>
        </w:rPr>
        <w:t xml:space="preserve"> администрации города Ставрополя (далее – </w:t>
      </w:r>
      <w:r w:rsidR="00C15B70" w:rsidRPr="002206EF">
        <w:rPr>
          <w:color w:val="000000"/>
          <w:szCs w:val="28"/>
        </w:rPr>
        <w:t>комитет</w:t>
      </w:r>
      <w:r w:rsidR="00C15B70">
        <w:rPr>
          <w:color w:val="000000"/>
          <w:szCs w:val="28"/>
        </w:rPr>
        <w:t xml:space="preserve"> образования)</w:t>
      </w:r>
      <w:r w:rsidRPr="002206EF">
        <w:rPr>
          <w:color w:val="000000"/>
          <w:szCs w:val="28"/>
        </w:rPr>
        <w:t xml:space="preserve">, </w:t>
      </w:r>
      <w:r w:rsidR="00C15B70" w:rsidRPr="002206EF">
        <w:rPr>
          <w:color w:val="000000"/>
          <w:szCs w:val="28"/>
        </w:rPr>
        <w:t>комитетом культуры и молодежной политики</w:t>
      </w:r>
      <w:r w:rsidR="00C15B70">
        <w:rPr>
          <w:color w:val="000000"/>
          <w:szCs w:val="28"/>
        </w:rPr>
        <w:t xml:space="preserve"> администрации города Ставрополя (далее – </w:t>
      </w:r>
      <w:r w:rsidR="00C15B70" w:rsidRPr="002206EF">
        <w:rPr>
          <w:color w:val="000000"/>
          <w:szCs w:val="28"/>
        </w:rPr>
        <w:t xml:space="preserve">комитет </w:t>
      </w:r>
      <w:proofErr w:type="spellStart"/>
      <w:r w:rsidR="00C15B70" w:rsidRPr="002206EF">
        <w:rPr>
          <w:color w:val="000000"/>
          <w:szCs w:val="28"/>
        </w:rPr>
        <w:t>культуры</w:t>
      </w:r>
      <w:r w:rsidR="007B22E7" w:rsidRPr="002206EF">
        <w:rPr>
          <w:color w:val="000000"/>
          <w:szCs w:val="28"/>
        </w:rPr>
        <w:t>и</w:t>
      </w:r>
      <w:proofErr w:type="spellEnd"/>
      <w:r w:rsidR="007B22E7" w:rsidRPr="002206EF">
        <w:rPr>
          <w:color w:val="000000"/>
          <w:szCs w:val="28"/>
        </w:rPr>
        <w:t xml:space="preserve"> молодежной политики</w:t>
      </w:r>
      <w:r w:rsidR="00C15B70">
        <w:rPr>
          <w:color w:val="000000"/>
          <w:szCs w:val="28"/>
        </w:rPr>
        <w:t>)</w:t>
      </w:r>
      <w:r w:rsidR="00C15B70" w:rsidRPr="002206EF">
        <w:rPr>
          <w:color w:val="000000"/>
          <w:szCs w:val="28"/>
        </w:rPr>
        <w:t xml:space="preserve">, </w:t>
      </w:r>
      <w:r w:rsidRPr="002206EF">
        <w:rPr>
          <w:color w:val="000000"/>
          <w:szCs w:val="28"/>
        </w:rPr>
        <w:t>комитетом труда и социальной защиты населения</w:t>
      </w:r>
      <w:r w:rsidR="000C1AD1">
        <w:rPr>
          <w:color w:val="000000"/>
          <w:szCs w:val="28"/>
        </w:rPr>
        <w:t xml:space="preserve"> администрации города Ставрополя (далее </w:t>
      </w:r>
      <w:proofErr w:type="gramStart"/>
      <w:r w:rsidR="000C1AD1">
        <w:rPr>
          <w:color w:val="000000"/>
          <w:szCs w:val="28"/>
        </w:rPr>
        <w:t>–</w:t>
      </w:r>
      <w:r w:rsidR="000C1AD1" w:rsidRPr="002206EF">
        <w:rPr>
          <w:color w:val="000000"/>
          <w:szCs w:val="28"/>
        </w:rPr>
        <w:t>к</w:t>
      </w:r>
      <w:proofErr w:type="gramEnd"/>
      <w:r w:rsidR="000C1AD1" w:rsidRPr="002206EF">
        <w:rPr>
          <w:color w:val="000000"/>
          <w:szCs w:val="28"/>
        </w:rPr>
        <w:t>омитет труда и социальной защиты населения</w:t>
      </w:r>
      <w:r w:rsidR="000C1AD1">
        <w:rPr>
          <w:color w:val="000000"/>
          <w:szCs w:val="28"/>
        </w:rPr>
        <w:t>)</w:t>
      </w:r>
      <w:r w:rsidRPr="002206EF">
        <w:rPr>
          <w:color w:val="000000"/>
          <w:szCs w:val="28"/>
        </w:rPr>
        <w:t>, комитетом физической культуры и спорта</w:t>
      </w:r>
      <w:r w:rsidR="000C1AD1">
        <w:rPr>
          <w:color w:val="000000"/>
          <w:szCs w:val="28"/>
        </w:rPr>
        <w:t xml:space="preserve"> администрации </w:t>
      </w:r>
      <w:proofErr w:type="spellStart"/>
      <w:r w:rsidR="000C1AD1">
        <w:rPr>
          <w:color w:val="000000"/>
          <w:szCs w:val="28"/>
        </w:rPr>
        <w:t>городаСтаврополя</w:t>
      </w:r>
      <w:proofErr w:type="spellEnd"/>
      <w:r w:rsidR="000C1AD1">
        <w:rPr>
          <w:color w:val="000000"/>
          <w:szCs w:val="28"/>
        </w:rPr>
        <w:t xml:space="preserve"> (далее – комитет</w:t>
      </w:r>
      <w:r w:rsidR="000C1AD1" w:rsidRPr="002206EF">
        <w:rPr>
          <w:color w:val="000000"/>
          <w:szCs w:val="28"/>
        </w:rPr>
        <w:t xml:space="preserve"> физической </w:t>
      </w:r>
      <w:proofErr w:type="gramStart"/>
      <w:r w:rsidR="000C1AD1" w:rsidRPr="002206EF">
        <w:rPr>
          <w:color w:val="000000"/>
          <w:szCs w:val="28"/>
        </w:rPr>
        <w:t>культуры и спорта</w:t>
      </w:r>
      <w:r w:rsidR="000C1AD1">
        <w:rPr>
          <w:color w:val="000000"/>
          <w:szCs w:val="28"/>
        </w:rPr>
        <w:t>)</w:t>
      </w:r>
      <w:r w:rsidRPr="002206EF">
        <w:rPr>
          <w:color w:val="000000"/>
          <w:szCs w:val="28"/>
        </w:rPr>
        <w:t>, администрацией Ленинского района</w:t>
      </w:r>
      <w:r w:rsidR="000B3507">
        <w:rPr>
          <w:color w:val="000000"/>
          <w:szCs w:val="28"/>
        </w:rPr>
        <w:t xml:space="preserve"> города Ставрополя (далее – </w:t>
      </w:r>
      <w:r w:rsidR="000B3507" w:rsidRPr="002206EF">
        <w:rPr>
          <w:color w:val="000000"/>
          <w:szCs w:val="28"/>
        </w:rPr>
        <w:t>администраци</w:t>
      </w:r>
      <w:r w:rsidR="000B3507">
        <w:rPr>
          <w:color w:val="000000"/>
          <w:szCs w:val="28"/>
        </w:rPr>
        <w:t>я</w:t>
      </w:r>
      <w:r w:rsidR="000B3507" w:rsidRPr="002206EF">
        <w:rPr>
          <w:color w:val="000000"/>
          <w:szCs w:val="28"/>
        </w:rPr>
        <w:t xml:space="preserve"> Ленинского района</w:t>
      </w:r>
      <w:r w:rsidR="000B3507">
        <w:rPr>
          <w:color w:val="000000"/>
          <w:szCs w:val="28"/>
        </w:rPr>
        <w:t>)</w:t>
      </w:r>
      <w:r w:rsidRPr="002206EF">
        <w:rPr>
          <w:color w:val="000000"/>
          <w:szCs w:val="28"/>
        </w:rPr>
        <w:t>, администрацией Октябрьского района</w:t>
      </w:r>
      <w:r w:rsidR="00320D5A">
        <w:rPr>
          <w:color w:val="000000"/>
          <w:szCs w:val="28"/>
        </w:rPr>
        <w:t xml:space="preserve"> города Ставрополя (далее – </w:t>
      </w:r>
      <w:r w:rsidR="00320D5A" w:rsidRPr="002206EF">
        <w:rPr>
          <w:color w:val="000000"/>
          <w:szCs w:val="28"/>
        </w:rPr>
        <w:t>администраци</w:t>
      </w:r>
      <w:r w:rsidR="00320D5A">
        <w:rPr>
          <w:color w:val="000000"/>
          <w:szCs w:val="28"/>
        </w:rPr>
        <w:t>я</w:t>
      </w:r>
      <w:r w:rsidR="00320D5A" w:rsidRPr="002206EF">
        <w:rPr>
          <w:color w:val="000000"/>
          <w:szCs w:val="28"/>
        </w:rPr>
        <w:t xml:space="preserve"> Октябрьского района</w:t>
      </w:r>
      <w:r w:rsidR="00320D5A">
        <w:rPr>
          <w:color w:val="000000"/>
          <w:szCs w:val="28"/>
        </w:rPr>
        <w:t>)</w:t>
      </w:r>
      <w:r w:rsidRPr="002206EF">
        <w:rPr>
          <w:color w:val="000000"/>
          <w:szCs w:val="28"/>
        </w:rPr>
        <w:t>, администрацией Промышленного района</w:t>
      </w:r>
      <w:r w:rsidR="00320D5A">
        <w:rPr>
          <w:color w:val="000000"/>
          <w:szCs w:val="28"/>
        </w:rPr>
        <w:t xml:space="preserve"> города Ставрополя (далее – </w:t>
      </w:r>
      <w:r w:rsidR="00320D5A" w:rsidRPr="002206EF">
        <w:rPr>
          <w:color w:val="000000"/>
          <w:szCs w:val="28"/>
        </w:rPr>
        <w:t>администраци</w:t>
      </w:r>
      <w:r w:rsidR="00320D5A">
        <w:rPr>
          <w:color w:val="000000"/>
          <w:szCs w:val="28"/>
        </w:rPr>
        <w:t>я</w:t>
      </w:r>
      <w:r w:rsidR="00320D5A" w:rsidRPr="002206EF">
        <w:rPr>
          <w:color w:val="000000"/>
          <w:szCs w:val="28"/>
        </w:rPr>
        <w:t xml:space="preserve"> Промышленного района</w:t>
      </w:r>
      <w:r w:rsidR="00320D5A">
        <w:rPr>
          <w:color w:val="000000"/>
          <w:szCs w:val="28"/>
        </w:rPr>
        <w:t>)</w:t>
      </w:r>
      <w:r w:rsidRPr="002206EF">
        <w:rPr>
          <w:color w:val="000000"/>
          <w:szCs w:val="28"/>
        </w:rPr>
        <w:t>, комитетом городского хозяйства, комитетом градостроительства, комитетом по делам гражданской обороны и чрезвычайным ситуациям</w:t>
      </w:r>
      <w:r w:rsidR="007E7A06">
        <w:rPr>
          <w:color w:val="000000"/>
          <w:szCs w:val="28"/>
        </w:rPr>
        <w:t xml:space="preserve"> администрации города Ставрополя (далее – </w:t>
      </w:r>
      <w:r w:rsidR="007E7A06" w:rsidRPr="002206EF">
        <w:rPr>
          <w:color w:val="000000"/>
          <w:szCs w:val="28"/>
        </w:rPr>
        <w:t>комитет по делам гражданской обороны и чрезвычайным ситуациям</w:t>
      </w:r>
      <w:r w:rsidR="007E7A06">
        <w:rPr>
          <w:color w:val="000000"/>
          <w:szCs w:val="28"/>
        </w:rPr>
        <w:t>)</w:t>
      </w:r>
      <w:r w:rsidRPr="002206EF">
        <w:rPr>
          <w:color w:val="000000"/>
          <w:szCs w:val="28"/>
        </w:rPr>
        <w:t>, контрольно-счетной палатой);</w:t>
      </w:r>
      <w:proofErr w:type="gramEnd"/>
    </w:p>
    <w:p w:rsidR="00FD56E0" w:rsidRPr="002206EF" w:rsidRDefault="00FD56E0" w:rsidP="00DA3985">
      <w:pPr>
        <w:jc w:val="both"/>
        <w:rPr>
          <w:rFonts w:cs="Times New Roman"/>
          <w:szCs w:val="28"/>
        </w:rPr>
      </w:pPr>
      <w:proofErr w:type="gramStart"/>
      <w:r w:rsidRPr="002206EF">
        <w:rPr>
          <w:rFonts w:cs="Times New Roman"/>
          <w:szCs w:val="28"/>
        </w:rPr>
        <w:t>отсутствует описание фактического алгоритма расчета прогнозируем</w:t>
      </w:r>
      <w:r w:rsidR="00953878">
        <w:rPr>
          <w:rFonts w:cs="Times New Roman"/>
          <w:szCs w:val="28"/>
        </w:rPr>
        <w:t>ого объема поступлений по ряду</w:t>
      </w:r>
      <w:r w:rsidRPr="002206EF">
        <w:rPr>
          <w:rFonts w:cs="Times New Roman"/>
          <w:szCs w:val="28"/>
        </w:rPr>
        <w:t xml:space="preserve"> доходов (администраци</w:t>
      </w:r>
      <w:r w:rsidR="000C1AD1">
        <w:rPr>
          <w:rFonts w:cs="Times New Roman"/>
          <w:szCs w:val="28"/>
        </w:rPr>
        <w:t>ей</w:t>
      </w:r>
      <w:r w:rsidRPr="002206EF">
        <w:rPr>
          <w:rFonts w:cs="Times New Roman"/>
          <w:szCs w:val="28"/>
        </w:rPr>
        <w:t xml:space="preserve"> города Ставрополя, комитет</w:t>
      </w:r>
      <w:r w:rsidR="000C1AD1">
        <w:rPr>
          <w:rFonts w:cs="Times New Roman"/>
          <w:szCs w:val="28"/>
        </w:rPr>
        <w:t>ом</w:t>
      </w:r>
      <w:r w:rsidRPr="002206EF">
        <w:rPr>
          <w:rFonts w:cs="Times New Roman"/>
          <w:szCs w:val="28"/>
        </w:rPr>
        <w:t xml:space="preserve"> городского хозяйства, комитет</w:t>
      </w:r>
      <w:r w:rsidR="000C1AD1">
        <w:rPr>
          <w:rFonts w:cs="Times New Roman"/>
          <w:szCs w:val="28"/>
        </w:rPr>
        <w:t>ом</w:t>
      </w:r>
      <w:r w:rsidRPr="002206EF">
        <w:rPr>
          <w:rFonts w:cs="Times New Roman"/>
          <w:szCs w:val="28"/>
        </w:rPr>
        <w:t xml:space="preserve"> финансов и бюджета, комитет</w:t>
      </w:r>
      <w:r w:rsidR="000C1AD1">
        <w:rPr>
          <w:rFonts w:cs="Times New Roman"/>
          <w:szCs w:val="28"/>
        </w:rPr>
        <w:t>ом</w:t>
      </w:r>
      <w:r w:rsidRPr="002206EF">
        <w:rPr>
          <w:rFonts w:cs="Times New Roman"/>
          <w:szCs w:val="28"/>
        </w:rPr>
        <w:t xml:space="preserve"> культуры и молодежной политики, комитет</w:t>
      </w:r>
      <w:r w:rsidR="000C1AD1">
        <w:rPr>
          <w:rFonts w:cs="Times New Roman"/>
          <w:szCs w:val="28"/>
        </w:rPr>
        <w:t>ом</w:t>
      </w:r>
      <w:r w:rsidRPr="002206EF">
        <w:rPr>
          <w:rFonts w:cs="Times New Roman"/>
          <w:szCs w:val="28"/>
        </w:rPr>
        <w:t xml:space="preserve"> труда и социальной защиты населения, администраци</w:t>
      </w:r>
      <w:r w:rsidR="000C1AD1">
        <w:rPr>
          <w:rFonts w:cs="Times New Roman"/>
          <w:szCs w:val="28"/>
        </w:rPr>
        <w:t>ей</w:t>
      </w:r>
      <w:r w:rsidRPr="002206EF">
        <w:rPr>
          <w:rFonts w:cs="Times New Roman"/>
          <w:szCs w:val="28"/>
        </w:rPr>
        <w:t xml:space="preserve"> Ленинского района, администраци</w:t>
      </w:r>
      <w:r w:rsidR="000C1AD1">
        <w:rPr>
          <w:rFonts w:cs="Times New Roman"/>
          <w:szCs w:val="28"/>
        </w:rPr>
        <w:t>ей</w:t>
      </w:r>
      <w:r w:rsidRPr="002206EF">
        <w:rPr>
          <w:rFonts w:cs="Times New Roman"/>
          <w:szCs w:val="28"/>
        </w:rPr>
        <w:t xml:space="preserve"> Октябрьского района, администраци</w:t>
      </w:r>
      <w:r w:rsidR="000C1AD1">
        <w:rPr>
          <w:rFonts w:cs="Times New Roman"/>
          <w:szCs w:val="28"/>
        </w:rPr>
        <w:t>ей</w:t>
      </w:r>
      <w:r w:rsidRPr="002206EF">
        <w:rPr>
          <w:rFonts w:cs="Times New Roman"/>
          <w:szCs w:val="28"/>
        </w:rPr>
        <w:t xml:space="preserve"> Промышленного района, комитет</w:t>
      </w:r>
      <w:r w:rsidR="000C1AD1">
        <w:rPr>
          <w:rFonts w:cs="Times New Roman"/>
          <w:szCs w:val="28"/>
        </w:rPr>
        <w:t>ом</w:t>
      </w:r>
      <w:r w:rsidRPr="002206EF">
        <w:rPr>
          <w:rFonts w:cs="Times New Roman"/>
          <w:szCs w:val="28"/>
        </w:rPr>
        <w:t xml:space="preserve"> по делам гражданской обороны и чрезвычайным ситуациям, комитет</w:t>
      </w:r>
      <w:r w:rsidR="000C1AD1">
        <w:rPr>
          <w:rFonts w:cs="Times New Roman"/>
          <w:szCs w:val="28"/>
        </w:rPr>
        <w:t>ом</w:t>
      </w:r>
      <w:r w:rsidRPr="002206EF">
        <w:rPr>
          <w:rFonts w:cs="Times New Roman"/>
          <w:szCs w:val="28"/>
        </w:rPr>
        <w:t xml:space="preserve"> градостроительства);</w:t>
      </w:r>
      <w:proofErr w:type="gramEnd"/>
    </w:p>
    <w:p w:rsidR="00FD56E0" w:rsidRPr="002206EF" w:rsidRDefault="00FD56E0" w:rsidP="00DA3985">
      <w:pPr>
        <w:jc w:val="both"/>
        <w:rPr>
          <w:rFonts w:cs="Times New Roman"/>
          <w:szCs w:val="28"/>
        </w:rPr>
      </w:pPr>
      <w:r w:rsidRPr="002206EF">
        <w:rPr>
          <w:rFonts w:cs="Times New Roman"/>
          <w:szCs w:val="28"/>
        </w:rPr>
        <w:t xml:space="preserve">по отдельным показателям не указаны источники данных, используемые при прогнозировании доходов (комитетом финансов и бюджета, комитетом культуры и молодежной политики, администрацией Ленинского района, администрацией Октябрьского района, комитетом городского </w:t>
      </w:r>
      <w:proofErr w:type="spellStart"/>
      <w:r w:rsidRPr="002206EF">
        <w:rPr>
          <w:rFonts w:cs="Times New Roman"/>
          <w:szCs w:val="28"/>
        </w:rPr>
        <w:t>хозяйства</w:t>
      </w:r>
      <w:proofErr w:type="gramStart"/>
      <w:r w:rsidR="007E7A06">
        <w:rPr>
          <w:rFonts w:cs="Times New Roman"/>
          <w:szCs w:val="28"/>
        </w:rPr>
        <w:t>,</w:t>
      </w:r>
      <w:r w:rsidR="007E7A06" w:rsidRPr="002206EF">
        <w:rPr>
          <w:rFonts w:cs="Times New Roman"/>
          <w:szCs w:val="28"/>
        </w:rPr>
        <w:t>к</w:t>
      </w:r>
      <w:proofErr w:type="gramEnd"/>
      <w:r w:rsidR="007E7A06" w:rsidRPr="002206EF">
        <w:rPr>
          <w:rFonts w:cs="Times New Roman"/>
          <w:szCs w:val="28"/>
        </w:rPr>
        <w:t>омитетом</w:t>
      </w:r>
      <w:proofErr w:type="spellEnd"/>
      <w:r w:rsidR="007E7A06" w:rsidRPr="002206EF">
        <w:rPr>
          <w:rFonts w:cs="Times New Roman"/>
          <w:szCs w:val="28"/>
        </w:rPr>
        <w:t xml:space="preserve"> по делам гражданской обороны и чрезвычайным ситуациям</w:t>
      </w:r>
      <w:r w:rsidRPr="002206EF">
        <w:rPr>
          <w:rFonts w:cs="Times New Roman"/>
          <w:szCs w:val="28"/>
        </w:rPr>
        <w:t>).</w:t>
      </w:r>
    </w:p>
    <w:p w:rsidR="00FD56E0" w:rsidRPr="002206EF" w:rsidRDefault="00FD56E0" w:rsidP="00DA3985">
      <w:pPr>
        <w:autoSpaceDE w:val="0"/>
        <w:autoSpaceDN w:val="0"/>
        <w:adjustRightInd w:val="0"/>
        <w:jc w:val="both"/>
        <w:rPr>
          <w:rFonts w:cs="Times New Roman"/>
          <w:szCs w:val="28"/>
        </w:rPr>
      </w:pPr>
      <w:r w:rsidRPr="002206EF">
        <w:rPr>
          <w:color w:val="000000"/>
          <w:szCs w:val="28"/>
        </w:rPr>
        <w:t xml:space="preserve">Кроме того, </w:t>
      </w:r>
      <w:r w:rsidRPr="002206EF">
        <w:rPr>
          <w:rFonts w:cs="Times New Roman"/>
          <w:szCs w:val="28"/>
        </w:rPr>
        <w:t>комитетом городского хозяйства при расчете прогнозируемого объема доходного источника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вместо метода прямого счета применяется метод усреднения.</w:t>
      </w:r>
    </w:p>
    <w:p w:rsidR="00FD56E0" w:rsidRPr="002206EF" w:rsidRDefault="00FD56E0" w:rsidP="00DA3985">
      <w:pPr>
        <w:autoSpaceDE w:val="0"/>
        <w:autoSpaceDN w:val="0"/>
        <w:adjustRightInd w:val="0"/>
        <w:jc w:val="both"/>
        <w:rPr>
          <w:rFonts w:cs="Times New Roman"/>
          <w:szCs w:val="28"/>
        </w:rPr>
      </w:pPr>
      <w:proofErr w:type="gramStart"/>
      <w:r w:rsidRPr="002206EF">
        <w:rPr>
          <w:rFonts w:cs="Times New Roman"/>
          <w:szCs w:val="28"/>
        </w:rPr>
        <w:t xml:space="preserve">Также установлены факты неверного указания </w:t>
      </w:r>
      <w:proofErr w:type="spellStart"/>
      <w:r w:rsidR="00F10432">
        <w:rPr>
          <w:color w:val="000000"/>
          <w:szCs w:val="28"/>
        </w:rPr>
        <w:t>КУМИ</w:t>
      </w:r>
      <w:r w:rsidRPr="002206EF">
        <w:rPr>
          <w:rFonts w:cs="Times New Roman"/>
          <w:szCs w:val="28"/>
        </w:rPr>
        <w:t>в</w:t>
      </w:r>
      <w:proofErr w:type="spellEnd"/>
      <w:r w:rsidRPr="002206EF">
        <w:rPr>
          <w:rFonts w:cs="Times New Roman"/>
          <w:szCs w:val="28"/>
        </w:rPr>
        <w:t xml:space="preserve"> Методике прогнозирования поступлений неналоговых доходов, </w:t>
      </w:r>
      <w:proofErr w:type="spellStart"/>
      <w:r w:rsidRPr="002206EF">
        <w:rPr>
          <w:rFonts w:cs="Times New Roman"/>
          <w:szCs w:val="28"/>
        </w:rPr>
        <w:t>администрируемых</w:t>
      </w:r>
      <w:proofErr w:type="spellEnd"/>
      <w:r w:rsidRPr="002206EF">
        <w:rPr>
          <w:rFonts w:cs="Times New Roman"/>
          <w:szCs w:val="28"/>
        </w:rPr>
        <w:t xml:space="preserve"> комитетом по управлению муниципальным имуществом города Ставрополя, утвержденной приказом исполняющего обязанности заместителя главы администрации города Ставрополя, руководителя комитета по управлению муниципальным имуществом города Ставрополя первого заместителя руководителя комитета по управлению муниципальным имуществом города Ставрополя от 27.12.2019 № 61 (в редакции от 23.06.2020 № 35) (далее – Методика прогнозирования доходов КУМИ)</w:t>
      </w:r>
      <w:r>
        <w:rPr>
          <w:rFonts w:cs="Times New Roman"/>
          <w:szCs w:val="28"/>
        </w:rPr>
        <w:t>,</w:t>
      </w:r>
      <w:r w:rsidRPr="002206EF">
        <w:rPr>
          <w:rFonts w:cs="Times New Roman"/>
          <w:szCs w:val="28"/>
        </w:rPr>
        <w:t xml:space="preserve"> наименования</w:t>
      </w:r>
      <w:proofErr w:type="gramEnd"/>
      <w:r w:rsidRPr="002206EF">
        <w:rPr>
          <w:rFonts w:cs="Times New Roman"/>
          <w:szCs w:val="28"/>
        </w:rPr>
        <w:t xml:space="preserve"> метода расчета прогнозного объема поступлений по следующим видам доходов (применяется метод усреднения, а указан метод прямого расчета):</w:t>
      </w:r>
    </w:p>
    <w:p w:rsidR="00FD56E0" w:rsidRPr="002206EF" w:rsidRDefault="00FD56E0" w:rsidP="00DA3985">
      <w:pPr>
        <w:jc w:val="both"/>
        <w:rPr>
          <w:rFonts w:cs="Times New Roman"/>
          <w:szCs w:val="28"/>
        </w:rPr>
      </w:pPr>
      <w:r w:rsidRPr="002206EF">
        <w:rPr>
          <w:rFonts w:cs="Times New Roman"/>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(КБК 602 1 16 07090 04 0000 140);</w:t>
      </w:r>
    </w:p>
    <w:p w:rsidR="00FD56E0" w:rsidRPr="002206EF" w:rsidRDefault="00FD56E0" w:rsidP="00DA3985">
      <w:pPr>
        <w:autoSpaceDE w:val="0"/>
        <w:autoSpaceDN w:val="0"/>
        <w:adjustRightInd w:val="0"/>
        <w:jc w:val="both"/>
        <w:rPr>
          <w:rFonts w:cs="Times New Roman"/>
          <w:szCs w:val="28"/>
        </w:rPr>
      </w:pPr>
      <w:r w:rsidRPr="002206EF">
        <w:rPr>
          <w:rFonts w:cs="Times New Roman"/>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(КБК 602 1 16 07010 04 0000 140);</w:t>
      </w:r>
    </w:p>
    <w:p w:rsidR="00FD56E0" w:rsidRPr="002206EF" w:rsidRDefault="00FD56E0" w:rsidP="00DA3985">
      <w:pPr>
        <w:autoSpaceDE w:val="0"/>
        <w:autoSpaceDN w:val="0"/>
        <w:adjustRightInd w:val="0"/>
        <w:jc w:val="both"/>
        <w:rPr>
          <w:rFonts w:cs="Times New Roman"/>
          <w:szCs w:val="28"/>
        </w:rPr>
      </w:pPr>
      <w:r w:rsidRPr="002206EF">
        <w:rPr>
          <w:rFonts w:cs="Times New Roman"/>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штрафы, неустойки за нарушение условий договоров аренды имущества, находящегося в муниципальной собственности) (КБК 602 1 16 07090 04 0031 140);</w:t>
      </w:r>
    </w:p>
    <w:p w:rsidR="00FD56E0" w:rsidRPr="002206EF" w:rsidRDefault="00FD56E0" w:rsidP="00DA3985">
      <w:pPr>
        <w:autoSpaceDE w:val="0"/>
        <w:autoSpaceDN w:val="0"/>
        <w:adjustRightInd w:val="0"/>
        <w:jc w:val="both"/>
        <w:rPr>
          <w:rFonts w:cs="Times New Roman"/>
          <w:szCs w:val="28"/>
        </w:rPr>
      </w:pPr>
      <w:r w:rsidRPr="002206EF">
        <w:rPr>
          <w:rFonts w:cs="Times New Roman"/>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за нарушение условий договоров при продаже муниципального имущества, находящегося в собственности городских округов) (КБК 602 1 16 07090 04 0041 140);</w:t>
      </w:r>
    </w:p>
    <w:p w:rsidR="00FD56E0" w:rsidRPr="002206EF" w:rsidRDefault="00FD56E0" w:rsidP="00DA3985">
      <w:pPr>
        <w:autoSpaceDE w:val="0"/>
        <w:autoSpaceDN w:val="0"/>
        <w:adjustRightInd w:val="0"/>
        <w:jc w:val="both"/>
        <w:rPr>
          <w:rFonts w:cs="Times New Roman"/>
          <w:szCs w:val="28"/>
        </w:rPr>
      </w:pPr>
      <w:r w:rsidRPr="002206EF">
        <w:rPr>
          <w:rFonts w:cs="Times New Roman"/>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за нарушение условий договоров при продаже земельных участков, находящихся в собственности городских округов) (КБК 602 1 16 07090 04 0051 140).</w:t>
      </w:r>
    </w:p>
    <w:p w:rsidR="00FD56E0" w:rsidRPr="002206EF" w:rsidRDefault="00FD56E0" w:rsidP="00DA3985">
      <w:pPr>
        <w:jc w:val="both"/>
        <w:rPr>
          <w:rFonts w:cs="Times New Roman"/>
          <w:szCs w:val="28"/>
        </w:rPr>
      </w:pPr>
      <w:proofErr w:type="gramStart"/>
      <w:r w:rsidRPr="002206EF">
        <w:rPr>
          <w:rFonts w:cs="Times New Roman"/>
          <w:szCs w:val="28"/>
        </w:rPr>
        <w:t xml:space="preserve">Контрольно-счетная палата обращает внимание, что согласно представленной </w:t>
      </w:r>
      <w:proofErr w:type="spellStart"/>
      <w:r w:rsidR="00F10432">
        <w:rPr>
          <w:color w:val="000000"/>
          <w:szCs w:val="28"/>
        </w:rPr>
        <w:t>КУМИ</w:t>
      </w:r>
      <w:r w:rsidRPr="002206EF">
        <w:rPr>
          <w:rFonts w:cs="Times New Roman"/>
          <w:szCs w:val="28"/>
        </w:rPr>
        <w:t>Методике</w:t>
      </w:r>
      <w:proofErr w:type="spellEnd"/>
      <w:r w:rsidRPr="002206EF">
        <w:rPr>
          <w:rFonts w:cs="Times New Roman"/>
          <w:szCs w:val="28"/>
        </w:rPr>
        <w:t xml:space="preserve"> прогнозирования доходов КУМИ,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не </w:t>
      </w:r>
      <w:r w:rsidR="002F457C">
        <w:rPr>
          <w:rFonts w:cs="Times New Roman"/>
          <w:szCs w:val="28"/>
        </w:rPr>
        <w:t>включают</w:t>
      </w:r>
      <w:r w:rsidRPr="002206EF">
        <w:rPr>
          <w:rFonts w:cs="Times New Roman"/>
          <w:szCs w:val="28"/>
        </w:rPr>
        <w:t xml:space="preserve"> средства от продажи права на заключение договоров аренды земельных участков, находящиеся в</w:t>
      </w:r>
      <w:proofErr w:type="gramEnd"/>
      <w:r w:rsidRPr="002206EF">
        <w:rPr>
          <w:rFonts w:cs="Times New Roman"/>
          <w:szCs w:val="28"/>
        </w:rPr>
        <w:t xml:space="preserve"> муниципальной собственности, в бюджет города Ставрополя, на очередной финансовый год, что свидетельствует о неполноте прогнозируемых показателей.</w:t>
      </w:r>
    </w:p>
    <w:p w:rsidR="00FD56E0" w:rsidRPr="002206EF" w:rsidRDefault="00FD56E0" w:rsidP="00DA3985">
      <w:pPr>
        <w:autoSpaceDE w:val="0"/>
        <w:autoSpaceDN w:val="0"/>
        <w:adjustRightInd w:val="0"/>
        <w:jc w:val="both"/>
        <w:rPr>
          <w:rFonts w:cs="Times New Roman"/>
          <w:szCs w:val="28"/>
        </w:rPr>
      </w:pPr>
      <w:r w:rsidRPr="002206EF">
        <w:rPr>
          <w:rFonts w:cs="Times New Roman"/>
          <w:szCs w:val="28"/>
        </w:rPr>
        <w:t xml:space="preserve">Согласно пункту 2 </w:t>
      </w:r>
      <w:r w:rsidRPr="002206EF">
        <w:rPr>
          <w:color w:val="000000"/>
          <w:szCs w:val="28"/>
        </w:rPr>
        <w:t xml:space="preserve">Общих требований к методике прогнозирования </w:t>
      </w:r>
      <w:r w:rsidRPr="002206EF">
        <w:rPr>
          <w:rFonts w:cs="Times New Roman"/>
          <w:szCs w:val="28"/>
        </w:rPr>
        <w:t>главный администратор доходов разрабатывает методику прогнозирования по всем кодам классификации доходов, закрепленным за соответствующим главным администратором доходов, согласно правовому акту о наделении его соответствующими полномочиями.</w:t>
      </w:r>
    </w:p>
    <w:p w:rsidR="00FD56E0" w:rsidRPr="002206EF" w:rsidRDefault="00FD56E0" w:rsidP="00DA3985">
      <w:pPr>
        <w:autoSpaceDE w:val="0"/>
        <w:autoSpaceDN w:val="0"/>
        <w:adjustRightInd w:val="0"/>
        <w:jc w:val="both"/>
        <w:rPr>
          <w:rFonts w:cs="Times New Roman"/>
          <w:szCs w:val="28"/>
        </w:rPr>
      </w:pPr>
      <w:proofErr w:type="gramStart"/>
      <w:r w:rsidRPr="002206EF">
        <w:rPr>
          <w:rFonts w:cs="Times New Roman"/>
          <w:szCs w:val="28"/>
        </w:rPr>
        <w:t xml:space="preserve">В Методику прогнозирования поступлений в бюджет города Ставрополя доходов, </w:t>
      </w:r>
      <w:proofErr w:type="spellStart"/>
      <w:r w:rsidRPr="002206EF">
        <w:rPr>
          <w:rFonts w:cs="Times New Roman"/>
          <w:szCs w:val="28"/>
        </w:rPr>
        <w:t>администрируемых</w:t>
      </w:r>
      <w:proofErr w:type="spellEnd"/>
      <w:r w:rsidRPr="002206EF">
        <w:rPr>
          <w:rFonts w:cs="Times New Roman"/>
          <w:szCs w:val="28"/>
        </w:rPr>
        <w:t xml:space="preserve"> комитетом городского хозяйства администрации города Ставрополя, утвержденную приказом заместителя главы администрации города Ставрополя, руководителя комитета городского хозяйства администрации города Ставрополя от 06.06.2020 № 100, включен вид доходного источника «Доход за пользование акваторией поверхностных водных объектов или их частей, находящихся в собственности муниципального образования города Ставрополя Ставропольского края для рекреационных целей», </w:t>
      </w:r>
      <w:proofErr w:type="spellStart"/>
      <w:r w:rsidRPr="002206EF">
        <w:rPr>
          <w:rFonts w:cs="Times New Roman"/>
          <w:szCs w:val="28"/>
        </w:rPr>
        <w:t>при</w:t>
      </w:r>
      <w:r>
        <w:rPr>
          <w:rFonts w:cs="Times New Roman"/>
          <w:szCs w:val="28"/>
        </w:rPr>
        <w:t>этом</w:t>
      </w:r>
      <w:proofErr w:type="spellEnd"/>
      <w:proofErr w:type="gramEnd"/>
      <w:r>
        <w:rPr>
          <w:rFonts w:cs="Times New Roman"/>
          <w:szCs w:val="28"/>
        </w:rPr>
        <w:t xml:space="preserve"> код бюджетной классификации не указан в связи с тем, что</w:t>
      </w:r>
      <w:r w:rsidRPr="002206EF">
        <w:rPr>
          <w:rFonts w:cs="Times New Roman"/>
          <w:szCs w:val="28"/>
        </w:rPr>
        <w:t xml:space="preserve"> по указанному доходному источнику отсутств</w:t>
      </w:r>
      <w:r>
        <w:rPr>
          <w:rFonts w:cs="Times New Roman"/>
          <w:szCs w:val="28"/>
        </w:rPr>
        <w:t>ует</w:t>
      </w:r>
      <w:r w:rsidRPr="002206EF">
        <w:rPr>
          <w:rFonts w:cs="Times New Roman"/>
          <w:szCs w:val="28"/>
        </w:rPr>
        <w:t xml:space="preserve"> правово</w:t>
      </w:r>
      <w:r>
        <w:rPr>
          <w:rFonts w:cs="Times New Roman"/>
          <w:szCs w:val="28"/>
        </w:rPr>
        <w:t>й</w:t>
      </w:r>
      <w:r w:rsidRPr="002206EF">
        <w:rPr>
          <w:rFonts w:cs="Times New Roman"/>
          <w:szCs w:val="28"/>
        </w:rPr>
        <w:t xml:space="preserve"> акт о наделении комитета городского хозяйства соответствующими полномочиями</w:t>
      </w:r>
      <w:r>
        <w:rPr>
          <w:rFonts w:cs="Times New Roman"/>
          <w:szCs w:val="28"/>
        </w:rPr>
        <w:t xml:space="preserve"> администратора доходов</w:t>
      </w:r>
      <w:r w:rsidRPr="002206EF">
        <w:rPr>
          <w:rFonts w:cs="Times New Roman"/>
          <w:szCs w:val="28"/>
        </w:rPr>
        <w:t>.</w:t>
      </w:r>
    </w:p>
    <w:p w:rsidR="00FD56E0" w:rsidRPr="002206EF" w:rsidRDefault="00FD56E0" w:rsidP="00DA3985">
      <w:pPr>
        <w:jc w:val="both"/>
        <w:rPr>
          <w:rFonts w:cs="Times New Roman"/>
          <w:szCs w:val="28"/>
        </w:rPr>
      </w:pPr>
      <w:proofErr w:type="gramStart"/>
      <w:r w:rsidRPr="002206EF">
        <w:rPr>
          <w:rFonts w:cs="Times New Roman"/>
          <w:szCs w:val="28"/>
        </w:rPr>
        <w:t xml:space="preserve">В нарушение пункта 1 статьи 160.1 БК РФ отсутствует методика планирования доходов </w:t>
      </w:r>
      <w:r w:rsidR="00C47771">
        <w:rPr>
          <w:rFonts w:cs="Times New Roman"/>
          <w:szCs w:val="28"/>
        </w:rPr>
        <w:t xml:space="preserve">в </w:t>
      </w:r>
      <w:r w:rsidRPr="002206EF">
        <w:rPr>
          <w:rFonts w:cs="Times New Roman"/>
          <w:szCs w:val="28"/>
        </w:rPr>
        <w:t xml:space="preserve">бюджет города Ставрополя по </w:t>
      </w:r>
      <w:proofErr w:type="spellStart"/>
      <w:r w:rsidRPr="002206EF">
        <w:rPr>
          <w:rFonts w:cs="Times New Roman"/>
          <w:szCs w:val="28"/>
        </w:rPr>
        <w:t>администрируемым</w:t>
      </w:r>
      <w:proofErr w:type="spellEnd"/>
      <w:r w:rsidRPr="002206EF">
        <w:rPr>
          <w:rFonts w:cs="Times New Roman"/>
          <w:szCs w:val="28"/>
        </w:rPr>
        <w:t xml:space="preserve"> комитетом физической культуры и спорта доходным источникам на 2023 год (в адрес контрольно-счетной палаты комитетом физической культуры и спорта представлена Методика прогнозирования поступлений доходов в бюджет города Ставрополя по </w:t>
      </w:r>
      <w:proofErr w:type="spellStart"/>
      <w:r w:rsidRPr="002206EF">
        <w:rPr>
          <w:rFonts w:cs="Times New Roman"/>
          <w:szCs w:val="28"/>
        </w:rPr>
        <w:t>администрируемым</w:t>
      </w:r>
      <w:proofErr w:type="spellEnd"/>
      <w:r w:rsidRPr="002206EF">
        <w:rPr>
          <w:rFonts w:cs="Times New Roman"/>
          <w:szCs w:val="28"/>
        </w:rPr>
        <w:t xml:space="preserve"> комитетом физической культуры и спорта администрации города доходным источникам на 2020 год</w:t>
      </w:r>
      <w:proofErr w:type="gramEnd"/>
      <w:r w:rsidRPr="002206EF">
        <w:rPr>
          <w:rFonts w:cs="Times New Roman"/>
          <w:szCs w:val="28"/>
        </w:rPr>
        <w:t xml:space="preserve"> и плановый период 2021 и 2022 годов, </w:t>
      </w:r>
      <w:proofErr w:type="gramStart"/>
      <w:r w:rsidRPr="002206EF">
        <w:rPr>
          <w:rFonts w:cs="Times New Roman"/>
          <w:szCs w:val="28"/>
        </w:rPr>
        <w:t>утвержденная</w:t>
      </w:r>
      <w:proofErr w:type="gramEnd"/>
      <w:r w:rsidRPr="002206EF">
        <w:rPr>
          <w:rFonts w:cs="Times New Roman"/>
          <w:szCs w:val="28"/>
        </w:rPr>
        <w:t xml:space="preserve"> приказом комитета физической культуры и спорта администрации города Ставрополя</w:t>
      </w:r>
      <w:r>
        <w:rPr>
          <w:rFonts w:cs="Times New Roman"/>
          <w:szCs w:val="28"/>
        </w:rPr>
        <w:t xml:space="preserve"> от</w:t>
      </w:r>
      <w:r w:rsidRPr="002206EF">
        <w:rPr>
          <w:rFonts w:cs="Times New Roman"/>
          <w:szCs w:val="28"/>
        </w:rPr>
        <w:t xml:space="preserve"> 26.12.2019 № 240-ОД).</w:t>
      </w:r>
    </w:p>
    <w:p w:rsidR="00FD56E0" w:rsidRPr="002206EF" w:rsidRDefault="00FD56E0" w:rsidP="00DA3985">
      <w:pPr>
        <w:jc w:val="both"/>
        <w:rPr>
          <w:rFonts w:cs="Times New Roman"/>
          <w:szCs w:val="28"/>
        </w:rPr>
      </w:pPr>
      <w:proofErr w:type="gramStart"/>
      <w:r w:rsidRPr="002206EF">
        <w:rPr>
          <w:rFonts w:cs="Times New Roman"/>
          <w:szCs w:val="28"/>
        </w:rPr>
        <w:t xml:space="preserve">Неналоговые доходы на 2021 год прогнозируются в объеме 728 220,69 тыс. рублей, что меньше ожидаемого поступления неналоговых доходов в 2020 году на 47 864,83 тыс. рублей или 6,17 процента, на 2022 год – в объеме 712 422,51 тыс. рублей со снижением на 15 798,18 тыс. рублей или 2,17 процента к планируемому поступлению неналоговых доходов в 2021 году, на 2023 год – </w:t>
      </w:r>
      <w:proofErr w:type="spellStart"/>
      <w:r w:rsidRPr="002206EF">
        <w:rPr>
          <w:rFonts w:cs="Times New Roman"/>
          <w:szCs w:val="28"/>
        </w:rPr>
        <w:t>вобъеме</w:t>
      </w:r>
      <w:proofErr w:type="spellEnd"/>
      <w:proofErr w:type="gramEnd"/>
      <w:r w:rsidRPr="002206EF">
        <w:rPr>
          <w:rFonts w:cs="Times New Roman"/>
          <w:szCs w:val="28"/>
        </w:rPr>
        <w:t xml:space="preserve"> 711 400,17 тыс. рублей, что меньше планируемых в 2022 году поступлений неналоговых доходов на 1 022,34 тыс. рублей или 0,14 процента.</w:t>
      </w:r>
    </w:p>
    <w:p w:rsidR="00FD56E0" w:rsidRPr="002206EF" w:rsidRDefault="00FD56E0" w:rsidP="00DA3985">
      <w:pPr>
        <w:jc w:val="both"/>
      </w:pPr>
      <w:r w:rsidRPr="002206EF">
        <w:t>В общем объеме доходов бюджета доля неналоговых доходов  планируется: в 2021 году – 5,50 процента, в 2022 году – 6,25 процента,                         в 2023 году – 6,12 процента.</w:t>
      </w:r>
    </w:p>
    <w:p w:rsidR="00FD56E0" w:rsidRPr="002206EF" w:rsidRDefault="00FD56E0" w:rsidP="00DA3985">
      <w:pPr>
        <w:jc w:val="both"/>
      </w:pPr>
      <w:r w:rsidRPr="002206EF">
        <w:t>Информация о поступлениях и структуре неналоговых доходов                     в 2020-2023 годах представлена в таблице.</w:t>
      </w:r>
    </w:p>
    <w:p w:rsidR="00FD56E0" w:rsidRPr="002206EF" w:rsidRDefault="00FD56E0" w:rsidP="00CD1472">
      <w:pPr>
        <w:spacing w:line="240" w:lineRule="exact"/>
        <w:jc w:val="right"/>
      </w:pPr>
      <w:r w:rsidRPr="002206EF">
        <w:t>Таблица № 9</w:t>
      </w:r>
    </w:p>
    <w:p w:rsidR="00FD56E0" w:rsidRPr="002206EF" w:rsidRDefault="00FD56E0" w:rsidP="00CD1472">
      <w:pPr>
        <w:spacing w:line="240" w:lineRule="exact"/>
        <w:jc w:val="right"/>
        <w:rPr>
          <w:rFonts w:cs="Times New Roman"/>
          <w:sz w:val="24"/>
          <w:szCs w:val="24"/>
        </w:rPr>
      </w:pPr>
      <w:r w:rsidRPr="002206EF">
        <w:rPr>
          <w:rFonts w:cs="Times New Roman"/>
          <w:sz w:val="24"/>
          <w:szCs w:val="24"/>
        </w:rPr>
        <w:t>тыс. рублей</w:t>
      </w:r>
    </w:p>
    <w:tbl>
      <w:tblPr>
        <w:tblStyle w:val="aa"/>
        <w:tblW w:w="0" w:type="auto"/>
        <w:jc w:val="center"/>
        <w:tblLayout w:type="fixed"/>
        <w:tblLook w:val="04A0"/>
      </w:tblPr>
      <w:tblGrid>
        <w:gridCol w:w="2376"/>
        <w:gridCol w:w="1418"/>
        <w:gridCol w:w="1276"/>
        <w:gridCol w:w="1134"/>
        <w:gridCol w:w="1134"/>
        <w:gridCol w:w="1134"/>
        <w:gridCol w:w="1098"/>
      </w:tblGrid>
      <w:tr w:rsidR="00FD56E0" w:rsidRPr="002206EF" w:rsidTr="00E87B83">
        <w:trPr>
          <w:cantSplit/>
          <w:jc w:val="center"/>
        </w:trPr>
        <w:tc>
          <w:tcPr>
            <w:tcW w:w="2376" w:type="dxa"/>
            <w:vMerge w:val="restart"/>
            <w:vAlign w:val="center"/>
          </w:tcPr>
          <w:p w:rsidR="00FD56E0" w:rsidRPr="002206EF" w:rsidRDefault="00FD56E0" w:rsidP="00E87B83">
            <w:pPr>
              <w:ind w:firstLine="0"/>
              <w:jc w:val="center"/>
              <w:rPr>
                <w:rFonts w:cs="Times New Roman"/>
                <w:sz w:val="20"/>
                <w:szCs w:val="20"/>
              </w:rPr>
            </w:pPr>
            <w:r w:rsidRPr="002206EF">
              <w:rPr>
                <w:rFonts w:cs="Times New Roman"/>
                <w:sz w:val="20"/>
                <w:szCs w:val="20"/>
              </w:rPr>
              <w:t>Наименование показателей</w:t>
            </w:r>
          </w:p>
        </w:tc>
        <w:tc>
          <w:tcPr>
            <w:tcW w:w="3828" w:type="dxa"/>
            <w:gridSpan w:val="3"/>
            <w:vAlign w:val="center"/>
          </w:tcPr>
          <w:p w:rsidR="00FD56E0" w:rsidRPr="002206EF" w:rsidRDefault="00FD56E0" w:rsidP="00E87B83">
            <w:pPr>
              <w:ind w:firstLine="0"/>
              <w:jc w:val="center"/>
              <w:rPr>
                <w:rFonts w:cs="Times New Roman"/>
                <w:sz w:val="20"/>
                <w:szCs w:val="20"/>
              </w:rPr>
            </w:pPr>
            <w:r w:rsidRPr="002206EF">
              <w:rPr>
                <w:rFonts w:cs="Times New Roman"/>
                <w:sz w:val="20"/>
                <w:szCs w:val="20"/>
              </w:rPr>
              <w:t>2020 год</w:t>
            </w:r>
          </w:p>
        </w:tc>
        <w:tc>
          <w:tcPr>
            <w:tcW w:w="3366" w:type="dxa"/>
            <w:gridSpan w:val="3"/>
          </w:tcPr>
          <w:p w:rsidR="00FD56E0" w:rsidRPr="002206EF" w:rsidRDefault="00FD56E0" w:rsidP="00E87B83">
            <w:pPr>
              <w:ind w:firstLine="0"/>
              <w:jc w:val="center"/>
              <w:rPr>
                <w:rFonts w:cs="Times New Roman"/>
                <w:sz w:val="20"/>
                <w:szCs w:val="20"/>
              </w:rPr>
            </w:pPr>
            <w:r w:rsidRPr="002206EF">
              <w:rPr>
                <w:rFonts w:cs="Times New Roman"/>
                <w:sz w:val="20"/>
                <w:szCs w:val="20"/>
              </w:rPr>
              <w:t>Проект</w:t>
            </w:r>
          </w:p>
        </w:tc>
      </w:tr>
      <w:tr w:rsidR="00FD56E0" w:rsidRPr="002206EF" w:rsidTr="00E87B83">
        <w:trPr>
          <w:cantSplit/>
          <w:trHeight w:val="1558"/>
          <w:jc w:val="center"/>
        </w:trPr>
        <w:tc>
          <w:tcPr>
            <w:tcW w:w="2376" w:type="dxa"/>
            <w:vMerge/>
          </w:tcPr>
          <w:p w:rsidR="00FD56E0" w:rsidRPr="002206EF" w:rsidRDefault="00FD56E0" w:rsidP="00E87B83">
            <w:pPr>
              <w:ind w:firstLine="0"/>
              <w:jc w:val="right"/>
              <w:rPr>
                <w:rFonts w:cs="Times New Roman"/>
                <w:sz w:val="20"/>
                <w:szCs w:val="20"/>
              </w:rPr>
            </w:pPr>
          </w:p>
        </w:tc>
        <w:tc>
          <w:tcPr>
            <w:tcW w:w="1418" w:type="dxa"/>
            <w:vAlign w:val="center"/>
          </w:tcPr>
          <w:p w:rsidR="00FD56E0" w:rsidRDefault="00FD56E0" w:rsidP="00E87B83">
            <w:pPr>
              <w:ind w:left="-57" w:right="-57" w:firstLine="0"/>
              <w:jc w:val="center"/>
              <w:rPr>
                <w:rFonts w:cs="Times New Roman"/>
                <w:sz w:val="20"/>
                <w:szCs w:val="20"/>
              </w:rPr>
            </w:pPr>
            <w:r w:rsidRPr="002206EF">
              <w:rPr>
                <w:rFonts w:cs="Times New Roman"/>
                <w:sz w:val="20"/>
                <w:szCs w:val="20"/>
              </w:rPr>
              <w:t xml:space="preserve">Первоначально утвержденный план по доходам бюджета города </w:t>
            </w:r>
            <w:proofErr w:type="gramStart"/>
            <w:r w:rsidRPr="002206EF">
              <w:rPr>
                <w:rFonts w:cs="Times New Roman"/>
                <w:sz w:val="20"/>
                <w:szCs w:val="20"/>
              </w:rPr>
              <w:t>на</w:t>
            </w:r>
            <w:proofErr w:type="gramEnd"/>
          </w:p>
          <w:p w:rsidR="00FD56E0" w:rsidRPr="002206EF" w:rsidRDefault="00FD56E0" w:rsidP="00E87B83">
            <w:pPr>
              <w:ind w:left="-57" w:right="-57" w:firstLine="0"/>
              <w:jc w:val="center"/>
              <w:rPr>
                <w:rFonts w:cs="Times New Roman"/>
                <w:sz w:val="20"/>
                <w:szCs w:val="20"/>
              </w:rPr>
            </w:pPr>
            <w:r w:rsidRPr="002206EF">
              <w:rPr>
                <w:rFonts w:cs="Times New Roman"/>
                <w:sz w:val="20"/>
                <w:szCs w:val="20"/>
              </w:rPr>
              <w:t>2020 год</w:t>
            </w:r>
          </w:p>
        </w:tc>
        <w:tc>
          <w:tcPr>
            <w:tcW w:w="1276" w:type="dxa"/>
            <w:vAlign w:val="center"/>
          </w:tcPr>
          <w:p w:rsidR="00FD56E0" w:rsidRPr="002206EF" w:rsidRDefault="00FD56E0" w:rsidP="00E87B83">
            <w:pPr>
              <w:ind w:left="-57" w:right="-57" w:firstLine="0"/>
              <w:jc w:val="center"/>
              <w:rPr>
                <w:rFonts w:cs="Times New Roman"/>
                <w:sz w:val="20"/>
                <w:szCs w:val="20"/>
              </w:rPr>
            </w:pPr>
            <w:r w:rsidRPr="002206EF">
              <w:rPr>
                <w:rFonts w:cs="Times New Roman"/>
                <w:sz w:val="20"/>
                <w:szCs w:val="20"/>
              </w:rPr>
              <w:t>Утверждено решением от 06.12.2019           № 403               (в редакции от 06.11.2020 № 503)</w:t>
            </w:r>
          </w:p>
        </w:tc>
        <w:tc>
          <w:tcPr>
            <w:tcW w:w="1134" w:type="dxa"/>
            <w:vAlign w:val="center"/>
          </w:tcPr>
          <w:p w:rsidR="00FD56E0" w:rsidRPr="002206EF" w:rsidRDefault="00FD56E0" w:rsidP="00E87B83">
            <w:pPr>
              <w:spacing w:line="235" w:lineRule="auto"/>
              <w:ind w:left="-57" w:right="-57" w:firstLine="0"/>
              <w:jc w:val="center"/>
              <w:rPr>
                <w:rFonts w:cs="Times New Roman"/>
                <w:sz w:val="20"/>
                <w:szCs w:val="20"/>
              </w:rPr>
            </w:pPr>
            <w:r w:rsidRPr="002206EF">
              <w:rPr>
                <w:rFonts w:cs="Times New Roman"/>
                <w:sz w:val="20"/>
                <w:szCs w:val="20"/>
              </w:rPr>
              <w:t>Ожидаемое исполнение</w:t>
            </w:r>
          </w:p>
        </w:tc>
        <w:tc>
          <w:tcPr>
            <w:tcW w:w="1134" w:type="dxa"/>
            <w:vAlign w:val="center"/>
          </w:tcPr>
          <w:p w:rsidR="00FD56E0" w:rsidRPr="002206EF" w:rsidRDefault="00FD56E0" w:rsidP="00E87B83">
            <w:pPr>
              <w:ind w:left="-57" w:right="-57" w:firstLine="0"/>
              <w:jc w:val="center"/>
              <w:rPr>
                <w:rFonts w:cs="Times New Roman"/>
                <w:sz w:val="20"/>
                <w:szCs w:val="20"/>
              </w:rPr>
            </w:pPr>
            <w:r w:rsidRPr="002206EF">
              <w:rPr>
                <w:rFonts w:cs="Times New Roman"/>
                <w:sz w:val="20"/>
                <w:szCs w:val="20"/>
              </w:rPr>
              <w:t>2021 год</w:t>
            </w:r>
          </w:p>
        </w:tc>
        <w:tc>
          <w:tcPr>
            <w:tcW w:w="1134" w:type="dxa"/>
            <w:vAlign w:val="center"/>
          </w:tcPr>
          <w:p w:rsidR="00FD56E0" w:rsidRPr="002206EF" w:rsidRDefault="00FD56E0" w:rsidP="00E87B83">
            <w:pPr>
              <w:ind w:left="-57" w:right="-57" w:firstLine="0"/>
              <w:jc w:val="center"/>
              <w:rPr>
                <w:rFonts w:cs="Times New Roman"/>
                <w:sz w:val="20"/>
                <w:szCs w:val="20"/>
              </w:rPr>
            </w:pPr>
            <w:r w:rsidRPr="002206EF">
              <w:rPr>
                <w:rFonts w:cs="Times New Roman"/>
                <w:sz w:val="20"/>
                <w:szCs w:val="20"/>
              </w:rPr>
              <w:t>2022 год</w:t>
            </w:r>
          </w:p>
        </w:tc>
        <w:tc>
          <w:tcPr>
            <w:tcW w:w="1098" w:type="dxa"/>
            <w:vAlign w:val="center"/>
          </w:tcPr>
          <w:p w:rsidR="00FD56E0" w:rsidRPr="002206EF" w:rsidRDefault="00FD56E0" w:rsidP="00E87B83">
            <w:pPr>
              <w:ind w:left="-57" w:right="-57" w:firstLine="0"/>
              <w:jc w:val="center"/>
              <w:rPr>
                <w:rFonts w:cs="Times New Roman"/>
                <w:sz w:val="20"/>
                <w:szCs w:val="20"/>
              </w:rPr>
            </w:pPr>
            <w:r w:rsidRPr="002206EF">
              <w:rPr>
                <w:rFonts w:cs="Times New Roman"/>
                <w:sz w:val="20"/>
                <w:szCs w:val="20"/>
              </w:rPr>
              <w:t>2023 год</w:t>
            </w:r>
          </w:p>
        </w:tc>
      </w:tr>
      <w:tr w:rsidR="00FD56E0" w:rsidRPr="002206EF" w:rsidTr="00E87B83">
        <w:trPr>
          <w:cantSplit/>
          <w:trHeight w:val="98"/>
          <w:jc w:val="center"/>
        </w:trPr>
        <w:tc>
          <w:tcPr>
            <w:tcW w:w="2376" w:type="dxa"/>
          </w:tcPr>
          <w:p w:rsidR="00FD56E0" w:rsidRPr="002206EF" w:rsidRDefault="00FD56E0" w:rsidP="00E87B83">
            <w:pPr>
              <w:ind w:firstLine="0"/>
              <w:jc w:val="center"/>
              <w:rPr>
                <w:rFonts w:cs="Times New Roman"/>
                <w:sz w:val="20"/>
                <w:szCs w:val="20"/>
              </w:rPr>
            </w:pPr>
            <w:r w:rsidRPr="002206EF">
              <w:rPr>
                <w:rFonts w:cs="Times New Roman"/>
                <w:sz w:val="20"/>
                <w:szCs w:val="20"/>
              </w:rPr>
              <w:t>1</w:t>
            </w:r>
          </w:p>
        </w:tc>
        <w:tc>
          <w:tcPr>
            <w:tcW w:w="1418" w:type="dxa"/>
          </w:tcPr>
          <w:p w:rsidR="00FD56E0" w:rsidRPr="002206EF" w:rsidRDefault="00FD56E0" w:rsidP="00E87B83">
            <w:pPr>
              <w:ind w:left="-52" w:right="-34" w:hanging="14"/>
              <w:jc w:val="center"/>
              <w:rPr>
                <w:color w:val="000000"/>
                <w:sz w:val="20"/>
                <w:szCs w:val="20"/>
              </w:rPr>
            </w:pPr>
            <w:r w:rsidRPr="002206EF">
              <w:rPr>
                <w:color w:val="000000"/>
                <w:sz w:val="20"/>
                <w:szCs w:val="20"/>
              </w:rPr>
              <w:t>2</w:t>
            </w:r>
          </w:p>
        </w:tc>
        <w:tc>
          <w:tcPr>
            <w:tcW w:w="1276" w:type="dxa"/>
          </w:tcPr>
          <w:p w:rsidR="00FD56E0" w:rsidRPr="002206EF" w:rsidRDefault="00FD56E0" w:rsidP="00E87B83">
            <w:pPr>
              <w:ind w:left="-52" w:right="-34" w:hanging="14"/>
              <w:jc w:val="center"/>
              <w:rPr>
                <w:color w:val="000000"/>
                <w:sz w:val="20"/>
                <w:szCs w:val="20"/>
              </w:rPr>
            </w:pPr>
            <w:r w:rsidRPr="002206EF">
              <w:rPr>
                <w:color w:val="000000"/>
                <w:sz w:val="20"/>
                <w:szCs w:val="20"/>
              </w:rPr>
              <w:t>3</w:t>
            </w:r>
          </w:p>
        </w:tc>
        <w:tc>
          <w:tcPr>
            <w:tcW w:w="1134" w:type="dxa"/>
          </w:tcPr>
          <w:p w:rsidR="00FD56E0" w:rsidRPr="002206EF" w:rsidRDefault="00FD56E0" w:rsidP="00E87B83">
            <w:pPr>
              <w:ind w:left="-52" w:right="-34" w:hanging="14"/>
              <w:jc w:val="center"/>
              <w:rPr>
                <w:color w:val="000000"/>
                <w:sz w:val="20"/>
                <w:szCs w:val="20"/>
              </w:rPr>
            </w:pPr>
            <w:r w:rsidRPr="002206EF">
              <w:rPr>
                <w:color w:val="000000"/>
                <w:sz w:val="20"/>
                <w:szCs w:val="20"/>
              </w:rPr>
              <w:t>4</w:t>
            </w:r>
          </w:p>
        </w:tc>
        <w:tc>
          <w:tcPr>
            <w:tcW w:w="1134" w:type="dxa"/>
          </w:tcPr>
          <w:p w:rsidR="00FD56E0" w:rsidRPr="002206EF" w:rsidRDefault="00FD56E0" w:rsidP="00E87B83">
            <w:pPr>
              <w:ind w:left="-52" w:right="-34" w:hanging="14"/>
              <w:jc w:val="center"/>
              <w:rPr>
                <w:color w:val="000000"/>
                <w:sz w:val="20"/>
                <w:szCs w:val="20"/>
              </w:rPr>
            </w:pPr>
            <w:r w:rsidRPr="002206EF">
              <w:rPr>
                <w:color w:val="000000"/>
                <w:sz w:val="20"/>
                <w:szCs w:val="20"/>
              </w:rPr>
              <w:t>5</w:t>
            </w:r>
          </w:p>
        </w:tc>
        <w:tc>
          <w:tcPr>
            <w:tcW w:w="1134" w:type="dxa"/>
          </w:tcPr>
          <w:p w:rsidR="00FD56E0" w:rsidRPr="002206EF" w:rsidRDefault="00FD56E0" w:rsidP="00E87B83">
            <w:pPr>
              <w:ind w:left="-52" w:right="-34" w:hanging="14"/>
              <w:jc w:val="center"/>
              <w:rPr>
                <w:color w:val="000000"/>
                <w:sz w:val="20"/>
                <w:szCs w:val="20"/>
              </w:rPr>
            </w:pPr>
            <w:r w:rsidRPr="002206EF">
              <w:rPr>
                <w:color w:val="000000"/>
                <w:sz w:val="20"/>
                <w:szCs w:val="20"/>
              </w:rPr>
              <w:t>6</w:t>
            </w:r>
          </w:p>
        </w:tc>
        <w:tc>
          <w:tcPr>
            <w:tcW w:w="1098" w:type="dxa"/>
          </w:tcPr>
          <w:p w:rsidR="00FD56E0" w:rsidRPr="002206EF" w:rsidRDefault="00FD56E0" w:rsidP="00E87B83">
            <w:pPr>
              <w:ind w:left="-52" w:right="-34" w:hanging="14"/>
              <w:jc w:val="center"/>
              <w:rPr>
                <w:color w:val="000000"/>
                <w:sz w:val="20"/>
                <w:szCs w:val="20"/>
              </w:rPr>
            </w:pPr>
            <w:r w:rsidRPr="002206EF">
              <w:rPr>
                <w:color w:val="000000"/>
                <w:sz w:val="20"/>
                <w:szCs w:val="20"/>
              </w:rPr>
              <w:t>7</w:t>
            </w:r>
          </w:p>
        </w:tc>
      </w:tr>
      <w:tr w:rsidR="00FD56E0" w:rsidRPr="002206EF" w:rsidTr="00E87B83">
        <w:trPr>
          <w:cantSplit/>
          <w:trHeight w:val="421"/>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 xml:space="preserve">Неналоговые доходы, </w:t>
            </w:r>
          </w:p>
          <w:p w:rsidR="00FD56E0" w:rsidRPr="002206EF" w:rsidRDefault="00FD56E0" w:rsidP="00E87B83">
            <w:pPr>
              <w:ind w:firstLine="0"/>
              <w:rPr>
                <w:rFonts w:cs="Times New Roman"/>
                <w:sz w:val="20"/>
                <w:szCs w:val="20"/>
              </w:rPr>
            </w:pPr>
            <w:r w:rsidRPr="002206EF">
              <w:rPr>
                <w:rFonts w:cs="Times New Roman"/>
                <w:sz w:val="20"/>
                <w:szCs w:val="20"/>
              </w:rPr>
              <w:t>из них:</w:t>
            </w:r>
          </w:p>
        </w:tc>
        <w:tc>
          <w:tcPr>
            <w:tcW w:w="1418" w:type="dxa"/>
          </w:tcPr>
          <w:p w:rsidR="00FD56E0" w:rsidRPr="002206EF" w:rsidRDefault="00FD56E0" w:rsidP="00E87B83">
            <w:pPr>
              <w:ind w:hanging="10"/>
              <w:jc w:val="right"/>
              <w:rPr>
                <w:color w:val="000000"/>
                <w:sz w:val="19"/>
                <w:szCs w:val="19"/>
              </w:rPr>
            </w:pPr>
            <w:r w:rsidRPr="002206EF">
              <w:rPr>
                <w:color w:val="000000"/>
                <w:sz w:val="19"/>
                <w:szCs w:val="19"/>
              </w:rPr>
              <w:t>608 388,26</w:t>
            </w:r>
          </w:p>
        </w:tc>
        <w:tc>
          <w:tcPr>
            <w:tcW w:w="1276" w:type="dxa"/>
          </w:tcPr>
          <w:p w:rsidR="00FD56E0" w:rsidRPr="002206EF" w:rsidRDefault="00FD56E0" w:rsidP="00E87B83">
            <w:pPr>
              <w:ind w:hanging="10"/>
              <w:jc w:val="right"/>
              <w:rPr>
                <w:color w:val="000000"/>
                <w:sz w:val="19"/>
                <w:szCs w:val="19"/>
              </w:rPr>
            </w:pPr>
            <w:r w:rsidRPr="002206EF">
              <w:rPr>
                <w:color w:val="000000"/>
                <w:sz w:val="19"/>
                <w:szCs w:val="19"/>
              </w:rPr>
              <w:t>711 713,15</w:t>
            </w:r>
          </w:p>
        </w:tc>
        <w:tc>
          <w:tcPr>
            <w:tcW w:w="1134" w:type="dxa"/>
          </w:tcPr>
          <w:p w:rsidR="00FD56E0" w:rsidRPr="002206EF" w:rsidRDefault="00FD56E0" w:rsidP="00E87B83">
            <w:pPr>
              <w:ind w:hanging="10"/>
              <w:jc w:val="right"/>
              <w:rPr>
                <w:color w:val="000000"/>
                <w:sz w:val="19"/>
                <w:szCs w:val="19"/>
              </w:rPr>
            </w:pPr>
            <w:r w:rsidRPr="002206EF">
              <w:rPr>
                <w:color w:val="000000"/>
                <w:sz w:val="19"/>
                <w:szCs w:val="19"/>
              </w:rPr>
              <w:t>776 085,52</w:t>
            </w:r>
          </w:p>
        </w:tc>
        <w:tc>
          <w:tcPr>
            <w:tcW w:w="1134" w:type="dxa"/>
          </w:tcPr>
          <w:p w:rsidR="00FD56E0" w:rsidRPr="002206EF" w:rsidRDefault="00FD56E0" w:rsidP="00E87B83">
            <w:pPr>
              <w:ind w:hanging="10"/>
              <w:jc w:val="right"/>
              <w:rPr>
                <w:color w:val="000000"/>
                <w:sz w:val="19"/>
                <w:szCs w:val="19"/>
              </w:rPr>
            </w:pPr>
            <w:r w:rsidRPr="002206EF">
              <w:rPr>
                <w:color w:val="000000"/>
                <w:sz w:val="19"/>
                <w:szCs w:val="19"/>
              </w:rPr>
              <w:t>728 220,69</w:t>
            </w:r>
          </w:p>
        </w:tc>
        <w:tc>
          <w:tcPr>
            <w:tcW w:w="1134" w:type="dxa"/>
          </w:tcPr>
          <w:p w:rsidR="00FD56E0" w:rsidRPr="002206EF" w:rsidRDefault="00FD56E0" w:rsidP="00E87B83">
            <w:pPr>
              <w:ind w:hanging="10"/>
              <w:jc w:val="right"/>
              <w:rPr>
                <w:color w:val="000000"/>
                <w:sz w:val="19"/>
                <w:szCs w:val="19"/>
              </w:rPr>
            </w:pPr>
            <w:r w:rsidRPr="002206EF">
              <w:rPr>
                <w:color w:val="000000"/>
                <w:sz w:val="19"/>
                <w:szCs w:val="19"/>
              </w:rPr>
              <w:t>712 422,51</w:t>
            </w:r>
          </w:p>
        </w:tc>
        <w:tc>
          <w:tcPr>
            <w:tcW w:w="1098" w:type="dxa"/>
          </w:tcPr>
          <w:p w:rsidR="00FD56E0" w:rsidRPr="002206EF" w:rsidRDefault="00FD56E0" w:rsidP="00E87B83">
            <w:pPr>
              <w:ind w:hanging="10"/>
              <w:jc w:val="right"/>
              <w:rPr>
                <w:color w:val="000000"/>
                <w:sz w:val="19"/>
                <w:szCs w:val="19"/>
              </w:rPr>
            </w:pPr>
            <w:r w:rsidRPr="002206EF">
              <w:rPr>
                <w:color w:val="000000"/>
                <w:sz w:val="19"/>
                <w:szCs w:val="19"/>
              </w:rPr>
              <w:t>711 400,17</w:t>
            </w:r>
          </w:p>
        </w:tc>
      </w:tr>
      <w:tr w:rsidR="00FD56E0" w:rsidRPr="002206EF" w:rsidTr="00E87B83">
        <w:trPr>
          <w:cantSplit/>
          <w:trHeight w:val="996"/>
          <w:jc w:val="center"/>
        </w:trPr>
        <w:tc>
          <w:tcPr>
            <w:tcW w:w="2376" w:type="dxa"/>
          </w:tcPr>
          <w:p w:rsidR="00FD56E0" w:rsidRPr="002206EF" w:rsidRDefault="00FD56E0" w:rsidP="00E87B83">
            <w:pPr>
              <w:ind w:right="-108" w:firstLine="0"/>
              <w:rPr>
                <w:rFonts w:cs="Times New Roman"/>
                <w:sz w:val="20"/>
                <w:szCs w:val="20"/>
              </w:rPr>
            </w:pPr>
            <w:r w:rsidRPr="002206EF">
              <w:rPr>
                <w:rFonts w:cs="Times New Roman"/>
                <w:sz w:val="20"/>
                <w:szCs w:val="20"/>
              </w:rPr>
              <w:t>Доходы от использования имущества, находящегося в государственной и муниципальной собственности</w:t>
            </w:r>
          </w:p>
        </w:tc>
        <w:tc>
          <w:tcPr>
            <w:tcW w:w="1418" w:type="dxa"/>
          </w:tcPr>
          <w:p w:rsidR="00FD56E0" w:rsidRPr="002206EF" w:rsidRDefault="00FD56E0" w:rsidP="00E87B83">
            <w:pPr>
              <w:ind w:firstLine="0"/>
              <w:jc w:val="right"/>
              <w:rPr>
                <w:color w:val="000000"/>
                <w:sz w:val="19"/>
                <w:szCs w:val="19"/>
              </w:rPr>
            </w:pPr>
            <w:r w:rsidRPr="002206EF">
              <w:rPr>
                <w:color w:val="000000"/>
                <w:sz w:val="19"/>
                <w:szCs w:val="19"/>
              </w:rPr>
              <w:t>545 087,41</w:t>
            </w:r>
          </w:p>
        </w:tc>
        <w:tc>
          <w:tcPr>
            <w:tcW w:w="1276" w:type="dxa"/>
          </w:tcPr>
          <w:p w:rsidR="00FD56E0" w:rsidRPr="002206EF" w:rsidRDefault="00FD56E0" w:rsidP="00E87B83">
            <w:pPr>
              <w:ind w:firstLine="0"/>
              <w:jc w:val="right"/>
              <w:rPr>
                <w:color w:val="000000"/>
                <w:sz w:val="19"/>
                <w:szCs w:val="19"/>
              </w:rPr>
            </w:pPr>
            <w:r w:rsidRPr="002206EF">
              <w:rPr>
                <w:color w:val="000000"/>
                <w:sz w:val="19"/>
                <w:szCs w:val="19"/>
              </w:rPr>
              <w:t>550 071,82</w:t>
            </w:r>
          </w:p>
        </w:tc>
        <w:tc>
          <w:tcPr>
            <w:tcW w:w="1134" w:type="dxa"/>
          </w:tcPr>
          <w:p w:rsidR="00FD56E0" w:rsidRPr="002206EF" w:rsidRDefault="00FD56E0" w:rsidP="00E87B83">
            <w:pPr>
              <w:ind w:firstLine="0"/>
              <w:jc w:val="right"/>
              <w:rPr>
                <w:color w:val="000000"/>
                <w:sz w:val="19"/>
                <w:szCs w:val="19"/>
              </w:rPr>
            </w:pPr>
            <w:r w:rsidRPr="002206EF">
              <w:rPr>
                <w:color w:val="000000"/>
                <w:sz w:val="19"/>
                <w:szCs w:val="19"/>
              </w:rPr>
              <w:t>578 843,58</w:t>
            </w:r>
          </w:p>
        </w:tc>
        <w:tc>
          <w:tcPr>
            <w:tcW w:w="1134" w:type="dxa"/>
          </w:tcPr>
          <w:p w:rsidR="00FD56E0" w:rsidRPr="002206EF" w:rsidRDefault="00FD56E0" w:rsidP="00E87B83">
            <w:pPr>
              <w:ind w:firstLine="0"/>
              <w:jc w:val="right"/>
              <w:rPr>
                <w:color w:val="000000"/>
                <w:sz w:val="18"/>
                <w:szCs w:val="18"/>
              </w:rPr>
            </w:pPr>
            <w:r w:rsidRPr="002206EF">
              <w:rPr>
                <w:color w:val="000000"/>
                <w:sz w:val="18"/>
                <w:szCs w:val="18"/>
              </w:rPr>
              <w:t>663 311,98</w:t>
            </w:r>
          </w:p>
        </w:tc>
        <w:tc>
          <w:tcPr>
            <w:tcW w:w="1134" w:type="dxa"/>
          </w:tcPr>
          <w:p w:rsidR="00FD56E0" w:rsidRPr="002206EF" w:rsidRDefault="00FD56E0" w:rsidP="00E87B83">
            <w:pPr>
              <w:ind w:firstLine="0"/>
              <w:jc w:val="right"/>
              <w:rPr>
                <w:color w:val="000000"/>
                <w:sz w:val="18"/>
                <w:szCs w:val="18"/>
              </w:rPr>
            </w:pPr>
            <w:r w:rsidRPr="002206EF">
              <w:rPr>
                <w:color w:val="000000"/>
                <w:sz w:val="18"/>
                <w:szCs w:val="18"/>
              </w:rPr>
              <w:t>657 489,60</w:t>
            </w:r>
          </w:p>
        </w:tc>
        <w:tc>
          <w:tcPr>
            <w:tcW w:w="1098" w:type="dxa"/>
          </w:tcPr>
          <w:p w:rsidR="00FD56E0" w:rsidRPr="002206EF" w:rsidRDefault="00FD56E0" w:rsidP="00E87B83">
            <w:pPr>
              <w:ind w:firstLine="0"/>
              <w:jc w:val="right"/>
              <w:rPr>
                <w:color w:val="000000"/>
                <w:sz w:val="18"/>
                <w:szCs w:val="18"/>
              </w:rPr>
            </w:pPr>
            <w:r w:rsidRPr="002206EF">
              <w:rPr>
                <w:color w:val="000000"/>
                <w:sz w:val="18"/>
                <w:szCs w:val="18"/>
              </w:rPr>
              <w:t>653 425,74</w:t>
            </w:r>
          </w:p>
        </w:tc>
      </w:tr>
      <w:tr w:rsidR="00FD56E0" w:rsidRPr="002206EF" w:rsidTr="00E87B83">
        <w:trPr>
          <w:cantSplit/>
          <w:trHeight w:val="346"/>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tcPr>
          <w:p w:rsidR="00FD56E0" w:rsidRPr="002206EF" w:rsidRDefault="00FD56E0" w:rsidP="00E87B83">
            <w:pPr>
              <w:ind w:firstLine="0"/>
              <w:jc w:val="right"/>
              <w:rPr>
                <w:i/>
                <w:iCs/>
                <w:color w:val="000000"/>
                <w:sz w:val="19"/>
                <w:szCs w:val="19"/>
              </w:rPr>
            </w:pPr>
            <w:r w:rsidRPr="002206EF">
              <w:rPr>
                <w:i/>
                <w:iCs/>
                <w:color w:val="000000"/>
                <w:sz w:val="19"/>
                <w:szCs w:val="19"/>
              </w:rPr>
              <w:t>89,60</w:t>
            </w:r>
          </w:p>
        </w:tc>
        <w:tc>
          <w:tcPr>
            <w:tcW w:w="1276" w:type="dxa"/>
          </w:tcPr>
          <w:p w:rsidR="00FD56E0" w:rsidRPr="002206EF" w:rsidRDefault="00FD56E0" w:rsidP="00E87B83">
            <w:pPr>
              <w:ind w:firstLine="0"/>
              <w:jc w:val="right"/>
              <w:rPr>
                <w:i/>
                <w:iCs/>
                <w:color w:val="000000"/>
                <w:sz w:val="19"/>
                <w:szCs w:val="19"/>
              </w:rPr>
            </w:pPr>
            <w:r w:rsidRPr="002206EF">
              <w:rPr>
                <w:i/>
                <w:iCs/>
                <w:color w:val="000000"/>
                <w:sz w:val="19"/>
                <w:szCs w:val="19"/>
              </w:rPr>
              <w:t>77,29</w:t>
            </w:r>
          </w:p>
        </w:tc>
        <w:tc>
          <w:tcPr>
            <w:tcW w:w="1134" w:type="dxa"/>
          </w:tcPr>
          <w:p w:rsidR="00FD56E0" w:rsidRPr="002206EF" w:rsidRDefault="00FD56E0" w:rsidP="00E87B83">
            <w:pPr>
              <w:ind w:firstLine="0"/>
              <w:jc w:val="right"/>
              <w:rPr>
                <w:i/>
                <w:iCs/>
                <w:color w:val="000000"/>
                <w:sz w:val="19"/>
                <w:szCs w:val="19"/>
              </w:rPr>
            </w:pPr>
            <w:r w:rsidRPr="002206EF">
              <w:rPr>
                <w:i/>
                <w:iCs/>
                <w:color w:val="000000"/>
                <w:sz w:val="19"/>
                <w:szCs w:val="19"/>
              </w:rPr>
              <w:t>74,59</w:t>
            </w:r>
          </w:p>
        </w:tc>
        <w:tc>
          <w:tcPr>
            <w:tcW w:w="1134" w:type="dxa"/>
          </w:tcPr>
          <w:p w:rsidR="00FD56E0" w:rsidRPr="002206EF" w:rsidRDefault="00FD56E0" w:rsidP="00E87B83">
            <w:pPr>
              <w:ind w:firstLine="0"/>
              <w:jc w:val="right"/>
              <w:rPr>
                <w:i/>
                <w:iCs/>
                <w:color w:val="000000"/>
                <w:sz w:val="19"/>
                <w:szCs w:val="19"/>
              </w:rPr>
            </w:pPr>
            <w:r w:rsidRPr="002206EF">
              <w:rPr>
                <w:i/>
                <w:iCs/>
                <w:color w:val="000000"/>
                <w:sz w:val="19"/>
                <w:szCs w:val="19"/>
              </w:rPr>
              <w:t>91,09</w:t>
            </w:r>
          </w:p>
        </w:tc>
        <w:tc>
          <w:tcPr>
            <w:tcW w:w="1134" w:type="dxa"/>
          </w:tcPr>
          <w:p w:rsidR="00FD56E0" w:rsidRPr="002206EF" w:rsidRDefault="00FD56E0" w:rsidP="00E87B83">
            <w:pPr>
              <w:ind w:firstLine="0"/>
              <w:jc w:val="right"/>
              <w:rPr>
                <w:i/>
                <w:iCs/>
                <w:color w:val="000000"/>
                <w:sz w:val="19"/>
                <w:szCs w:val="19"/>
              </w:rPr>
            </w:pPr>
            <w:r w:rsidRPr="002206EF">
              <w:rPr>
                <w:i/>
                <w:iCs/>
                <w:color w:val="000000"/>
                <w:sz w:val="19"/>
                <w:szCs w:val="19"/>
              </w:rPr>
              <w:t>92,29</w:t>
            </w:r>
          </w:p>
        </w:tc>
        <w:tc>
          <w:tcPr>
            <w:tcW w:w="1098" w:type="dxa"/>
          </w:tcPr>
          <w:p w:rsidR="00FD56E0" w:rsidRPr="002206EF" w:rsidRDefault="00FD56E0" w:rsidP="00E87B83">
            <w:pPr>
              <w:ind w:firstLine="0"/>
              <w:jc w:val="right"/>
              <w:rPr>
                <w:i/>
                <w:iCs/>
                <w:color w:val="000000"/>
                <w:sz w:val="19"/>
                <w:szCs w:val="19"/>
              </w:rPr>
            </w:pPr>
            <w:r w:rsidRPr="002206EF">
              <w:rPr>
                <w:i/>
                <w:iCs/>
                <w:color w:val="000000"/>
                <w:sz w:val="19"/>
                <w:szCs w:val="19"/>
              </w:rPr>
              <w:t>91,85</w:t>
            </w:r>
          </w:p>
        </w:tc>
      </w:tr>
      <w:tr w:rsidR="00FD56E0" w:rsidRPr="002206EF" w:rsidTr="00E87B83">
        <w:trPr>
          <w:cantSplit/>
          <w:trHeight w:val="474"/>
          <w:jc w:val="center"/>
        </w:trPr>
        <w:tc>
          <w:tcPr>
            <w:tcW w:w="2376" w:type="dxa"/>
          </w:tcPr>
          <w:p w:rsidR="00FD56E0" w:rsidRPr="002206EF" w:rsidRDefault="00FD56E0" w:rsidP="00E87B83">
            <w:pPr>
              <w:ind w:right="-108" w:firstLine="0"/>
              <w:rPr>
                <w:rFonts w:cs="Times New Roman"/>
                <w:sz w:val="20"/>
                <w:szCs w:val="20"/>
              </w:rPr>
            </w:pPr>
            <w:r w:rsidRPr="002206EF">
              <w:rPr>
                <w:rFonts w:cs="Times New Roman"/>
                <w:sz w:val="20"/>
                <w:szCs w:val="20"/>
              </w:rPr>
              <w:t>Платежи при пользовании природными ресурсами</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3 057,08</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3 057,08</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4 600,00</w:t>
            </w:r>
          </w:p>
        </w:tc>
        <w:tc>
          <w:tcPr>
            <w:tcW w:w="1134" w:type="dxa"/>
            <w:vAlign w:val="bottom"/>
          </w:tcPr>
          <w:p w:rsidR="00FD56E0" w:rsidRPr="002206EF" w:rsidRDefault="00FD56E0" w:rsidP="00E87B83">
            <w:pPr>
              <w:ind w:firstLine="0"/>
              <w:jc w:val="right"/>
              <w:rPr>
                <w:color w:val="000000"/>
                <w:sz w:val="18"/>
                <w:szCs w:val="18"/>
              </w:rPr>
            </w:pPr>
            <w:r w:rsidRPr="002206EF">
              <w:rPr>
                <w:color w:val="000000"/>
                <w:sz w:val="18"/>
                <w:szCs w:val="18"/>
              </w:rPr>
              <w:t>630,74</w:t>
            </w:r>
          </w:p>
        </w:tc>
        <w:tc>
          <w:tcPr>
            <w:tcW w:w="1134" w:type="dxa"/>
            <w:vAlign w:val="bottom"/>
          </w:tcPr>
          <w:p w:rsidR="00FD56E0" w:rsidRPr="002206EF" w:rsidRDefault="00FD56E0" w:rsidP="00E87B83">
            <w:pPr>
              <w:ind w:firstLine="0"/>
              <w:jc w:val="right"/>
              <w:rPr>
                <w:color w:val="000000"/>
                <w:sz w:val="18"/>
                <w:szCs w:val="18"/>
              </w:rPr>
            </w:pPr>
            <w:r w:rsidRPr="002206EF">
              <w:rPr>
                <w:color w:val="000000"/>
                <w:sz w:val="18"/>
                <w:szCs w:val="18"/>
              </w:rPr>
              <w:t>630,74</w:t>
            </w:r>
          </w:p>
        </w:tc>
        <w:tc>
          <w:tcPr>
            <w:tcW w:w="1098" w:type="dxa"/>
            <w:vAlign w:val="bottom"/>
          </w:tcPr>
          <w:p w:rsidR="00FD56E0" w:rsidRPr="002206EF" w:rsidRDefault="00FD56E0" w:rsidP="00E87B83">
            <w:pPr>
              <w:ind w:firstLine="0"/>
              <w:jc w:val="right"/>
              <w:rPr>
                <w:color w:val="000000"/>
                <w:sz w:val="18"/>
                <w:szCs w:val="18"/>
              </w:rPr>
            </w:pPr>
            <w:r w:rsidRPr="002206EF">
              <w:rPr>
                <w:color w:val="000000"/>
                <w:sz w:val="18"/>
                <w:szCs w:val="18"/>
              </w:rPr>
              <w:t>630,74</w:t>
            </w:r>
          </w:p>
        </w:tc>
      </w:tr>
      <w:tr w:rsidR="00FD56E0" w:rsidRPr="002206EF" w:rsidTr="00E87B83">
        <w:trPr>
          <w:cantSplit/>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0,50</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0,43</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0,59</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0,09</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0,09</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0,09</w:t>
            </w:r>
          </w:p>
        </w:tc>
      </w:tr>
      <w:tr w:rsidR="00FD56E0" w:rsidRPr="002206EF" w:rsidTr="00E87B83">
        <w:trPr>
          <w:cantSplit/>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 xml:space="preserve">Доходы от оказания платных услуг (работ) </w:t>
            </w:r>
          </w:p>
          <w:p w:rsidR="00FD56E0" w:rsidRPr="002206EF" w:rsidRDefault="00FD56E0" w:rsidP="00E87B83">
            <w:pPr>
              <w:ind w:firstLine="0"/>
              <w:rPr>
                <w:rFonts w:cs="Times New Roman"/>
                <w:sz w:val="20"/>
                <w:szCs w:val="20"/>
              </w:rPr>
            </w:pPr>
            <w:r w:rsidRPr="002206EF">
              <w:rPr>
                <w:rFonts w:cs="Times New Roman"/>
                <w:sz w:val="20"/>
                <w:szCs w:val="20"/>
              </w:rPr>
              <w:t>и компенсации затрат государства</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11 375,18</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12 088,33</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9 372,58</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9 361,79</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9 328,82</w:t>
            </w:r>
          </w:p>
        </w:tc>
        <w:tc>
          <w:tcPr>
            <w:tcW w:w="1098" w:type="dxa"/>
            <w:vAlign w:val="bottom"/>
          </w:tcPr>
          <w:p w:rsidR="00FD56E0" w:rsidRPr="002206EF" w:rsidRDefault="00FD56E0" w:rsidP="00E87B83">
            <w:pPr>
              <w:ind w:firstLine="0"/>
              <w:jc w:val="right"/>
              <w:rPr>
                <w:color w:val="000000"/>
                <w:sz w:val="19"/>
                <w:szCs w:val="19"/>
              </w:rPr>
            </w:pPr>
            <w:r w:rsidRPr="002206EF">
              <w:rPr>
                <w:color w:val="000000"/>
                <w:sz w:val="19"/>
                <w:szCs w:val="19"/>
              </w:rPr>
              <w:t>9 352,45</w:t>
            </w:r>
          </w:p>
        </w:tc>
      </w:tr>
      <w:tr w:rsidR="00FD56E0" w:rsidRPr="002206EF" w:rsidTr="00E87B83">
        <w:trPr>
          <w:cantSplit/>
          <w:trHeight w:val="441"/>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1,87</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1,70</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1,21</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1,29</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1,31</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1,31</w:t>
            </w:r>
          </w:p>
        </w:tc>
      </w:tr>
      <w:tr w:rsidR="00FD56E0" w:rsidRPr="002206EF" w:rsidTr="00E87B83">
        <w:trPr>
          <w:cantSplit/>
          <w:trHeight w:val="689"/>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Доходы от продажи материальных и нематериальных активов</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26 455,05</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112 406,34</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99 089,96</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29 818,35</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26 132,63</w:t>
            </w:r>
          </w:p>
        </w:tc>
        <w:tc>
          <w:tcPr>
            <w:tcW w:w="1098" w:type="dxa"/>
            <w:vAlign w:val="bottom"/>
          </w:tcPr>
          <w:p w:rsidR="00FD56E0" w:rsidRPr="002206EF" w:rsidRDefault="00FD56E0" w:rsidP="00E87B83">
            <w:pPr>
              <w:ind w:firstLine="0"/>
              <w:jc w:val="right"/>
              <w:rPr>
                <w:color w:val="000000"/>
                <w:sz w:val="19"/>
                <w:szCs w:val="19"/>
              </w:rPr>
            </w:pPr>
            <w:r w:rsidRPr="002206EF">
              <w:rPr>
                <w:color w:val="000000"/>
                <w:sz w:val="19"/>
                <w:szCs w:val="19"/>
              </w:rPr>
              <w:t>31 221,89</w:t>
            </w:r>
          </w:p>
        </w:tc>
      </w:tr>
      <w:tr w:rsidR="00FD56E0" w:rsidRPr="002206EF" w:rsidTr="00E87B83">
        <w:trPr>
          <w:cantSplit/>
          <w:trHeight w:val="394"/>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4,35</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15,79</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12,77</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4,09</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3,67</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4,39</w:t>
            </w:r>
          </w:p>
        </w:tc>
      </w:tr>
      <w:tr w:rsidR="00FD56E0" w:rsidRPr="002206EF" w:rsidTr="00E87B83">
        <w:trPr>
          <w:cantSplit/>
          <w:trHeight w:val="357"/>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Административные платежи и сборы</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8 914,00</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6 674,85</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7 954,91</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8 597,00</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8 235,00</w:t>
            </w:r>
          </w:p>
        </w:tc>
        <w:tc>
          <w:tcPr>
            <w:tcW w:w="1098" w:type="dxa"/>
            <w:vAlign w:val="bottom"/>
          </w:tcPr>
          <w:p w:rsidR="00FD56E0" w:rsidRPr="002206EF" w:rsidRDefault="00FD56E0" w:rsidP="00E87B83">
            <w:pPr>
              <w:ind w:firstLine="0"/>
              <w:jc w:val="right"/>
              <w:rPr>
                <w:color w:val="000000"/>
                <w:sz w:val="19"/>
                <w:szCs w:val="19"/>
              </w:rPr>
            </w:pPr>
            <w:r w:rsidRPr="002206EF">
              <w:rPr>
                <w:color w:val="000000"/>
                <w:sz w:val="19"/>
                <w:szCs w:val="19"/>
              </w:rPr>
              <w:t>7 995,00</w:t>
            </w:r>
          </w:p>
        </w:tc>
      </w:tr>
      <w:tr w:rsidR="00FD56E0" w:rsidRPr="002206EF" w:rsidTr="00E87B83">
        <w:trPr>
          <w:cantSplit/>
          <w:trHeight w:val="351"/>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1,47</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0,94</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1,03</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1,18</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1,16</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1,12</w:t>
            </w:r>
          </w:p>
        </w:tc>
      </w:tr>
      <w:tr w:rsidR="00FD56E0" w:rsidRPr="002206EF" w:rsidTr="00E87B83">
        <w:trPr>
          <w:cantSplit/>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Штрафы, санкции, возмещение ущерба</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11 824,17</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26 863,26</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75 024,49</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15 301,51</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9 577,57</w:t>
            </w:r>
          </w:p>
        </w:tc>
        <w:tc>
          <w:tcPr>
            <w:tcW w:w="1098" w:type="dxa"/>
            <w:vAlign w:val="bottom"/>
          </w:tcPr>
          <w:p w:rsidR="00FD56E0" w:rsidRPr="002206EF" w:rsidRDefault="00FD56E0" w:rsidP="00E87B83">
            <w:pPr>
              <w:ind w:firstLine="0"/>
              <w:jc w:val="right"/>
              <w:rPr>
                <w:color w:val="000000"/>
                <w:sz w:val="19"/>
                <w:szCs w:val="19"/>
              </w:rPr>
            </w:pPr>
            <w:r w:rsidRPr="002206EF">
              <w:rPr>
                <w:color w:val="000000"/>
                <w:sz w:val="19"/>
                <w:szCs w:val="19"/>
              </w:rPr>
              <w:t>7 741,07</w:t>
            </w:r>
          </w:p>
        </w:tc>
      </w:tr>
      <w:tr w:rsidR="00FD56E0" w:rsidRPr="002206EF" w:rsidTr="00E87B83">
        <w:trPr>
          <w:cantSplit/>
          <w:trHeight w:val="363"/>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1,94</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3,77</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9,67</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2,10</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1,34</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1,09</w:t>
            </w:r>
          </w:p>
        </w:tc>
      </w:tr>
      <w:tr w:rsidR="00FD56E0" w:rsidRPr="002206EF" w:rsidTr="00E87B83">
        <w:trPr>
          <w:cantSplit/>
          <w:trHeight w:val="467"/>
          <w:jc w:val="center"/>
        </w:trPr>
        <w:tc>
          <w:tcPr>
            <w:tcW w:w="2376" w:type="dxa"/>
          </w:tcPr>
          <w:p w:rsidR="00FD56E0" w:rsidRPr="002206EF" w:rsidRDefault="00FD56E0" w:rsidP="00E87B83">
            <w:pPr>
              <w:ind w:firstLine="0"/>
              <w:rPr>
                <w:rFonts w:cs="Times New Roman"/>
                <w:sz w:val="20"/>
                <w:szCs w:val="20"/>
              </w:rPr>
            </w:pPr>
            <w:r w:rsidRPr="002206EF">
              <w:rPr>
                <w:rFonts w:cs="Times New Roman"/>
                <w:sz w:val="20"/>
                <w:szCs w:val="20"/>
              </w:rPr>
              <w:t>Прочие неналоговые доходы</w:t>
            </w:r>
          </w:p>
        </w:tc>
        <w:tc>
          <w:tcPr>
            <w:tcW w:w="1418" w:type="dxa"/>
            <w:vAlign w:val="bottom"/>
          </w:tcPr>
          <w:p w:rsidR="00FD56E0" w:rsidRPr="002206EF" w:rsidRDefault="00FD56E0" w:rsidP="00E87B83">
            <w:pPr>
              <w:ind w:firstLine="0"/>
              <w:jc w:val="right"/>
              <w:rPr>
                <w:color w:val="000000"/>
                <w:sz w:val="19"/>
                <w:szCs w:val="19"/>
              </w:rPr>
            </w:pPr>
            <w:r w:rsidRPr="002206EF">
              <w:rPr>
                <w:color w:val="000000"/>
                <w:sz w:val="19"/>
                <w:szCs w:val="19"/>
              </w:rPr>
              <w:t>1 675,37</w:t>
            </w:r>
          </w:p>
        </w:tc>
        <w:tc>
          <w:tcPr>
            <w:tcW w:w="1276" w:type="dxa"/>
            <w:vAlign w:val="bottom"/>
          </w:tcPr>
          <w:p w:rsidR="00FD56E0" w:rsidRPr="002206EF" w:rsidRDefault="00FD56E0" w:rsidP="00E87B83">
            <w:pPr>
              <w:ind w:firstLine="0"/>
              <w:jc w:val="right"/>
              <w:rPr>
                <w:color w:val="000000"/>
                <w:sz w:val="19"/>
                <w:szCs w:val="19"/>
              </w:rPr>
            </w:pPr>
            <w:r w:rsidRPr="002206EF">
              <w:rPr>
                <w:color w:val="000000"/>
                <w:sz w:val="19"/>
                <w:szCs w:val="19"/>
              </w:rPr>
              <w:t>551,47</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1 200,00</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1 199,32</w:t>
            </w:r>
          </w:p>
        </w:tc>
        <w:tc>
          <w:tcPr>
            <w:tcW w:w="1134" w:type="dxa"/>
            <w:vAlign w:val="bottom"/>
          </w:tcPr>
          <w:p w:rsidR="00FD56E0" w:rsidRPr="002206EF" w:rsidRDefault="00FD56E0" w:rsidP="00E87B83">
            <w:pPr>
              <w:ind w:firstLine="0"/>
              <w:jc w:val="right"/>
              <w:rPr>
                <w:color w:val="000000"/>
                <w:sz w:val="19"/>
                <w:szCs w:val="19"/>
              </w:rPr>
            </w:pPr>
            <w:r w:rsidRPr="002206EF">
              <w:rPr>
                <w:color w:val="000000"/>
                <w:sz w:val="19"/>
                <w:szCs w:val="19"/>
              </w:rPr>
              <w:t>1 028,15</w:t>
            </w:r>
          </w:p>
        </w:tc>
        <w:tc>
          <w:tcPr>
            <w:tcW w:w="1098" w:type="dxa"/>
            <w:vAlign w:val="bottom"/>
          </w:tcPr>
          <w:p w:rsidR="00FD56E0" w:rsidRPr="002206EF" w:rsidRDefault="00FD56E0" w:rsidP="00E87B83">
            <w:pPr>
              <w:ind w:firstLine="0"/>
              <w:jc w:val="right"/>
              <w:rPr>
                <w:color w:val="000000"/>
                <w:sz w:val="19"/>
                <w:szCs w:val="19"/>
              </w:rPr>
            </w:pPr>
            <w:r w:rsidRPr="002206EF">
              <w:rPr>
                <w:color w:val="000000"/>
                <w:sz w:val="19"/>
                <w:szCs w:val="19"/>
              </w:rPr>
              <w:t>1 033,28</w:t>
            </w:r>
          </w:p>
        </w:tc>
      </w:tr>
      <w:tr w:rsidR="00FD56E0" w:rsidRPr="002206EF" w:rsidTr="00E87B83">
        <w:trPr>
          <w:cantSplit/>
          <w:jc w:val="center"/>
        </w:trPr>
        <w:tc>
          <w:tcPr>
            <w:tcW w:w="2376" w:type="dxa"/>
          </w:tcPr>
          <w:p w:rsidR="00FD56E0" w:rsidRPr="002206EF" w:rsidRDefault="00FD56E0" w:rsidP="00E87B83">
            <w:pPr>
              <w:ind w:firstLine="0"/>
              <w:rPr>
                <w:rFonts w:cs="Times New Roman"/>
                <w:i/>
                <w:sz w:val="20"/>
                <w:szCs w:val="20"/>
              </w:rPr>
            </w:pPr>
            <w:r w:rsidRPr="002206EF">
              <w:rPr>
                <w:rFonts w:cs="Times New Roman"/>
                <w:i/>
                <w:sz w:val="20"/>
                <w:szCs w:val="20"/>
              </w:rPr>
              <w:t>доля в общем объеме неналоговых доходов</w:t>
            </w:r>
          </w:p>
        </w:tc>
        <w:tc>
          <w:tcPr>
            <w:tcW w:w="141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0,28</w:t>
            </w:r>
          </w:p>
        </w:tc>
        <w:tc>
          <w:tcPr>
            <w:tcW w:w="1276"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0,08</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0,15</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0,16</w:t>
            </w:r>
          </w:p>
        </w:tc>
        <w:tc>
          <w:tcPr>
            <w:tcW w:w="1134"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0,14</w:t>
            </w:r>
          </w:p>
        </w:tc>
        <w:tc>
          <w:tcPr>
            <w:tcW w:w="1098" w:type="dxa"/>
            <w:vAlign w:val="bottom"/>
          </w:tcPr>
          <w:p w:rsidR="00FD56E0" w:rsidRPr="002206EF" w:rsidRDefault="00FD56E0" w:rsidP="00E87B83">
            <w:pPr>
              <w:ind w:firstLine="0"/>
              <w:jc w:val="right"/>
              <w:rPr>
                <w:i/>
                <w:iCs/>
                <w:color w:val="000000"/>
                <w:sz w:val="19"/>
                <w:szCs w:val="19"/>
              </w:rPr>
            </w:pPr>
            <w:r w:rsidRPr="002206EF">
              <w:rPr>
                <w:i/>
                <w:iCs/>
                <w:color w:val="000000"/>
                <w:sz w:val="19"/>
                <w:szCs w:val="19"/>
              </w:rPr>
              <w:t>0,15</w:t>
            </w:r>
          </w:p>
        </w:tc>
      </w:tr>
    </w:tbl>
    <w:p w:rsidR="00CD1472" w:rsidRDefault="00CD1472" w:rsidP="00FD56E0">
      <w:pPr>
        <w:ind w:firstLine="708"/>
        <w:jc w:val="both"/>
      </w:pPr>
    </w:p>
    <w:p w:rsidR="00FD56E0" w:rsidRPr="002206EF" w:rsidRDefault="00FD56E0" w:rsidP="00DA3985">
      <w:pPr>
        <w:ind w:firstLine="708"/>
        <w:jc w:val="both"/>
      </w:pPr>
      <w:r w:rsidRPr="002206EF">
        <w:t>Анализируя представленные главными администраторами доходов бюджета города Ставрополя расчеты прогнозируемых объемов поступления неналоговых доходов, контрольно-счетная палата в целом признает                     их обоснованными, вместе с тем, обращает внимание на следующее.</w:t>
      </w:r>
    </w:p>
    <w:p w:rsidR="00FD56E0" w:rsidRPr="002206EF" w:rsidRDefault="00FD56E0" w:rsidP="002A046F">
      <w:pPr>
        <w:contextualSpacing/>
        <w:jc w:val="both"/>
      </w:pPr>
    </w:p>
    <w:p w:rsidR="00FD56E0" w:rsidRPr="002206EF" w:rsidRDefault="00FD56E0" w:rsidP="00DA3985">
      <w:pPr>
        <w:spacing w:line="240" w:lineRule="exact"/>
        <w:ind w:firstLine="708"/>
        <w:jc w:val="both"/>
      </w:pPr>
      <w:proofErr w:type="gramStart"/>
      <w:r w:rsidRPr="002206E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p w:rsidR="00FD56E0" w:rsidRPr="002206EF" w:rsidRDefault="00FD56E0" w:rsidP="00DA3985">
      <w:pPr>
        <w:ind w:firstLine="708"/>
        <w:jc w:val="both"/>
      </w:pPr>
    </w:p>
    <w:p w:rsidR="00FD56E0" w:rsidRPr="002206EF" w:rsidRDefault="00FD56E0" w:rsidP="00DA3985">
      <w:pPr>
        <w:ind w:firstLine="708"/>
        <w:jc w:val="both"/>
      </w:pPr>
      <w:r w:rsidRPr="002206EF">
        <w:t>Прогнозируемые поступления по данному доходному источнику составляют в 2021 году и плановом периоде 2022 и 2023 годов в сумме 23 446,66 тыс. рублей ежегодно или 293,08 процента от ожидаемого поступления в 2020 году.</w:t>
      </w:r>
    </w:p>
    <w:p w:rsidR="00FD56E0" w:rsidRPr="002206EF" w:rsidRDefault="00FD56E0" w:rsidP="00DA3985">
      <w:pPr>
        <w:ind w:firstLine="708"/>
        <w:jc w:val="both"/>
      </w:pPr>
      <w:proofErr w:type="gramStart"/>
      <w:r w:rsidRPr="002206EF">
        <w:t xml:space="preserve">Контрольно-счетная палата обращает внимание, что ввиду того, что Методикой прогнозирования доходов КУМИ по указанному доходному источнику не заложены средства от продажи права на заключение договоров аренды земельных участков, находящихся в муниципальной собственности, в бюджете города Ставрополя на очередной финансовый год и плановый период 2022-2023 годов исходя из </w:t>
      </w:r>
      <w:proofErr w:type="spellStart"/>
      <w:r w:rsidRPr="002206EF">
        <w:t>востребованности</w:t>
      </w:r>
      <w:proofErr w:type="spellEnd"/>
      <w:r w:rsidRPr="002206EF">
        <w:t xml:space="preserve"> земельных участков</w:t>
      </w:r>
      <w:r>
        <w:t>,</w:t>
      </w:r>
      <w:r w:rsidRPr="002206EF">
        <w:t xml:space="preserve"> имеется резерв пополнения доходов бюджета города.</w:t>
      </w:r>
      <w:proofErr w:type="gramEnd"/>
    </w:p>
    <w:p w:rsidR="00FD56E0" w:rsidRPr="002206EF" w:rsidRDefault="00FD56E0" w:rsidP="00DA3985">
      <w:pPr>
        <w:ind w:firstLine="708"/>
        <w:jc w:val="both"/>
      </w:pPr>
    </w:p>
    <w:p w:rsidR="00FD56E0" w:rsidRPr="002206EF" w:rsidRDefault="00FD56E0" w:rsidP="00DA3985">
      <w:pPr>
        <w:spacing w:line="240" w:lineRule="exact"/>
        <w:ind w:firstLine="708"/>
        <w:jc w:val="both"/>
      </w:pPr>
      <w:r w:rsidRPr="002206EF">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p w:rsidR="00FD56E0" w:rsidRPr="002206EF" w:rsidRDefault="00FD56E0" w:rsidP="00DA3985">
      <w:pPr>
        <w:ind w:firstLine="708"/>
        <w:jc w:val="both"/>
      </w:pPr>
    </w:p>
    <w:p w:rsidR="00FD56E0" w:rsidRPr="002206EF" w:rsidRDefault="00FD56E0" w:rsidP="00DA3985">
      <w:pPr>
        <w:ind w:firstLine="708"/>
        <w:jc w:val="both"/>
      </w:pPr>
      <w:r w:rsidRPr="002206EF">
        <w:t>Прогнозируемые поступления по данному доходному источнику в Проекте бюджета составляют в 2021 году 10 415,64 тыс. рублей или 100,29 процента от ожидаемого поступления в 2020 году, в 2022 году – 5 207,82 тыс. рублей. На 2023 год поступления по указанному доходному источнику Проектом бюджета не планируются.</w:t>
      </w:r>
    </w:p>
    <w:p w:rsidR="00FD56E0" w:rsidRDefault="00FD56E0" w:rsidP="00953878">
      <w:pPr>
        <w:ind w:firstLine="708"/>
        <w:jc w:val="both"/>
      </w:pPr>
      <w:proofErr w:type="gramStart"/>
      <w:r w:rsidRPr="002206EF">
        <w:t xml:space="preserve">Согласно пояснительной записке к Проекту бюджета расчет прогнозных значений указанного доходного источника произведен </w:t>
      </w:r>
      <w:r w:rsidRPr="002206EF">
        <w:rPr>
          <w:szCs w:val="28"/>
        </w:rPr>
        <w:t xml:space="preserve">главным администратором доходов – комитетом городского хозяйства в соответствии с соглашением от 10.07.2015 № 85 о </w:t>
      </w:r>
      <w:proofErr w:type="spellStart"/>
      <w:r w:rsidRPr="002206EF">
        <w:rPr>
          <w:szCs w:val="28"/>
        </w:rPr>
        <w:t>муниципально-частном</w:t>
      </w:r>
      <w:proofErr w:type="spellEnd"/>
      <w:r w:rsidRPr="002206EF">
        <w:rPr>
          <w:szCs w:val="28"/>
        </w:rPr>
        <w:t xml:space="preserve"> партнерстве на право заключения соглашения о </w:t>
      </w:r>
      <w:proofErr w:type="spellStart"/>
      <w:r w:rsidRPr="002206EF">
        <w:rPr>
          <w:szCs w:val="28"/>
        </w:rPr>
        <w:t>муниципально-частном</w:t>
      </w:r>
      <w:proofErr w:type="spellEnd"/>
      <w:r w:rsidRPr="002206EF">
        <w:rPr>
          <w:szCs w:val="28"/>
        </w:rPr>
        <w:t xml:space="preserve"> партнерстве на создание, эксплуатацию и обеспечение функционирования на платной основе парковок (парковочных мест), расположенных на автомобил</w:t>
      </w:r>
      <w:r w:rsidR="00953878">
        <w:rPr>
          <w:szCs w:val="28"/>
        </w:rPr>
        <w:t>ьных дорогах общего пользования</w:t>
      </w:r>
      <w:r w:rsidRPr="002206EF">
        <w:rPr>
          <w:szCs w:val="28"/>
        </w:rPr>
        <w:t xml:space="preserve"> местного значения города Ставрополя</w:t>
      </w:r>
      <w:r w:rsidR="00953878">
        <w:rPr>
          <w:szCs w:val="28"/>
        </w:rPr>
        <w:t>.</w:t>
      </w:r>
      <w:proofErr w:type="gramEnd"/>
      <w:r w:rsidR="00953878">
        <w:rPr>
          <w:szCs w:val="28"/>
        </w:rPr>
        <w:t xml:space="preserve"> По данным расчета администратора доходов – комитета городского хозяйства, представленного в контрольно-счетную палату, поступление указанного доходного источника </w:t>
      </w:r>
      <w:r w:rsidRPr="002206EF">
        <w:t>в 2021 году и плановом периоде 2022 и 2023 годов составляет 10 415,64 тыс. рублей ежегодно.</w:t>
      </w:r>
    </w:p>
    <w:p w:rsidR="00FD56E0" w:rsidRPr="002206EF" w:rsidRDefault="00FD56E0" w:rsidP="00DA3985">
      <w:pPr>
        <w:ind w:firstLine="708"/>
        <w:jc w:val="both"/>
      </w:pPr>
      <w:r>
        <w:t xml:space="preserve">Таким образом, в Проекте бюджета по указанному показателю необоснованно занижены доходы в 2022 году на сумму 5 207,82 тыс. рублей, в 2023 году – на сумму </w:t>
      </w:r>
      <w:r w:rsidRPr="002206EF">
        <w:t xml:space="preserve">10 415,64 </w:t>
      </w:r>
      <w:r>
        <w:t>тыс. рублей.</w:t>
      </w:r>
    </w:p>
    <w:p w:rsidR="00FD56E0" w:rsidRPr="002206EF" w:rsidRDefault="00FD56E0" w:rsidP="00DA3985">
      <w:pPr>
        <w:ind w:firstLine="708"/>
        <w:jc w:val="both"/>
        <w:rPr>
          <w:szCs w:val="28"/>
        </w:rPr>
      </w:pPr>
    </w:p>
    <w:p w:rsidR="00FD56E0" w:rsidRPr="002206EF" w:rsidRDefault="00FD56E0" w:rsidP="00DA3985">
      <w:pPr>
        <w:spacing w:line="240" w:lineRule="exact"/>
        <w:ind w:firstLine="708"/>
        <w:jc w:val="both"/>
        <w:rPr>
          <w:color w:val="000000"/>
          <w:szCs w:val="28"/>
        </w:rPr>
      </w:pPr>
      <w:r w:rsidRPr="002206EF">
        <w:rPr>
          <w:color w:val="000000"/>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p w:rsidR="00FD56E0" w:rsidRPr="002206EF" w:rsidRDefault="00FD56E0" w:rsidP="00DA3985">
      <w:pPr>
        <w:ind w:firstLine="708"/>
        <w:jc w:val="both"/>
        <w:rPr>
          <w:color w:val="000000"/>
          <w:szCs w:val="28"/>
        </w:rPr>
      </w:pPr>
    </w:p>
    <w:p w:rsidR="00FD56E0" w:rsidRPr="002206EF" w:rsidRDefault="00FD56E0" w:rsidP="00DA3985">
      <w:pPr>
        <w:ind w:firstLine="708"/>
        <w:jc w:val="both"/>
        <w:rPr>
          <w:color w:val="000000"/>
          <w:szCs w:val="28"/>
        </w:rPr>
      </w:pPr>
      <w:r w:rsidRPr="002206EF">
        <w:t xml:space="preserve">Прогнозируемые поступления по данному доходному источнику составляют </w:t>
      </w:r>
      <w:r w:rsidRPr="002206EF">
        <w:rPr>
          <w:rFonts w:cs="Times New Roman"/>
          <w:szCs w:val="28"/>
        </w:rPr>
        <w:t xml:space="preserve">на 2021 год в сумме </w:t>
      </w:r>
      <w:r w:rsidRPr="002206EF">
        <w:rPr>
          <w:color w:val="000000"/>
          <w:szCs w:val="28"/>
        </w:rPr>
        <w:t>24 297,05 тыс. рублей, на 2022 год – 25 293,25 тыс. рублей, на 2023 год – 26 330,27 тыс. рублей.</w:t>
      </w:r>
    </w:p>
    <w:p w:rsidR="00FD56E0" w:rsidRPr="002206EF" w:rsidRDefault="00FD56E0" w:rsidP="00DA3985">
      <w:pPr>
        <w:ind w:firstLine="708"/>
        <w:jc w:val="both"/>
        <w:rPr>
          <w:szCs w:val="28"/>
        </w:rPr>
      </w:pPr>
      <w:r w:rsidRPr="002206EF">
        <w:rPr>
          <w:iCs/>
          <w:szCs w:val="28"/>
        </w:rPr>
        <w:t xml:space="preserve">Согласно расчетам </w:t>
      </w:r>
      <w:r w:rsidR="00F10432">
        <w:rPr>
          <w:color w:val="000000"/>
          <w:szCs w:val="28"/>
        </w:rPr>
        <w:t>КУМИ</w:t>
      </w:r>
      <w:r w:rsidRPr="002206EF">
        <w:rPr>
          <w:iCs/>
          <w:szCs w:val="28"/>
        </w:rPr>
        <w:t xml:space="preserve"> прогноз поступлений указанного доходного источника произведен </w:t>
      </w:r>
      <w:proofErr w:type="gramStart"/>
      <w:r w:rsidRPr="002206EF">
        <w:rPr>
          <w:iCs/>
          <w:szCs w:val="28"/>
        </w:rPr>
        <w:t xml:space="preserve">исходя из </w:t>
      </w:r>
      <w:r w:rsidRPr="002206EF">
        <w:rPr>
          <w:szCs w:val="28"/>
        </w:rPr>
        <w:t>размеров планируемой прибыли</w:t>
      </w:r>
      <w:proofErr w:type="gramEnd"/>
      <w:r w:rsidRPr="002206EF">
        <w:rPr>
          <w:szCs w:val="28"/>
        </w:rPr>
        <w:t>, сведения о которых предоставлены муниципальными унитарными предприятиями города Ставрополя.</w:t>
      </w:r>
    </w:p>
    <w:p w:rsidR="00FD56E0" w:rsidRPr="00D561C2" w:rsidRDefault="00FD56E0" w:rsidP="00D561C2">
      <w:pPr>
        <w:ind w:firstLine="708"/>
        <w:jc w:val="both"/>
        <w:rPr>
          <w:szCs w:val="28"/>
        </w:rPr>
      </w:pPr>
      <w:proofErr w:type="gramStart"/>
      <w:r w:rsidRPr="00D561C2">
        <w:rPr>
          <w:szCs w:val="28"/>
        </w:rPr>
        <w:t>Следует отметить, что п</w:t>
      </w:r>
      <w:r w:rsidRPr="002206EF">
        <w:rPr>
          <w:szCs w:val="28"/>
        </w:rPr>
        <w:t xml:space="preserve">ри прогнозировании данного показателя на 2022-2023 годы учитывались поступления от </w:t>
      </w:r>
      <w:r w:rsidR="00FE1A5B">
        <w:rPr>
          <w:szCs w:val="28"/>
        </w:rPr>
        <w:t>муниципального унитарного предприятия</w:t>
      </w:r>
      <w:r w:rsidRPr="00D561C2">
        <w:rPr>
          <w:szCs w:val="28"/>
        </w:rPr>
        <w:t xml:space="preserve"> «Управление капитального строительства» (814,57 тыс. рублей и 847,96 тыс. рублей, соответственно), которое планируется преобразовать в муниципальное казенное учреждение «Управление капитального строительства города Ставрополя» с 01.01.2021 (решение Став</w:t>
      </w:r>
      <w:r w:rsidR="00EC1014">
        <w:rPr>
          <w:szCs w:val="28"/>
        </w:rPr>
        <w:t xml:space="preserve">ропольской городской Думы от 30 сентября </w:t>
      </w:r>
      <w:r w:rsidRPr="00D561C2">
        <w:rPr>
          <w:szCs w:val="28"/>
        </w:rPr>
        <w:t>2020</w:t>
      </w:r>
      <w:r w:rsidR="00EC1014">
        <w:rPr>
          <w:szCs w:val="28"/>
        </w:rPr>
        <w:t xml:space="preserve"> г.</w:t>
      </w:r>
      <w:r w:rsidRPr="00D561C2">
        <w:rPr>
          <w:szCs w:val="28"/>
        </w:rPr>
        <w:t xml:space="preserve"> № 487 </w:t>
      </w:r>
      <w:r w:rsidR="00D561C2">
        <w:rPr>
          <w:szCs w:val="28"/>
        </w:rPr>
        <w:t>«</w:t>
      </w:r>
      <w:r w:rsidR="00D561C2" w:rsidRPr="00D561C2">
        <w:rPr>
          <w:szCs w:val="28"/>
        </w:rPr>
        <w:t>О согласовании принятия решения о реорганизации муниципального унитарного предприятия</w:t>
      </w:r>
      <w:proofErr w:type="gramEnd"/>
      <w:r w:rsidR="00D561C2" w:rsidRPr="00D561C2">
        <w:rPr>
          <w:szCs w:val="28"/>
        </w:rPr>
        <w:t xml:space="preserve"> «</w:t>
      </w:r>
      <w:proofErr w:type="gramStart"/>
      <w:r w:rsidR="00D561C2" w:rsidRPr="00D561C2">
        <w:rPr>
          <w:szCs w:val="28"/>
        </w:rPr>
        <w:t>Управление капитального строительства города Ставрополя»</w:t>
      </w:r>
      <w:r w:rsidRPr="00D561C2">
        <w:rPr>
          <w:szCs w:val="28"/>
        </w:rPr>
        <w:t>).</w:t>
      </w:r>
      <w:proofErr w:type="gramEnd"/>
    </w:p>
    <w:p w:rsidR="00FD56E0" w:rsidRDefault="00FD56E0" w:rsidP="00DA3985">
      <w:pPr>
        <w:ind w:firstLine="708"/>
        <w:jc w:val="both"/>
        <w:rPr>
          <w:color w:val="000000"/>
          <w:szCs w:val="28"/>
        </w:rPr>
      </w:pPr>
      <w:r w:rsidRPr="002206EF">
        <w:rPr>
          <w:color w:val="000000"/>
          <w:szCs w:val="28"/>
        </w:rPr>
        <w:t>Кроме того, перечислени</w:t>
      </w:r>
      <w:r>
        <w:rPr>
          <w:color w:val="000000"/>
          <w:szCs w:val="28"/>
        </w:rPr>
        <w:t>е</w:t>
      </w:r>
      <w:r w:rsidRPr="002206EF">
        <w:rPr>
          <w:color w:val="000000"/>
          <w:szCs w:val="28"/>
        </w:rPr>
        <w:t xml:space="preserve"> муниципальным унитарным предприятием «</w:t>
      </w:r>
      <w:proofErr w:type="spellStart"/>
      <w:r w:rsidRPr="002206EF">
        <w:rPr>
          <w:color w:val="000000"/>
          <w:szCs w:val="28"/>
        </w:rPr>
        <w:t>Горзеленстрой</w:t>
      </w:r>
      <w:proofErr w:type="spellEnd"/>
      <w:r w:rsidRPr="002206EF">
        <w:rPr>
          <w:color w:val="000000"/>
          <w:szCs w:val="28"/>
        </w:rPr>
        <w:t xml:space="preserve">» города Ставрополя части прибыли, остающейся после уплаты налогов и обязательных платежей, </w:t>
      </w:r>
      <w:r>
        <w:rPr>
          <w:color w:val="000000"/>
          <w:szCs w:val="28"/>
        </w:rPr>
        <w:t xml:space="preserve">в 2021-2023 годах </w:t>
      </w:r>
      <w:r w:rsidRPr="002206EF">
        <w:rPr>
          <w:color w:val="000000"/>
          <w:szCs w:val="28"/>
        </w:rPr>
        <w:t>не планируется</w:t>
      </w:r>
      <w:r>
        <w:rPr>
          <w:color w:val="000000"/>
          <w:szCs w:val="28"/>
        </w:rPr>
        <w:t>.</w:t>
      </w:r>
    </w:p>
    <w:p w:rsidR="00FD56E0" w:rsidRPr="002206EF" w:rsidRDefault="00FD56E0" w:rsidP="00DA3985">
      <w:pPr>
        <w:ind w:firstLine="708"/>
        <w:jc w:val="both"/>
        <w:rPr>
          <w:color w:val="000000"/>
          <w:szCs w:val="28"/>
        </w:rPr>
      </w:pPr>
      <w:proofErr w:type="gramStart"/>
      <w:r w:rsidRPr="002206EF">
        <w:rPr>
          <w:color w:val="000000"/>
          <w:szCs w:val="28"/>
        </w:rPr>
        <w:t>В результате проведения контрольно-счетной палатой контрольного мероприятия «Проверка целевого использования муниципального имущества, переданного в хозяйственное ведение муниципальному унитарному предприятию «</w:t>
      </w:r>
      <w:proofErr w:type="spellStart"/>
      <w:r w:rsidRPr="002206EF">
        <w:rPr>
          <w:color w:val="000000"/>
          <w:szCs w:val="28"/>
        </w:rPr>
        <w:t>Горзеленстрой</w:t>
      </w:r>
      <w:proofErr w:type="spellEnd"/>
      <w:r w:rsidRPr="002206EF">
        <w:rPr>
          <w:color w:val="000000"/>
          <w:szCs w:val="28"/>
        </w:rPr>
        <w:t>» города Ставрополя, а также проверка полноты поступления в бюджет города Ставрополя доходов от перечисления части прибыли, остающейся после уплаты налогов, за 2018</w:t>
      </w:r>
      <w:r w:rsidR="009B6FB4">
        <w:rPr>
          <w:color w:val="000000"/>
          <w:szCs w:val="28"/>
        </w:rPr>
        <w:t> </w:t>
      </w:r>
      <w:r w:rsidRPr="002206EF">
        <w:rPr>
          <w:color w:val="000000"/>
          <w:szCs w:val="28"/>
        </w:rPr>
        <w:t xml:space="preserve">год – истекший период 2020 года», установлено, что за 2019 год </w:t>
      </w:r>
      <w:r w:rsidR="00FE1A5B">
        <w:rPr>
          <w:szCs w:val="28"/>
        </w:rPr>
        <w:t>муниципальным унитарным предприятием</w:t>
      </w:r>
      <w:r w:rsidR="009B6FB4">
        <w:rPr>
          <w:color w:val="000000"/>
          <w:szCs w:val="28"/>
        </w:rPr>
        <w:t> </w:t>
      </w:r>
      <w:r w:rsidRPr="002206EF">
        <w:rPr>
          <w:color w:val="000000"/>
          <w:szCs w:val="28"/>
        </w:rPr>
        <w:t>«</w:t>
      </w:r>
      <w:proofErr w:type="spellStart"/>
      <w:r w:rsidRPr="002206EF">
        <w:rPr>
          <w:color w:val="000000"/>
          <w:szCs w:val="28"/>
        </w:rPr>
        <w:t>Горзеленстрой</w:t>
      </w:r>
      <w:proofErr w:type="spellEnd"/>
      <w:r w:rsidRPr="002206EF">
        <w:rPr>
          <w:color w:val="000000"/>
          <w:szCs w:val="28"/>
        </w:rPr>
        <w:t>»</w:t>
      </w:r>
      <w:r w:rsidR="00FE1A5B">
        <w:rPr>
          <w:color w:val="000000"/>
          <w:szCs w:val="28"/>
        </w:rPr>
        <w:t xml:space="preserve"> (далее – </w:t>
      </w:r>
      <w:r w:rsidR="00FE1A5B" w:rsidRPr="002206EF">
        <w:rPr>
          <w:color w:val="000000"/>
          <w:szCs w:val="28"/>
        </w:rPr>
        <w:t>МУП</w:t>
      </w:r>
      <w:r w:rsidR="00FE1A5B">
        <w:rPr>
          <w:color w:val="000000"/>
          <w:szCs w:val="28"/>
        </w:rPr>
        <w:t> </w:t>
      </w:r>
      <w:r w:rsidR="00FE1A5B" w:rsidRPr="002206EF">
        <w:rPr>
          <w:color w:val="000000"/>
          <w:szCs w:val="28"/>
        </w:rPr>
        <w:t>«</w:t>
      </w:r>
      <w:proofErr w:type="spellStart"/>
      <w:r w:rsidR="00FE1A5B" w:rsidRPr="002206EF">
        <w:rPr>
          <w:color w:val="000000"/>
          <w:szCs w:val="28"/>
        </w:rPr>
        <w:t>Горзеленстрой</w:t>
      </w:r>
      <w:proofErr w:type="spellEnd"/>
      <w:r w:rsidR="00FE1A5B" w:rsidRPr="002206EF">
        <w:rPr>
          <w:color w:val="000000"/>
          <w:szCs w:val="28"/>
        </w:rPr>
        <w:t>»</w:t>
      </w:r>
      <w:r w:rsidR="00FE1A5B">
        <w:rPr>
          <w:color w:val="000000"/>
          <w:szCs w:val="28"/>
        </w:rPr>
        <w:t>)</w:t>
      </w:r>
      <w:r w:rsidRPr="002206EF">
        <w:rPr>
          <w:color w:val="000000"/>
          <w:szCs w:val="28"/>
        </w:rPr>
        <w:t xml:space="preserve"> получен</w:t>
      </w:r>
      <w:proofErr w:type="gramEnd"/>
      <w:r w:rsidRPr="002206EF">
        <w:rPr>
          <w:color w:val="000000"/>
          <w:szCs w:val="28"/>
        </w:rPr>
        <w:t xml:space="preserve"> убыток на сумму 12 254,00 тыс. рублей, за 1</w:t>
      </w:r>
      <w:r w:rsidR="009B6FB4">
        <w:rPr>
          <w:color w:val="000000"/>
          <w:szCs w:val="28"/>
        </w:rPr>
        <w:t> </w:t>
      </w:r>
      <w:r w:rsidRPr="002206EF">
        <w:rPr>
          <w:color w:val="000000"/>
          <w:szCs w:val="28"/>
        </w:rPr>
        <w:t>полугодие 2020 года – убыток на сумму 9 314,64 тыс. рублей, при этом произведены экономически нецелесообразные расходы.</w:t>
      </w:r>
    </w:p>
    <w:p w:rsidR="00FD56E0" w:rsidRPr="002206EF" w:rsidRDefault="00FD56E0" w:rsidP="00DA3985">
      <w:pPr>
        <w:ind w:firstLine="708"/>
        <w:jc w:val="both"/>
        <w:rPr>
          <w:color w:val="000000"/>
          <w:szCs w:val="28"/>
        </w:rPr>
      </w:pPr>
      <w:r w:rsidRPr="002206EF">
        <w:rPr>
          <w:color w:val="000000"/>
          <w:szCs w:val="28"/>
        </w:rPr>
        <w:t xml:space="preserve">Таким образом, необходимо принять меры по </w:t>
      </w:r>
      <w:r>
        <w:rPr>
          <w:color w:val="000000"/>
          <w:szCs w:val="28"/>
        </w:rPr>
        <w:t xml:space="preserve">оптимизации расходов и увеличению доходов </w:t>
      </w:r>
      <w:r w:rsidRPr="002206EF">
        <w:rPr>
          <w:color w:val="000000"/>
          <w:szCs w:val="28"/>
        </w:rPr>
        <w:t>МУП «</w:t>
      </w:r>
      <w:proofErr w:type="spellStart"/>
      <w:r w:rsidRPr="002206EF">
        <w:rPr>
          <w:color w:val="000000"/>
          <w:szCs w:val="28"/>
        </w:rPr>
        <w:t>Горзеленстрой</w:t>
      </w:r>
      <w:proofErr w:type="spellEnd"/>
      <w:r w:rsidRPr="002206EF">
        <w:rPr>
          <w:color w:val="000000"/>
          <w:szCs w:val="28"/>
        </w:rPr>
        <w:t>» с целью мобилизации доходов бюджета</w:t>
      </w:r>
      <w:r>
        <w:rPr>
          <w:color w:val="000000"/>
          <w:szCs w:val="28"/>
        </w:rPr>
        <w:t xml:space="preserve"> города</w:t>
      </w:r>
      <w:r w:rsidRPr="002206EF">
        <w:rPr>
          <w:color w:val="000000"/>
          <w:szCs w:val="28"/>
        </w:rPr>
        <w:t>.</w:t>
      </w:r>
    </w:p>
    <w:p w:rsidR="00FD56E0" w:rsidRPr="002206EF" w:rsidRDefault="00FD56E0" w:rsidP="00DA3985">
      <w:pPr>
        <w:spacing w:line="240" w:lineRule="exact"/>
        <w:ind w:firstLine="708"/>
        <w:jc w:val="both"/>
      </w:pPr>
    </w:p>
    <w:p w:rsidR="00FD56E0" w:rsidRPr="002206EF" w:rsidRDefault="00FD56E0" w:rsidP="00DA3985">
      <w:pPr>
        <w:spacing w:line="240" w:lineRule="exact"/>
        <w:ind w:firstLine="708"/>
        <w:jc w:val="both"/>
      </w:pPr>
      <w:r w:rsidRPr="002206E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FD56E0" w:rsidRPr="002206EF" w:rsidRDefault="00FD56E0" w:rsidP="00DA3985">
      <w:pPr>
        <w:spacing w:line="276" w:lineRule="auto"/>
        <w:ind w:firstLine="708"/>
        <w:jc w:val="both"/>
      </w:pPr>
    </w:p>
    <w:p w:rsidR="00FD56E0" w:rsidRPr="002206EF" w:rsidRDefault="00FD56E0" w:rsidP="00DA3985">
      <w:pPr>
        <w:ind w:firstLine="708"/>
        <w:jc w:val="both"/>
      </w:pPr>
      <w:r w:rsidRPr="002206EF">
        <w:rPr>
          <w:rFonts w:cs="Times New Roman"/>
          <w:szCs w:val="28"/>
        </w:rPr>
        <w:t xml:space="preserve">Прогнозируемая сумма поступления </w:t>
      </w:r>
      <w:r w:rsidRPr="002206EF">
        <w:t xml:space="preserve">по данному доходному источнику в 2021-2023 годах составляет </w:t>
      </w:r>
      <w:r w:rsidRPr="002206EF">
        <w:rPr>
          <w:rFonts w:cs="Times New Roman"/>
          <w:szCs w:val="28"/>
        </w:rPr>
        <w:t>74 522,71 тыс. рублей ежегодно, что ниже ожидаемых поступлений в 2020 году на 2 600,61 тыс. рублей или на 3,37 процента.</w:t>
      </w:r>
    </w:p>
    <w:p w:rsidR="00FD56E0" w:rsidRPr="002206EF" w:rsidRDefault="00FD56E0" w:rsidP="00DA3985">
      <w:pPr>
        <w:ind w:firstLine="708"/>
        <w:jc w:val="both"/>
      </w:pPr>
      <w:proofErr w:type="gramStart"/>
      <w:r w:rsidRPr="002206EF">
        <w:t>Контрольно-счетная палата обращает внимание на значительный размер выпадающих доходов от сдачи в аренду имущества, учитываемый при расчете указанного доходного источника - 1 223,28 тыс. рублей (преференция  по арендной плате за имущество предоставлена ООО «Научно-образовательный центр психотерапии «Поддержка» в размере 1 014,53 тыс. рублей ежегодно (срок действия договора – до 14.08.2023), а также государственному казенному учреждению «Ставропольский краевой казачий центр» в размере 208,75</w:t>
      </w:r>
      <w:proofErr w:type="gramEnd"/>
      <w:r w:rsidRPr="002206EF">
        <w:t xml:space="preserve"> тыс. рублей ежегодно (срок действия договора – до 31.12.2020).</w:t>
      </w:r>
    </w:p>
    <w:p w:rsidR="00FD56E0" w:rsidRPr="002206EF" w:rsidRDefault="00FD56E0" w:rsidP="00DA3985">
      <w:pPr>
        <w:ind w:firstLine="708"/>
        <w:jc w:val="both"/>
      </w:pPr>
      <w:r>
        <w:t xml:space="preserve">В целях </w:t>
      </w:r>
      <w:r w:rsidRPr="002206EF">
        <w:rPr>
          <w:color w:val="000000"/>
          <w:szCs w:val="28"/>
        </w:rPr>
        <w:t>мобилизации доходов бюджета</w:t>
      </w:r>
      <w:r>
        <w:rPr>
          <w:color w:val="000000"/>
          <w:szCs w:val="28"/>
        </w:rPr>
        <w:t xml:space="preserve"> города к</w:t>
      </w:r>
      <w:r w:rsidRPr="002206EF">
        <w:t xml:space="preserve">онтрольно-счетная палата считает </w:t>
      </w:r>
      <w:r>
        <w:t>необходим</w:t>
      </w:r>
      <w:r w:rsidRPr="002206EF">
        <w:t>ым КУМИ, который является главным администратором указанного доходного источника, при заключении в прогнозируемом периоде договоров аренды недвижимого имущества с указанными организациями на новый срок, провести о</w:t>
      </w:r>
      <w:r w:rsidRPr="002206EF">
        <w:rPr>
          <w:rFonts w:eastAsia="Times New Roman" w:cs="Times New Roman"/>
          <w:bCs/>
          <w:color w:val="000000"/>
          <w:szCs w:val="28"/>
          <w:lang w:eastAsia="ru-RU"/>
        </w:rPr>
        <w:t xml:space="preserve">ценку </w:t>
      </w:r>
      <w:r>
        <w:rPr>
          <w:rFonts w:eastAsia="Times New Roman" w:cs="Times New Roman"/>
          <w:bCs/>
          <w:color w:val="000000"/>
          <w:szCs w:val="28"/>
          <w:lang w:eastAsia="ru-RU"/>
        </w:rPr>
        <w:t xml:space="preserve">социальной и бюджетной </w:t>
      </w:r>
      <w:r w:rsidRPr="002206EF">
        <w:rPr>
          <w:rFonts w:eastAsia="Times New Roman" w:cs="Times New Roman"/>
          <w:bCs/>
          <w:color w:val="000000"/>
          <w:szCs w:val="28"/>
          <w:lang w:eastAsia="ru-RU"/>
        </w:rPr>
        <w:t xml:space="preserve">эффективности </w:t>
      </w:r>
      <w:r>
        <w:rPr>
          <w:rFonts w:eastAsia="Times New Roman" w:cs="Times New Roman"/>
          <w:bCs/>
          <w:color w:val="000000"/>
          <w:szCs w:val="28"/>
          <w:lang w:eastAsia="ru-RU"/>
        </w:rPr>
        <w:t xml:space="preserve">от </w:t>
      </w:r>
      <w:r w:rsidRPr="002206EF">
        <w:rPr>
          <w:rFonts w:eastAsia="Times New Roman" w:cs="Times New Roman"/>
          <w:bCs/>
          <w:color w:val="000000"/>
          <w:szCs w:val="28"/>
          <w:lang w:eastAsia="ru-RU"/>
        </w:rPr>
        <w:t>предоставления преференций по арендной плате за пользование муниципальными нежилыми помещениями</w:t>
      </w:r>
      <w:r w:rsidRPr="002206EF">
        <w:t>.</w:t>
      </w:r>
    </w:p>
    <w:p w:rsidR="00FD56E0" w:rsidRPr="002206EF" w:rsidRDefault="00FD56E0" w:rsidP="00DA3985">
      <w:pPr>
        <w:ind w:firstLine="708"/>
      </w:pPr>
    </w:p>
    <w:p w:rsidR="00FD56E0" w:rsidRPr="002206EF" w:rsidRDefault="00FD56E0" w:rsidP="00DA3985">
      <w:pPr>
        <w:spacing w:line="240" w:lineRule="exact"/>
        <w:ind w:firstLine="708"/>
        <w:jc w:val="both"/>
      </w:pPr>
      <w:r w:rsidRPr="002206EF">
        <w:t>Прочие поступления от использования имущества, находящегося                  в собственности городских округов</w:t>
      </w:r>
    </w:p>
    <w:p w:rsidR="00FD56E0" w:rsidRPr="002206EF" w:rsidRDefault="00FD56E0" w:rsidP="00DA3985">
      <w:pPr>
        <w:ind w:firstLine="708"/>
        <w:jc w:val="both"/>
      </w:pPr>
    </w:p>
    <w:p w:rsidR="00FD56E0" w:rsidRPr="002206EF" w:rsidRDefault="00FD56E0" w:rsidP="00DA3985">
      <w:pPr>
        <w:ind w:firstLine="708"/>
        <w:jc w:val="both"/>
        <w:rPr>
          <w:rFonts w:cs="Times New Roman"/>
          <w:szCs w:val="28"/>
        </w:rPr>
      </w:pPr>
      <w:r w:rsidRPr="002206EF">
        <w:rPr>
          <w:rFonts w:cs="Times New Roman"/>
          <w:szCs w:val="28"/>
        </w:rPr>
        <w:t xml:space="preserve">Прогнозируемая сумма поступления </w:t>
      </w:r>
      <w:r w:rsidRPr="002206EF">
        <w:t xml:space="preserve">по данному доходному источнику составляет </w:t>
      </w:r>
      <w:r w:rsidRPr="002206EF">
        <w:rPr>
          <w:rFonts w:cs="Times New Roman"/>
          <w:szCs w:val="28"/>
        </w:rPr>
        <w:t>в 2021 году 25 239,89 тыс. рублей с ростом к ожидаемым поступлениям в 2020 году на 22 615,96 тыс. рублей или на 861,92 процента, в 2022 году – 23 473,22 тыс. рублей, в 2023 году – 23 418,02 тыс. рублей.</w:t>
      </w:r>
    </w:p>
    <w:p w:rsidR="00FD56E0" w:rsidRPr="002206EF" w:rsidRDefault="00FD56E0" w:rsidP="00DA3985">
      <w:pPr>
        <w:ind w:firstLine="708"/>
        <w:jc w:val="both"/>
      </w:pPr>
      <w:r w:rsidRPr="002206EF">
        <w:t>Прогноз прочих поступлений от использования имущества, находящегося в собственности городских округов, сформирован за счет:</w:t>
      </w:r>
    </w:p>
    <w:p w:rsidR="00FD56E0" w:rsidRPr="002206EF" w:rsidRDefault="00FD56E0" w:rsidP="00DA3985">
      <w:pPr>
        <w:ind w:firstLine="708"/>
        <w:jc w:val="both"/>
      </w:pPr>
      <w:r w:rsidRPr="002206EF">
        <w:t>платы граждан за пользование жилыми помещениями (платы за наем) (на 2021 год – 2 947,44 тыс. рублей, на 2022 год – 2 890,03 тыс. рублей, на 2023 год – 2 834,83 тыс. рублей);</w:t>
      </w:r>
    </w:p>
    <w:p w:rsidR="00FD56E0" w:rsidRPr="002206EF" w:rsidRDefault="00FD56E0" w:rsidP="00DA3985">
      <w:pPr>
        <w:ind w:firstLine="708"/>
        <w:jc w:val="both"/>
      </w:pPr>
      <w:r w:rsidRPr="002206EF">
        <w:t>платы по договорам на установку и эксплуатацию рекламной конструкции (на 2021-2023 годы в сумме 20 583,19 тыс. рублей ежегодно);</w:t>
      </w:r>
    </w:p>
    <w:p w:rsidR="00FD56E0" w:rsidRPr="002206EF" w:rsidRDefault="00FD56E0" w:rsidP="00DA3985">
      <w:pPr>
        <w:ind w:firstLine="708"/>
        <w:jc w:val="both"/>
      </w:pPr>
      <w:r w:rsidRPr="002206EF">
        <w:t>платы за право заключения договора на установку и эксплуатацию рекламной конструкции (на 2021 год в сумме 1 709,26 тыс. рублей, на 2022-2023 годы поступления не предусмотрены).</w:t>
      </w:r>
    </w:p>
    <w:p w:rsidR="00FD56E0" w:rsidRPr="002206EF" w:rsidRDefault="00FD56E0" w:rsidP="00DA3985">
      <w:pPr>
        <w:ind w:firstLine="708"/>
        <w:jc w:val="both"/>
      </w:pPr>
      <w:r w:rsidRPr="002206EF">
        <w:t xml:space="preserve">Контрольно-счетная палата обращает внимание, что при условии </w:t>
      </w:r>
      <w:proofErr w:type="spellStart"/>
      <w:r w:rsidRPr="002206EF">
        <w:t>непроведения</w:t>
      </w:r>
      <w:proofErr w:type="spellEnd"/>
      <w:r w:rsidRPr="002206EF">
        <w:t xml:space="preserve"> комитетом градостроительства конкурса на установку и эксплуатацию рекламных конструкций в </w:t>
      </w:r>
      <w:proofErr w:type="spellStart"/>
      <w:proofErr w:type="gramStart"/>
      <w:r w:rsidRPr="002206EF">
        <w:t>I</w:t>
      </w:r>
      <w:proofErr w:type="gramEnd"/>
      <w:r w:rsidRPr="002206EF">
        <w:t>полугодии</w:t>
      </w:r>
      <w:proofErr w:type="spellEnd"/>
      <w:r w:rsidRPr="002206EF">
        <w:t xml:space="preserve"> 2021 года с последующим заключением договоров, имеется риск </w:t>
      </w:r>
      <w:proofErr w:type="spellStart"/>
      <w:r w:rsidRPr="002206EF">
        <w:t>недопоступления</w:t>
      </w:r>
      <w:proofErr w:type="spellEnd"/>
      <w:r w:rsidRPr="002206EF">
        <w:t xml:space="preserve"> в 2021 году указанного вида доходов.</w:t>
      </w:r>
    </w:p>
    <w:p w:rsidR="00FD56E0" w:rsidRPr="002206EF" w:rsidRDefault="00FD56E0" w:rsidP="00DA3985">
      <w:pPr>
        <w:ind w:firstLine="708"/>
        <w:jc w:val="both"/>
      </w:pPr>
    </w:p>
    <w:p w:rsidR="00FD56E0" w:rsidRPr="002206EF" w:rsidRDefault="00FD56E0" w:rsidP="00DA3985">
      <w:pPr>
        <w:tabs>
          <w:tab w:val="left" w:pos="7680"/>
        </w:tabs>
        <w:ind w:firstLine="708"/>
        <w:jc w:val="center"/>
        <w:rPr>
          <w:szCs w:val="28"/>
        </w:rPr>
      </w:pPr>
      <w:r w:rsidRPr="002206EF">
        <w:rPr>
          <w:szCs w:val="28"/>
        </w:rPr>
        <w:t>Административные платежи и сборы</w:t>
      </w:r>
    </w:p>
    <w:p w:rsidR="00FD56E0" w:rsidRPr="002206EF" w:rsidRDefault="00FD56E0" w:rsidP="00DA3985">
      <w:pPr>
        <w:tabs>
          <w:tab w:val="left" w:pos="7680"/>
        </w:tabs>
        <w:ind w:firstLine="708"/>
        <w:jc w:val="center"/>
        <w:rPr>
          <w:szCs w:val="28"/>
          <w:u w:val="single"/>
        </w:rPr>
      </w:pPr>
    </w:p>
    <w:p w:rsidR="00FD56E0" w:rsidRPr="002206EF" w:rsidRDefault="00FD56E0" w:rsidP="00DA3985">
      <w:pPr>
        <w:ind w:firstLine="708"/>
        <w:jc w:val="both"/>
        <w:rPr>
          <w:rFonts w:cs="Times New Roman"/>
          <w:szCs w:val="28"/>
        </w:rPr>
      </w:pPr>
      <w:r w:rsidRPr="002206EF">
        <w:rPr>
          <w:rFonts w:cs="Times New Roman"/>
          <w:szCs w:val="28"/>
        </w:rPr>
        <w:t xml:space="preserve">Прогнозируемая сумма поступления </w:t>
      </w:r>
      <w:r w:rsidRPr="002206EF">
        <w:t xml:space="preserve">по данному доходному источнику составляет </w:t>
      </w:r>
      <w:r w:rsidRPr="002206EF">
        <w:rPr>
          <w:rFonts w:cs="Times New Roman"/>
          <w:szCs w:val="28"/>
        </w:rPr>
        <w:t xml:space="preserve">в 2021 году </w:t>
      </w:r>
      <w:r w:rsidRPr="002206EF">
        <w:rPr>
          <w:szCs w:val="28"/>
        </w:rPr>
        <w:t>8 597,00 </w:t>
      </w:r>
      <w:r w:rsidRPr="002206EF">
        <w:rPr>
          <w:rFonts w:cs="Times New Roman"/>
          <w:szCs w:val="28"/>
        </w:rPr>
        <w:t>тыс. рублей с ростом к ожидаемым поступлениям в 2020 году на 642,09 тыс. рублей или на 8,07 процента, в 2022 году – 8 235,00 тыс. рублей, в 2023 году – 7 995,00 тыс. рублей.</w:t>
      </w:r>
    </w:p>
    <w:p w:rsidR="00FD56E0" w:rsidRPr="002206EF" w:rsidRDefault="00FD56E0" w:rsidP="00DA3985">
      <w:pPr>
        <w:tabs>
          <w:tab w:val="left" w:pos="360"/>
          <w:tab w:val="left" w:pos="540"/>
          <w:tab w:val="left" w:pos="7680"/>
        </w:tabs>
        <w:ind w:firstLine="708"/>
        <w:jc w:val="both"/>
        <w:rPr>
          <w:rFonts w:cs="Times New Roman"/>
          <w:szCs w:val="28"/>
        </w:rPr>
      </w:pPr>
      <w:r w:rsidRPr="002206EF">
        <w:rPr>
          <w:rFonts w:cs="Times New Roman"/>
          <w:szCs w:val="28"/>
        </w:rPr>
        <w:t>Доходы по административным платежам включают в себя платежи, взимаемые органами местного самоуправления (организациями) городских округов за выполнение определенных функций.</w:t>
      </w:r>
    </w:p>
    <w:p w:rsidR="00FD56E0" w:rsidRPr="002206EF" w:rsidRDefault="00FD56E0" w:rsidP="00DA3985">
      <w:pPr>
        <w:ind w:firstLine="708"/>
        <w:jc w:val="both"/>
        <w:rPr>
          <w:rFonts w:cs="Times New Roman"/>
          <w:szCs w:val="28"/>
        </w:rPr>
      </w:pPr>
      <w:proofErr w:type="gramStart"/>
      <w:r w:rsidRPr="002206EF">
        <w:rPr>
          <w:rFonts w:cs="Times New Roman"/>
          <w:szCs w:val="28"/>
        </w:rPr>
        <w:t xml:space="preserve">Согласно Методике прогнозирования поступлений доходов в бюджет города Ставрополя, </w:t>
      </w:r>
      <w:proofErr w:type="spellStart"/>
      <w:r w:rsidRPr="002206EF">
        <w:rPr>
          <w:rFonts w:cs="Times New Roman"/>
          <w:szCs w:val="28"/>
        </w:rPr>
        <w:t>администрируемых</w:t>
      </w:r>
      <w:proofErr w:type="spellEnd"/>
      <w:r w:rsidRPr="002206EF">
        <w:rPr>
          <w:rFonts w:cs="Times New Roman"/>
          <w:szCs w:val="28"/>
        </w:rPr>
        <w:t xml:space="preserve"> комитетом муниципального заказа и торговли администрации города Ставрополя, утвержденной приказом руководителя комитета муниципального заказа и торговли администрации города Ставрополя от 24.12.2019 № 289, прогнозирование указанного неналогового дохода осуществляется с учетом динамики поступлений</w:t>
      </w:r>
      <w:r>
        <w:rPr>
          <w:rFonts w:cs="Times New Roman"/>
          <w:szCs w:val="28"/>
        </w:rPr>
        <w:t xml:space="preserve"> за предшествующие три года</w:t>
      </w:r>
      <w:r w:rsidRPr="002206EF">
        <w:rPr>
          <w:rFonts w:cs="Times New Roman"/>
          <w:szCs w:val="28"/>
        </w:rPr>
        <w:t>, получаемых путем проведения конкурсных отборов на право размещения нестационарных торговых объектов на территории города Ставрополя.</w:t>
      </w:r>
      <w:proofErr w:type="gramEnd"/>
    </w:p>
    <w:p w:rsidR="00FD56E0" w:rsidRPr="002206EF" w:rsidRDefault="00FD56E0" w:rsidP="00DA3985">
      <w:pPr>
        <w:ind w:firstLine="708"/>
        <w:jc w:val="both"/>
        <w:rPr>
          <w:rFonts w:cs="Times New Roman"/>
          <w:szCs w:val="28"/>
        </w:rPr>
      </w:pPr>
      <w:proofErr w:type="gramStart"/>
      <w:r w:rsidRPr="002206EF">
        <w:rPr>
          <w:rFonts w:cs="Times New Roman"/>
          <w:szCs w:val="28"/>
        </w:rPr>
        <w:t xml:space="preserve">Таким образом, </w:t>
      </w:r>
      <w:r>
        <w:rPr>
          <w:rFonts w:cs="Times New Roman"/>
          <w:szCs w:val="28"/>
        </w:rPr>
        <w:t>при</w:t>
      </w:r>
      <w:r w:rsidRPr="002206EF">
        <w:rPr>
          <w:rFonts w:cs="Times New Roman"/>
          <w:szCs w:val="28"/>
        </w:rPr>
        <w:t xml:space="preserve"> расчет</w:t>
      </w:r>
      <w:r>
        <w:rPr>
          <w:rFonts w:cs="Times New Roman"/>
          <w:szCs w:val="28"/>
        </w:rPr>
        <w:t>е</w:t>
      </w:r>
      <w:r w:rsidRPr="002206EF">
        <w:rPr>
          <w:rFonts w:cs="Times New Roman"/>
          <w:szCs w:val="28"/>
        </w:rPr>
        <w:t xml:space="preserve"> прогнозируемого объема указанного доходного источника на 2021-2023 годы </w:t>
      </w:r>
      <w:r>
        <w:rPr>
          <w:rFonts w:cs="Times New Roman"/>
          <w:szCs w:val="28"/>
        </w:rPr>
        <w:t>учитыва</w:t>
      </w:r>
      <w:r w:rsidRPr="002206EF">
        <w:rPr>
          <w:rFonts w:cs="Times New Roman"/>
          <w:szCs w:val="28"/>
        </w:rPr>
        <w:t>лись значения показателя за 2020 год, в котором значительно снизились поступления от проведения конкурсных отборов на право размещения нестационарных торговых объектов по сравнению с 2018 и 2019 годами (в 2018 году поступления составили 9 683,00 тыс. рублей, в 2019 году – 8 956,00 тыс. рублей</w:t>
      </w:r>
      <w:r>
        <w:rPr>
          <w:rFonts w:cs="Times New Roman"/>
          <w:szCs w:val="28"/>
        </w:rPr>
        <w:t>, в 2020 году – 7</w:t>
      </w:r>
      <w:proofErr w:type="gramEnd"/>
      <w:r>
        <w:rPr>
          <w:rFonts w:cs="Times New Roman"/>
          <w:szCs w:val="28"/>
        </w:rPr>
        <w:t> </w:t>
      </w:r>
      <w:proofErr w:type="gramStart"/>
      <w:r>
        <w:rPr>
          <w:rFonts w:cs="Times New Roman"/>
          <w:szCs w:val="28"/>
        </w:rPr>
        <w:t xml:space="preserve">157,00 </w:t>
      </w:r>
      <w:r w:rsidRPr="002206EF">
        <w:rPr>
          <w:rFonts w:cs="Times New Roman"/>
          <w:szCs w:val="28"/>
        </w:rPr>
        <w:t>тыс. рублей).</w:t>
      </w:r>
      <w:proofErr w:type="gramEnd"/>
    </w:p>
    <w:p w:rsidR="00FD56E0" w:rsidRPr="002206EF" w:rsidRDefault="00FD56E0" w:rsidP="00DA3985">
      <w:pPr>
        <w:ind w:firstLine="708"/>
        <w:jc w:val="both"/>
        <w:rPr>
          <w:rFonts w:cs="Times New Roman"/>
          <w:szCs w:val="28"/>
        </w:rPr>
      </w:pPr>
      <w:r w:rsidRPr="002206EF">
        <w:rPr>
          <w:rFonts w:cs="Times New Roman"/>
          <w:szCs w:val="28"/>
        </w:rPr>
        <w:t xml:space="preserve">Указанное ожидаемое снижение данного показателя в 2020 году обусловлено пандемией и связанными с ней ограничительными мероприятиями по снижению рисков распространения новой </w:t>
      </w:r>
      <w:proofErr w:type="spellStart"/>
      <w:r w:rsidRPr="002206EF">
        <w:rPr>
          <w:rFonts w:cs="Times New Roman"/>
          <w:szCs w:val="28"/>
        </w:rPr>
        <w:t>коронавирусной</w:t>
      </w:r>
      <w:proofErr w:type="spellEnd"/>
      <w:r w:rsidRPr="002206EF">
        <w:rPr>
          <w:rFonts w:cs="Times New Roman"/>
          <w:szCs w:val="28"/>
        </w:rPr>
        <w:t xml:space="preserve"> инфекции COVID-2019. Так,</w:t>
      </w:r>
      <w:r w:rsidR="0018445B">
        <w:rPr>
          <w:rFonts w:cs="Times New Roman"/>
          <w:szCs w:val="28"/>
        </w:rPr>
        <w:t xml:space="preserve"> извещение о проведении конкурсных процедур на право</w:t>
      </w:r>
      <w:r w:rsidRPr="002206EF">
        <w:rPr>
          <w:rFonts w:cs="Times New Roman"/>
          <w:szCs w:val="28"/>
        </w:rPr>
        <w:t xml:space="preserve"> размещени</w:t>
      </w:r>
      <w:r w:rsidR="0018445B">
        <w:rPr>
          <w:rFonts w:cs="Times New Roman"/>
          <w:szCs w:val="28"/>
        </w:rPr>
        <w:t>я</w:t>
      </w:r>
      <w:r w:rsidRPr="002206EF">
        <w:rPr>
          <w:rFonts w:cs="Times New Roman"/>
          <w:szCs w:val="28"/>
        </w:rPr>
        <w:t xml:space="preserve"> нестационарных торговых объектов в 2020 году было произведено на 3 месяца позже, чем в 2019 году.</w:t>
      </w:r>
    </w:p>
    <w:p w:rsidR="00FD56E0" w:rsidRPr="002206EF" w:rsidRDefault="00FD56E0" w:rsidP="00DA3985">
      <w:pPr>
        <w:ind w:firstLine="708"/>
        <w:jc w:val="both"/>
        <w:rPr>
          <w:rFonts w:cs="Times New Roman"/>
          <w:szCs w:val="28"/>
        </w:rPr>
      </w:pPr>
      <w:r w:rsidRPr="002206EF">
        <w:rPr>
          <w:rFonts w:cs="Times New Roman"/>
          <w:szCs w:val="28"/>
        </w:rPr>
        <w:t xml:space="preserve">Таким образом, в случае своевременного </w:t>
      </w:r>
      <w:r w:rsidR="0018445B">
        <w:rPr>
          <w:rFonts w:cs="Times New Roman"/>
          <w:szCs w:val="28"/>
        </w:rPr>
        <w:t xml:space="preserve">проведения конкурсных отборов на право </w:t>
      </w:r>
      <w:r w:rsidRPr="002206EF">
        <w:rPr>
          <w:rFonts w:cs="Times New Roman"/>
          <w:szCs w:val="28"/>
        </w:rPr>
        <w:t>размещения нестационарных торговых объектов в 2021-2023 годах имеется резерв дополнительных поступлений указанного дохода в бюджет города.</w:t>
      </w:r>
    </w:p>
    <w:p w:rsidR="00FD56E0" w:rsidRPr="002206EF" w:rsidRDefault="00FD56E0" w:rsidP="00DA3985">
      <w:pPr>
        <w:spacing w:line="240" w:lineRule="exact"/>
        <w:ind w:firstLine="708"/>
        <w:jc w:val="center"/>
        <w:rPr>
          <w:rFonts w:eastAsia="Times New Roman" w:cs="Times New Roman"/>
          <w:color w:val="000000"/>
          <w:szCs w:val="28"/>
          <w:lang w:eastAsia="ru-RU"/>
        </w:rPr>
      </w:pPr>
    </w:p>
    <w:p w:rsidR="00FD56E0" w:rsidRPr="002206EF" w:rsidRDefault="00FD56E0" w:rsidP="00DA3985">
      <w:pPr>
        <w:spacing w:line="240" w:lineRule="exact"/>
        <w:ind w:firstLine="708"/>
        <w:jc w:val="center"/>
        <w:rPr>
          <w:rFonts w:eastAsia="Times New Roman" w:cs="Times New Roman"/>
          <w:color w:val="000000"/>
          <w:szCs w:val="28"/>
          <w:lang w:eastAsia="ru-RU"/>
        </w:rPr>
      </w:pPr>
      <w:r w:rsidRPr="002206EF">
        <w:rPr>
          <w:rFonts w:eastAsia="Times New Roman" w:cs="Times New Roman"/>
          <w:color w:val="000000"/>
          <w:szCs w:val="28"/>
          <w:lang w:eastAsia="ru-RU"/>
        </w:rPr>
        <w:t>Штрафы, санкции, возмещение ущерба</w:t>
      </w:r>
    </w:p>
    <w:p w:rsidR="00FD56E0" w:rsidRPr="002206EF" w:rsidRDefault="00FD56E0" w:rsidP="00DA3985">
      <w:pPr>
        <w:ind w:firstLine="708"/>
        <w:jc w:val="center"/>
        <w:rPr>
          <w:szCs w:val="28"/>
          <w:u w:val="single"/>
        </w:rPr>
      </w:pPr>
    </w:p>
    <w:p w:rsidR="00FD56E0" w:rsidRPr="002206EF" w:rsidRDefault="00FD56E0" w:rsidP="00DA3985">
      <w:pPr>
        <w:ind w:firstLine="708"/>
        <w:jc w:val="both"/>
        <w:rPr>
          <w:rFonts w:cs="Times New Roman"/>
          <w:szCs w:val="28"/>
        </w:rPr>
      </w:pPr>
      <w:r w:rsidRPr="002206EF">
        <w:t xml:space="preserve">Прогнозируемые поступления по данному доходному источнику составляют </w:t>
      </w:r>
      <w:r w:rsidRPr="002206EF">
        <w:rPr>
          <w:rFonts w:cs="Times New Roman"/>
          <w:szCs w:val="28"/>
        </w:rPr>
        <w:t xml:space="preserve">в 2021 году – </w:t>
      </w:r>
      <w:r w:rsidRPr="002206EF">
        <w:rPr>
          <w:szCs w:val="28"/>
        </w:rPr>
        <w:t xml:space="preserve">15 301,51 </w:t>
      </w:r>
      <w:r w:rsidRPr="002206EF">
        <w:rPr>
          <w:rFonts w:cs="Times New Roman"/>
          <w:szCs w:val="28"/>
        </w:rPr>
        <w:t>тыс. рублей</w:t>
      </w:r>
      <w:r w:rsidRPr="002206EF">
        <w:t xml:space="preserve">, в 2022 году – </w:t>
      </w:r>
      <w:r w:rsidRPr="002206EF">
        <w:rPr>
          <w:szCs w:val="28"/>
        </w:rPr>
        <w:t xml:space="preserve">9 577,57 </w:t>
      </w:r>
      <w:r w:rsidRPr="002206EF">
        <w:t xml:space="preserve"> тыс. рублей</w:t>
      </w:r>
      <w:r w:rsidRPr="002206EF">
        <w:rPr>
          <w:rFonts w:cs="Times New Roman"/>
          <w:szCs w:val="28"/>
        </w:rPr>
        <w:t xml:space="preserve">, в 2023 году – </w:t>
      </w:r>
      <w:r w:rsidRPr="002206EF">
        <w:rPr>
          <w:szCs w:val="28"/>
        </w:rPr>
        <w:t xml:space="preserve">7 741,07 </w:t>
      </w:r>
      <w:r w:rsidRPr="002206EF">
        <w:rPr>
          <w:rFonts w:cs="Times New Roman"/>
          <w:szCs w:val="28"/>
        </w:rPr>
        <w:t>тыс. рублей.</w:t>
      </w:r>
    </w:p>
    <w:p w:rsidR="00FD56E0" w:rsidRPr="002206EF" w:rsidRDefault="00FD56E0" w:rsidP="00DA3985">
      <w:pPr>
        <w:ind w:firstLine="708"/>
        <w:jc w:val="both"/>
        <w:rPr>
          <w:rFonts w:cs="Times New Roman"/>
          <w:szCs w:val="28"/>
        </w:rPr>
      </w:pPr>
      <w:r w:rsidRPr="002206EF">
        <w:t xml:space="preserve">Прогнозируемые поступления по </w:t>
      </w:r>
      <w:r w:rsidRPr="002206EF">
        <w:rPr>
          <w:rFonts w:eastAsia="Times New Roman" w:cs="Times New Roman"/>
          <w:color w:val="000000"/>
          <w:szCs w:val="28"/>
          <w:lang w:eastAsia="ru-RU"/>
        </w:rPr>
        <w:t>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w:t>
      </w:r>
      <w:r w:rsidRPr="002206EF">
        <w:t xml:space="preserve"> составляют </w:t>
      </w:r>
      <w:r w:rsidRPr="002206EF">
        <w:rPr>
          <w:rFonts w:cs="Times New Roman"/>
          <w:szCs w:val="28"/>
        </w:rPr>
        <w:t xml:space="preserve">в 2021 году – </w:t>
      </w:r>
      <w:r w:rsidRPr="002206EF">
        <w:t>2 204,82</w:t>
      </w:r>
      <w:r w:rsidRPr="002206EF">
        <w:rPr>
          <w:rFonts w:cs="Times New Roman"/>
          <w:szCs w:val="28"/>
        </w:rPr>
        <w:t xml:space="preserve"> тыс. рублей</w:t>
      </w:r>
      <w:r w:rsidRPr="002206EF">
        <w:t>, в 2022 году – 1 700,54 тыс. рублей</w:t>
      </w:r>
      <w:r w:rsidRPr="002206EF">
        <w:rPr>
          <w:rFonts w:cs="Times New Roman"/>
          <w:szCs w:val="28"/>
        </w:rPr>
        <w:t>, в 2023 году – 1 391,74 тыс. рублей.</w:t>
      </w:r>
    </w:p>
    <w:p w:rsidR="00FD56E0" w:rsidRPr="002206EF" w:rsidRDefault="00FD56E0" w:rsidP="00DA3985">
      <w:pPr>
        <w:ind w:firstLine="708"/>
        <w:jc w:val="both"/>
        <w:rPr>
          <w:rFonts w:cs="Times New Roman"/>
          <w:szCs w:val="28"/>
        </w:rPr>
      </w:pPr>
      <w:proofErr w:type="gramStart"/>
      <w:r w:rsidRPr="002206EF">
        <w:rPr>
          <w:rFonts w:eastAsia="Times New Roman" w:cs="Times New Roman"/>
          <w:color w:val="000000"/>
          <w:szCs w:val="28"/>
          <w:lang w:eastAsia="ru-RU"/>
        </w:rPr>
        <w:t>Согласно бюджетной отчетности главных администраторов средств бюджета города за 2019 год, а именно администраций Промышленного, Октябрьского и Ле</w:t>
      </w:r>
      <w:r w:rsidRPr="002206EF">
        <w:rPr>
          <w:rFonts w:cs="Times New Roman"/>
          <w:szCs w:val="28"/>
        </w:rPr>
        <w:t xml:space="preserve">нинского районов, по состоянию на 01.01.2020 на счетах бухгалтерского учета числится дебиторская задолженность по постановлениям по делам об административных правонарушениях в общей сумме 32 435,07 тыс. рублей, в том числе: на счетах </w:t>
      </w:r>
      <w:r w:rsidR="000B3507">
        <w:rPr>
          <w:rFonts w:cs="Times New Roman"/>
          <w:szCs w:val="28"/>
        </w:rPr>
        <w:t>администрации Ленинского района</w:t>
      </w:r>
      <w:r w:rsidRPr="002206EF">
        <w:rPr>
          <w:rFonts w:cs="Times New Roman"/>
          <w:szCs w:val="28"/>
        </w:rPr>
        <w:t xml:space="preserve"> – 895,53 тыс. рублей;</w:t>
      </w:r>
      <w:proofErr w:type="gramEnd"/>
      <w:r w:rsidRPr="002206EF">
        <w:rPr>
          <w:rFonts w:cs="Times New Roman"/>
          <w:szCs w:val="28"/>
        </w:rPr>
        <w:t xml:space="preserve"> администрации Октябрьского района– 4 312,58 тыс. рублей; администрации Промышленного района города Ставрополя – 27 226,96 тыс. рублей, что является резервом пополнения доходов бюджета города.</w:t>
      </w:r>
    </w:p>
    <w:p w:rsidR="00FD56E0" w:rsidRPr="002206EF" w:rsidRDefault="00FD56E0" w:rsidP="00DA3985">
      <w:pPr>
        <w:ind w:firstLine="708"/>
        <w:jc w:val="both"/>
        <w:rPr>
          <w:rFonts w:cs="Times New Roman"/>
          <w:szCs w:val="28"/>
        </w:rPr>
      </w:pPr>
      <w:r w:rsidRPr="002206EF">
        <w:rPr>
          <w:rFonts w:cs="Times New Roman"/>
          <w:szCs w:val="28"/>
        </w:rPr>
        <w:t>Прогнозируемые поступления по штрафам, неустойкам, пен</w:t>
      </w:r>
      <w:r w:rsidR="00D561C2">
        <w:rPr>
          <w:rFonts w:cs="Times New Roman"/>
          <w:szCs w:val="28"/>
        </w:rPr>
        <w:t>ям</w:t>
      </w:r>
      <w:r w:rsidRPr="002206EF">
        <w:rPr>
          <w:rFonts w:cs="Times New Roman"/>
          <w:szCs w:val="28"/>
        </w:rPr>
        <w:t>, уплаченным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в 2021-2023 годах составляют 95,91 тыс. рублей ежегодно.</w:t>
      </w:r>
    </w:p>
    <w:p w:rsidR="00FD56E0" w:rsidRPr="002206EF" w:rsidRDefault="00FD56E0" w:rsidP="00DA3985">
      <w:pPr>
        <w:ind w:firstLine="708"/>
        <w:jc w:val="both"/>
        <w:rPr>
          <w:rFonts w:cs="Times New Roman"/>
          <w:szCs w:val="28"/>
        </w:rPr>
      </w:pPr>
      <w:r w:rsidRPr="002206EF">
        <w:rPr>
          <w:rFonts w:cs="Times New Roman"/>
          <w:szCs w:val="28"/>
        </w:rPr>
        <w:t>По данным Реестра источников доходов бюджета города в Проекте бюджета</w:t>
      </w:r>
      <w:r w:rsidR="00D561C2">
        <w:rPr>
          <w:rFonts w:cs="Times New Roman"/>
          <w:szCs w:val="28"/>
        </w:rPr>
        <w:t xml:space="preserve"> по</w:t>
      </w:r>
      <w:r w:rsidRPr="002206EF">
        <w:rPr>
          <w:rFonts w:cs="Times New Roman"/>
          <w:szCs w:val="28"/>
        </w:rPr>
        <w:t xml:space="preserve"> указанному доходному источнику на 2021-2023 годы доходы запланированы лишь </w:t>
      </w:r>
      <w:r w:rsidR="00F10432">
        <w:rPr>
          <w:color w:val="000000"/>
          <w:szCs w:val="28"/>
        </w:rPr>
        <w:t>КУМ</w:t>
      </w:r>
      <w:proofErr w:type="gramStart"/>
      <w:r w:rsidR="00F10432">
        <w:rPr>
          <w:color w:val="000000"/>
          <w:szCs w:val="28"/>
        </w:rPr>
        <w:t>И</w:t>
      </w:r>
      <w:r w:rsidRPr="002206EF">
        <w:rPr>
          <w:rFonts w:cs="Times New Roman"/>
          <w:szCs w:val="28"/>
        </w:rPr>
        <w:t>(</w:t>
      </w:r>
      <w:proofErr w:type="gramEnd"/>
      <w:r w:rsidRPr="002206EF">
        <w:rPr>
          <w:rFonts w:cs="Times New Roman"/>
          <w:szCs w:val="28"/>
        </w:rPr>
        <w:t>в размере 89,18 тыс. рублей ежегодно) и комитетом по делам гражданской обороны и чрезвычайным ситуациям (в размере 6,73 тыс. рублей ежегодно).</w:t>
      </w:r>
    </w:p>
    <w:p w:rsidR="00FD56E0" w:rsidRPr="002206EF" w:rsidRDefault="00FD56E0" w:rsidP="00DA3985">
      <w:pPr>
        <w:ind w:firstLine="708"/>
        <w:jc w:val="both"/>
        <w:rPr>
          <w:rFonts w:cs="Times New Roman"/>
          <w:szCs w:val="28"/>
        </w:rPr>
      </w:pPr>
      <w:proofErr w:type="gramStart"/>
      <w:r w:rsidRPr="002206EF">
        <w:rPr>
          <w:rFonts w:cs="Times New Roman"/>
          <w:szCs w:val="28"/>
        </w:rPr>
        <w:t xml:space="preserve">Однако согласно информации администрации города Ставрополя, которая также является главным администратором указанных платежей, в соответствии с Методикой прогнозирования доходов в бюджеты бюджетной системы Российской Федерации, </w:t>
      </w:r>
      <w:proofErr w:type="spellStart"/>
      <w:r w:rsidRPr="002206EF">
        <w:rPr>
          <w:rFonts w:cs="Times New Roman"/>
          <w:szCs w:val="28"/>
        </w:rPr>
        <w:t>администрируемых</w:t>
      </w:r>
      <w:proofErr w:type="spellEnd"/>
      <w:r w:rsidRPr="002206EF">
        <w:rPr>
          <w:rFonts w:cs="Times New Roman"/>
          <w:szCs w:val="28"/>
        </w:rPr>
        <w:t xml:space="preserve"> администрацией города Ставрополя и муниципальными казенными учреждениями, находящимися в ведении администрации города Ставрополя, утвержденной постановлением администрации города Ставрополя от 15.04.2020 № 563, запланировано поступление по указанному доходному источнику на 2021 год 1,6 тыс. рублей, на</w:t>
      </w:r>
      <w:proofErr w:type="gramEnd"/>
      <w:r w:rsidRPr="002206EF">
        <w:rPr>
          <w:rFonts w:cs="Times New Roman"/>
          <w:szCs w:val="28"/>
        </w:rPr>
        <w:t xml:space="preserve"> 2022 год – 1,1 тыс. рублей, на 2023 год – 1,1 тыс. рублей, что требует соответствующих увеличений плановых поступлений на </w:t>
      </w:r>
      <w:r w:rsidR="007F716B">
        <w:rPr>
          <w:rFonts w:cs="Times New Roman"/>
          <w:szCs w:val="28"/>
        </w:rPr>
        <w:br/>
      </w:r>
      <w:r w:rsidRPr="002206EF">
        <w:rPr>
          <w:rFonts w:cs="Times New Roman"/>
          <w:szCs w:val="28"/>
        </w:rPr>
        <w:t>2021-2023 годы.</w:t>
      </w:r>
    </w:p>
    <w:p w:rsidR="00FD56E0" w:rsidRPr="002206EF" w:rsidRDefault="00FD56E0" w:rsidP="00DA3985">
      <w:pPr>
        <w:ind w:firstLine="708"/>
        <w:jc w:val="both"/>
        <w:rPr>
          <w:rFonts w:cs="Times New Roman"/>
          <w:szCs w:val="28"/>
        </w:rPr>
      </w:pPr>
      <w:r w:rsidRPr="002206EF">
        <w:rPr>
          <w:rFonts w:cs="Times New Roman"/>
          <w:szCs w:val="28"/>
        </w:rPr>
        <w:t>Данный факт свидетельствует о нарушении комитетом финансов и бюджета статьи 37 БК РФ в части реалистичности расчета доходов бюджета.</w:t>
      </w:r>
    </w:p>
    <w:p w:rsidR="00FD56E0" w:rsidRPr="002206EF" w:rsidRDefault="00FD56E0" w:rsidP="00DA3985">
      <w:pPr>
        <w:ind w:firstLine="708"/>
        <w:jc w:val="both"/>
        <w:rPr>
          <w:rFonts w:cs="Times New Roman"/>
          <w:szCs w:val="28"/>
        </w:rPr>
      </w:pPr>
      <w:proofErr w:type="gramStart"/>
      <w:r w:rsidRPr="002206EF">
        <w:rPr>
          <w:rFonts w:cs="Times New Roman"/>
          <w:szCs w:val="28"/>
        </w:rPr>
        <w:t>Прогнозируемая сумма поступления по доходам от денежных взысканий (штрафов), поступающим в счет погашения задолженности, образовавшейся до 1 января 2020 года, подлежащим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w:t>
      </w:r>
      <w:proofErr w:type="gramEnd"/>
      <w:r w:rsidRPr="002206EF">
        <w:rPr>
          <w:rFonts w:cs="Times New Roman"/>
          <w:szCs w:val="28"/>
        </w:rPr>
        <w:t xml:space="preserve"> задолженности) составляет в 2021 году 8 492,00 тыс. рублей, в 2022 году – 3 270,00 тыс. рублей, в 2023</w:t>
      </w:r>
      <w:r w:rsidR="009B6FB4">
        <w:rPr>
          <w:rFonts w:cs="Times New Roman"/>
          <w:szCs w:val="28"/>
        </w:rPr>
        <w:t> </w:t>
      </w:r>
      <w:r w:rsidRPr="002206EF">
        <w:rPr>
          <w:rFonts w:cs="Times New Roman"/>
          <w:szCs w:val="28"/>
        </w:rPr>
        <w:t>году – 1 740,00 тыс. рублей.</w:t>
      </w:r>
    </w:p>
    <w:p w:rsidR="00FD56E0" w:rsidRPr="002206EF" w:rsidRDefault="00FD56E0" w:rsidP="00DA3985">
      <w:pPr>
        <w:ind w:firstLine="708"/>
        <w:jc w:val="both"/>
        <w:rPr>
          <w:rFonts w:cs="Times New Roman"/>
          <w:szCs w:val="28"/>
        </w:rPr>
      </w:pPr>
      <w:proofErr w:type="gramStart"/>
      <w:r w:rsidRPr="002206EF">
        <w:rPr>
          <w:rFonts w:cs="Times New Roman"/>
          <w:szCs w:val="28"/>
        </w:rPr>
        <w:t>При прогнозировании указанного доходного источника в Проекте бюджета в 2021-2023 годах не учтены запланированные одним из администраторов дохода – администрацией города Ставрополя значения на 2021 год в размере 778,41 тыс. рублей, на 2022 год – в размере 918,89 тыс. рублей, на 2023 год – в размере 1 135,31 тыс. рублей, что требует соответствующих увеличений плановых поступлений на 2021-2023 годы по указанному виду доходов.</w:t>
      </w:r>
      <w:proofErr w:type="gramEnd"/>
    </w:p>
    <w:p w:rsidR="00FD56E0" w:rsidRPr="002206EF" w:rsidRDefault="00FD56E0" w:rsidP="00DA3985">
      <w:pPr>
        <w:ind w:firstLine="708"/>
        <w:jc w:val="both"/>
        <w:rPr>
          <w:rFonts w:cs="Times New Roman"/>
          <w:szCs w:val="28"/>
        </w:rPr>
      </w:pPr>
      <w:r w:rsidRPr="002206EF">
        <w:rPr>
          <w:rFonts w:cs="Times New Roman"/>
          <w:szCs w:val="28"/>
        </w:rPr>
        <w:t>Контрольно-счетная палата обращает внимание, что ожидаемые поступления по данному доходному источнику за 2020 год составляют 75 024,49 тыс. рублей, кассовое исполнение по итогам 10 месяцев составило 65 309,00 тыс. рублей.</w:t>
      </w:r>
    </w:p>
    <w:p w:rsidR="00FD56E0" w:rsidRDefault="00FD56E0" w:rsidP="00DA3985">
      <w:pPr>
        <w:ind w:firstLine="708"/>
        <w:jc w:val="both"/>
        <w:rPr>
          <w:rFonts w:cs="Times New Roman"/>
          <w:szCs w:val="28"/>
        </w:rPr>
      </w:pPr>
      <w:r w:rsidRPr="002206EF">
        <w:rPr>
          <w:rFonts w:cs="Times New Roman"/>
          <w:szCs w:val="28"/>
        </w:rPr>
        <w:t>Таким образом, по мнению контрольно-счетной палаты, имеется резерв дополнительных поступлений штрафов, санкций, возмещения ущерба в бюджет города за счет повышения качества администрирования указанных неналоговых доходов.</w:t>
      </w:r>
    </w:p>
    <w:p w:rsidR="00FD56E0" w:rsidRPr="002206EF" w:rsidRDefault="00FD56E0" w:rsidP="00DA3985">
      <w:pPr>
        <w:ind w:firstLine="708"/>
        <w:jc w:val="both"/>
        <w:rPr>
          <w:rFonts w:cs="Times New Roman"/>
          <w:szCs w:val="28"/>
        </w:rPr>
      </w:pPr>
    </w:p>
    <w:p w:rsidR="00FD56E0" w:rsidRPr="00B2257D" w:rsidRDefault="00FD56E0" w:rsidP="00DA3985">
      <w:pPr>
        <w:ind w:firstLine="708"/>
        <w:jc w:val="both"/>
        <w:rPr>
          <w:szCs w:val="28"/>
        </w:rPr>
      </w:pPr>
      <w:r w:rsidRPr="00B2257D">
        <w:rPr>
          <w:szCs w:val="28"/>
        </w:rPr>
        <w:t>4.3. Анализ безвозмездных поступлений</w:t>
      </w:r>
    </w:p>
    <w:p w:rsidR="00FD56E0" w:rsidRPr="00B2257D" w:rsidRDefault="00FD56E0" w:rsidP="00DA3985">
      <w:pPr>
        <w:spacing w:line="240" w:lineRule="exact"/>
        <w:ind w:firstLine="708"/>
        <w:jc w:val="both"/>
        <w:rPr>
          <w:sz w:val="24"/>
          <w:szCs w:val="24"/>
        </w:rPr>
      </w:pPr>
    </w:p>
    <w:p w:rsidR="00FD56E0" w:rsidRPr="00B2257D" w:rsidRDefault="00FD56E0" w:rsidP="00DA3985">
      <w:pPr>
        <w:ind w:firstLine="708"/>
        <w:jc w:val="both"/>
        <w:rPr>
          <w:szCs w:val="28"/>
        </w:rPr>
      </w:pPr>
      <w:r w:rsidRPr="00B2257D">
        <w:rPr>
          <w:szCs w:val="28"/>
        </w:rPr>
        <w:t xml:space="preserve">Проектом бюджета предусмотрены безвозмездные поступления                  на 2021 год в объеме 8 506 840,63 тыс. рублей, что на 88 577,18 тыс. рублей или на 1,03 процента меньше, чем ожидаемое исполнение в 2020 году, на 2022 год – 6 585 717,50 тыс. рублей, на 2023 год – 6 647 405,60 тыс. рублей. Удельный вес безвозмездных поступлений в 2021-2023 годах в общей сумме доходов бюджета города составит по годам: 64,23 процента, 57,76 процента, 57,17 процента, соответственно. </w:t>
      </w:r>
    </w:p>
    <w:p w:rsidR="00FD56E0" w:rsidRPr="00B2257D" w:rsidRDefault="00FD56E0" w:rsidP="00DA3985">
      <w:pPr>
        <w:autoSpaceDE w:val="0"/>
        <w:autoSpaceDN w:val="0"/>
        <w:adjustRightInd w:val="0"/>
        <w:ind w:firstLine="708"/>
        <w:jc w:val="both"/>
      </w:pPr>
      <w:r w:rsidRPr="00B2257D">
        <w:rPr>
          <w:szCs w:val="28"/>
        </w:rPr>
        <w:t>Учитывая, что не все субсидии, предусмотренные муниципальным образованиям, на момент подготовки заключения распределены, п</w:t>
      </w:r>
      <w:r w:rsidRPr="00B2257D">
        <w:t xml:space="preserve">оказатели поступлений межбюджетных трансфертов не </w:t>
      </w:r>
      <w:proofErr w:type="gramStart"/>
      <w:r w:rsidRPr="00B2257D">
        <w:t>являются окончательными и</w:t>
      </w:r>
      <w:proofErr w:type="gramEnd"/>
      <w:r w:rsidRPr="00B2257D">
        <w:t xml:space="preserve"> будут корректироваться в течение финансового года по мере распределения отдельных видов безвозмездных поступлений из вышестоящих бюджетов.</w:t>
      </w:r>
    </w:p>
    <w:p w:rsidR="00FD56E0" w:rsidRPr="00B2257D" w:rsidRDefault="00FD56E0" w:rsidP="00DA3985">
      <w:pPr>
        <w:spacing w:line="230" w:lineRule="auto"/>
        <w:ind w:firstLine="708"/>
        <w:jc w:val="both"/>
      </w:pPr>
      <w:r w:rsidRPr="00B2257D">
        <w:t>Информация об утвержденных и планируемых объемах безвозмездных поступлений в бюджет города в 2020–2023 годах представлена в таблице.</w:t>
      </w:r>
    </w:p>
    <w:p w:rsidR="00FD56E0" w:rsidRPr="00B2257D" w:rsidRDefault="00FD56E0" w:rsidP="00FD56E0">
      <w:pPr>
        <w:spacing w:line="240" w:lineRule="exact"/>
        <w:jc w:val="both"/>
        <w:rPr>
          <w:sz w:val="24"/>
          <w:szCs w:val="24"/>
        </w:rPr>
      </w:pPr>
    </w:p>
    <w:p w:rsidR="00FD56E0" w:rsidRPr="00B2257D" w:rsidRDefault="00FD56E0" w:rsidP="00FD56E0">
      <w:pPr>
        <w:spacing w:line="240" w:lineRule="exact"/>
        <w:jc w:val="right"/>
      </w:pPr>
      <w:r w:rsidRPr="00B2257D">
        <w:t>Таблица № 1</w:t>
      </w:r>
      <w:r w:rsidR="00CD1472">
        <w:t>0</w:t>
      </w:r>
    </w:p>
    <w:p w:rsidR="00FD56E0" w:rsidRPr="00B2257D" w:rsidRDefault="00FD56E0" w:rsidP="00FD56E0">
      <w:pPr>
        <w:spacing w:line="240" w:lineRule="exact"/>
        <w:jc w:val="right"/>
        <w:rPr>
          <w:sz w:val="24"/>
          <w:szCs w:val="24"/>
        </w:rPr>
      </w:pPr>
      <w:r w:rsidRPr="00B2257D">
        <w:rPr>
          <w:sz w:val="24"/>
          <w:szCs w:val="24"/>
        </w:rPr>
        <w:t>тыс. рублей</w:t>
      </w:r>
    </w:p>
    <w:tbl>
      <w:tblPr>
        <w:tblW w:w="937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0"/>
        <w:gridCol w:w="1600"/>
        <w:gridCol w:w="1600"/>
        <w:gridCol w:w="1600"/>
        <w:gridCol w:w="1600"/>
        <w:gridCol w:w="1371"/>
      </w:tblGrid>
      <w:tr w:rsidR="00FD56E0" w:rsidRPr="00B2257D" w:rsidTr="00FD56E0">
        <w:trPr>
          <w:trHeight w:val="315"/>
        </w:trPr>
        <w:tc>
          <w:tcPr>
            <w:tcW w:w="1600" w:type="dxa"/>
            <w:vMerge w:val="restart"/>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Наименование показателей</w:t>
            </w:r>
          </w:p>
        </w:tc>
        <w:tc>
          <w:tcPr>
            <w:tcW w:w="3200" w:type="dxa"/>
            <w:gridSpan w:val="2"/>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2020 год</w:t>
            </w:r>
          </w:p>
        </w:tc>
        <w:tc>
          <w:tcPr>
            <w:tcW w:w="4571" w:type="dxa"/>
            <w:gridSpan w:val="3"/>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Проект</w:t>
            </w:r>
          </w:p>
        </w:tc>
      </w:tr>
      <w:tr w:rsidR="00FD56E0" w:rsidRPr="00B2257D" w:rsidTr="00FD56E0">
        <w:trPr>
          <w:trHeight w:val="1290"/>
        </w:trPr>
        <w:tc>
          <w:tcPr>
            <w:tcW w:w="1600" w:type="dxa"/>
            <w:vMerge/>
            <w:vAlign w:val="center"/>
            <w:hideMark/>
          </w:tcPr>
          <w:p w:rsidR="00FD56E0" w:rsidRPr="00B2257D" w:rsidRDefault="00FD56E0" w:rsidP="00E87B83">
            <w:pPr>
              <w:ind w:firstLine="0"/>
              <w:contextualSpacing/>
              <w:rPr>
                <w:rFonts w:eastAsia="Times New Roman" w:cs="Times New Roman"/>
                <w:color w:val="000000"/>
                <w:sz w:val="20"/>
                <w:szCs w:val="20"/>
                <w:lang w:eastAsia="ru-RU"/>
              </w:rPr>
            </w:pP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Первоначально утвержденный план по доходам бюджета города на 2020 год</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Утверждено решением от 06.12.2019 № 403 (в редакции от 06.11.2020 № 503)</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2021 год</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2022 год</w:t>
            </w:r>
          </w:p>
        </w:tc>
        <w:tc>
          <w:tcPr>
            <w:tcW w:w="1371"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2023 год</w:t>
            </w:r>
          </w:p>
        </w:tc>
      </w:tr>
      <w:tr w:rsidR="00FD56E0" w:rsidRPr="00B2257D" w:rsidTr="00FD56E0">
        <w:trPr>
          <w:trHeight w:val="315"/>
        </w:trPr>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1</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2</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3</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4</w:t>
            </w:r>
          </w:p>
        </w:tc>
        <w:tc>
          <w:tcPr>
            <w:tcW w:w="1600"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5</w:t>
            </w:r>
          </w:p>
        </w:tc>
        <w:tc>
          <w:tcPr>
            <w:tcW w:w="1371" w:type="dxa"/>
            <w:shd w:val="clear" w:color="auto" w:fill="auto"/>
            <w:vAlign w:val="center"/>
            <w:hideMark/>
          </w:tcPr>
          <w:p w:rsidR="00FD56E0" w:rsidRPr="00B2257D" w:rsidRDefault="00FD56E0" w:rsidP="00E87B83">
            <w:pPr>
              <w:ind w:firstLine="0"/>
              <w:contextualSpacing/>
              <w:jc w:val="center"/>
              <w:rPr>
                <w:rFonts w:eastAsia="Times New Roman" w:cs="Times New Roman"/>
                <w:color w:val="000000"/>
                <w:sz w:val="20"/>
                <w:szCs w:val="20"/>
                <w:lang w:eastAsia="ru-RU"/>
              </w:rPr>
            </w:pPr>
            <w:r w:rsidRPr="00B2257D">
              <w:rPr>
                <w:rFonts w:eastAsia="Times New Roman" w:cs="Times New Roman"/>
                <w:color w:val="000000"/>
                <w:sz w:val="20"/>
                <w:szCs w:val="20"/>
                <w:lang w:eastAsia="ru-RU"/>
              </w:rPr>
              <w:t>6</w:t>
            </w:r>
          </w:p>
        </w:tc>
      </w:tr>
      <w:tr w:rsidR="00FD56E0" w:rsidRPr="00B2257D" w:rsidTr="00FD56E0">
        <w:trPr>
          <w:trHeight w:val="325"/>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Безвозмездные поступления, всего</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7 694 868,56</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8 549 217,81</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8 506 840,63</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6 585 717,50</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6 647 405,60</w:t>
            </w:r>
          </w:p>
        </w:tc>
      </w:tr>
      <w:tr w:rsidR="00FD56E0" w:rsidRPr="00B2257D" w:rsidTr="00FD56E0">
        <w:trPr>
          <w:trHeight w:val="179"/>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Дотации</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197 402,31</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r>
      <w:tr w:rsidR="00FD56E0" w:rsidRPr="00B2257D" w:rsidTr="00FD56E0">
        <w:trPr>
          <w:trHeight w:val="211"/>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Субсидии</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2 827 213,74</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3 123 499,13</w:t>
            </w:r>
          </w:p>
        </w:tc>
        <w:tc>
          <w:tcPr>
            <w:tcW w:w="1600" w:type="dxa"/>
            <w:shd w:val="clear" w:color="auto" w:fill="auto"/>
            <w:noWrap/>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2 377 573,52</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351 823,12</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284 100,55</w:t>
            </w:r>
          </w:p>
        </w:tc>
      </w:tr>
      <w:tr w:rsidR="00FD56E0" w:rsidRPr="00B2257D" w:rsidTr="00FD56E0">
        <w:trPr>
          <w:trHeight w:val="101"/>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Субвенции</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4 848 196,86</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5 141 744,92</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5 967 405,63</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6 079 408,36</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6 208 819,03</w:t>
            </w:r>
          </w:p>
        </w:tc>
      </w:tr>
      <w:tr w:rsidR="00FD56E0" w:rsidRPr="00B2257D" w:rsidTr="00FD56E0">
        <w:trPr>
          <w:trHeight w:val="275"/>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Иные межбюджетные трансферты</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11 970,84</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98 162,42</w:t>
            </w:r>
          </w:p>
        </w:tc>
        <w:tc>
          <w:tcPr>
            <w:tcW w:w="1600" w:type="dxa"/>
            <w:shd w:val="clear" w:color="auto" w:fill="auto"/>
            <w:noWrap/>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154 486,02</w:t>
            </w:r>
          </w:p>
        </w:tc>
        <w:tc>
          <w:tcPr>
            <w:tcW w:w="1600" w:type="dxa"/>
            <w:shd w:val="clear" w:color="auto" w:fill="auto"/>
            <w:noWrap/>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154 486,02</w:t>
            </w:r>
          </w:p>
        </w:tc>
        <w:tc>
          <w:tcPr>
            <w:tcW w:w="1371" w:type="dxa"/>
            <w:shd w:val="clear" w:color="auto" w:fill="auto"/>
            <w:noWrap/>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154 486,02</w:t>
            </w:r>
          </w:p>
        </w:tc>
      </w:tr>
      <w:tr w:rsidR="00FD56E0" w:rsidRPr="00B2257D" w:rsidTr="00FD56E0">
        <w:trPr>
          <w:trHeight w:val="657"/>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Возврат остатков субсидий и субвенций прошлых лет</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-19 078,09</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r>
      <w:tr w:rsidR="00FD56E0" w:rsidRPr="00B2257D" w:rsidTr="00FD56E0">
        <w:trPr>
          <w:trHeight w:val="245"/>
        </w:trPr>
        <w:tc>
          <w:tcPr>
            <w:tcW w:w="1600" w:type="dxa"/>
            <w:shd w:val="clear" w:color="auto" w:fill="auto"/>
            <w:vAlign w:val="center"/>
            <w:hideMark/>
          </w:tcPr>
          <w:p w:rsidR="00FD56E0" w:rsidRPr="00B2257D" w:rsidRDefault="00FD56E0" w:rsidP="00E87B83">
            <w:pPr>
              <w:spacing w:line="220" w:lineRule="exact"/>
              <w:ind w:firstLine="0"/>
              <w:contextualSpacing/>
              <w:rPr>
                <w:rFonts w:eastAsia="Times New Roman" w:cs="Times New Roman"/>
                <w:color w:val="000000"/>
                <w:sz w:val="20"/>
                <w:szCs w:val="20"/>
                <w:lang w:eastAsia="ru-RU"/>
              </w:rPr>
            </w:pPr>
            <w:r w:rsidRPr="00B2257D">
              <w:rPr>
                <w:rFonts w:eastAsia="Times New Roman" w:cs="Times New Roman"/>
                <w:color w:val="000000"/>
                <w:sz w:val="20"/>
                <w:szCs w:val="20"/>
                <w:lang w:eastAsia="ru-RU"/>
              </w:rPr>
              <w:t>Прочие безвозмездные поступления</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7 487,12</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7 487,12</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7 375,46</w:t>
            </w:r>
          </w:p>
        </w:tc>
        <w:tc>
          <w:tcPr>
            <w:tcW w:w="1600"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c>
          <w:tcPr>
            <w:tcW w:w="1371" w:type="dxa"/>
            <w:shd w:val="clear" w:color="auto" w:fill="auto"/>
            <w:vAlign w:val="center"/>
            <w:hideMark/>
          </w:tcPr>
          <w:p w:rsidR="00FD56E0" w:rsidRPr="00B2257D" w:rsidRDefault="00FD56E0" w:rsidP="00E87B83">
            <w:pPr>
              <w:ind w:firstLine="0"/>
              <w:contextualSpacing/>
              <w:jc w:val="right"/>
              <w:rPr>
                <w:rFonts w:eastAsia="Times New Roman" w:cs="Times New Roman"/>
                <w:bCs/>
                <w:sz w:val="20"/>
                <w:szCs w:val="20"/>
                <w:lang w:eastAsia="ru-RU"/>
              </w:rPr>
            </w:pPr>
            <w:r w:rsidRPr="00B2257D">
              <w:rPr>
                <w:rFonts w:eastAsia="Times New Roman" w:cs="Times New Roman"/>
                <w:bCs/>
                <w:sz w:val="20"/>
                <w:szCs w:val="20"/>
                <w:lang w:eastAsia="ru-RU"/>
              </w:rPr>
              <w:t>0,00</w:t>
            </w:r>
          </w:p>
        </w:tc>
      </w:tr>
    </w:tbl>
    <w:p w:rsidR="00FD56E0" w:rsidRPr="00B2257D" w:rsidRDefault="00FD56E0" w:rsidP="00FD56E0">
      <w:pPr>
        <w:ind w:firstLine="708"/>
        <w:jc w:val="right"/>
        <w:rPr>
          <w:sz w:val="20"/>
          <w:szCs w:val="20"/>
        </w:rPr>
      </w:pPr>
    </w:p>
    <w:p w:rsidR="00FD56E0" w:rsidRPr="00B2257D" w:rsidRDefault="00FD56E0" w:rsidP="00DA3985">
      <w:pPr>
        <w:ind w:firstLine="708"/>
        <w:jc w:val="both"/>
      </w:pPr>
      <w:r w:rsidRPr="00B2257D">
        <w:t>В структуре безвозмездных поступлений на 2021 год и плановый период 2022 и 2023 годов основную долю составляют субвенции на реализацию переданных государственных полномочий: в 2021 году – 70,15 процента, в 2022 году – 92,31 процента, в 2023 году – 93,40 процента.</w:t>
      </w:r>
    </w:p>
    <w:p w:rsidR="00FD56E0" w:rsidRPr="00B2257D" w:rsidRDefault="00FD56E0" w:rsidP="00DA3985">
      <w:pPr>
        <w:ind w:firstLine="708"/>
        <w:jc w:val="both"/>
        <w:rPr>
          <w:szCs w:val="28"/>
        </w:rPr>
      </w:pPr>
      <w:r w:rsidRPr="00B2257D">
        <w:t>Прогнозируемое поступление субвенций в 2021 году составляет 5 967 405,63 тыс. рублей,</w:t>
      </w:r>
      <w:r w:rsidRPr="00B2257D">
        <w:rPr>
          <w:color w:val="000000"/>
          <w:szCs w:val="28"/>
        </w:rPr>
        <w:t xml:space="preserve"> что на 457 321,23 тыс. рублей превышает прогноз в 2020 году (по данным </w:t>
      </w:r>
      <w:r w:rsidRPr="00B2257D">
        <w:rPr>
          <w:rFonts w:eastAsia="Times New Roman" w:cs="Times New Roman"/>
          <w:color w:val="000000"/>
          <w:szCs w:val="28"/>
          <w:lang w:eastAsia="ru-RU"/>
        </w:rPr>
        <w:t xml:space="preserve">Реестра </w:t>
      </w:r>
      <w:r w:rsidRPr="00B2257D">
        <w:rPr>
          <w:szCs w:val="28"/>
        </w:rPr>
        <w:t>источников доходов бюджета города) в основном за счет увеличения:</w:t>
      </w:r>
    </w:p>
    <w:p w:rsidR="00FD56E0" w:rsidRPr="00B2257D" w:rsidRDefault="00FD56E0" w:rsidP="00DA3985">
      <w:pPr>
        <w:tabs>
          <w:tab w:val="left" w:pos="709"/>
        </w:tabs>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выплату ежемесячной денежной компенсации на каждого ребенка в возрасте до 18 лет многодетным семьям;</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оплату жилищно-коммунальных услуг отдельным категориям граждан;</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 xml:space="preserve">субвенции </w:t>
      </w:r>
      <w:proofErr w:type="gramStart"/>
      <w:r w:rsidRPr="00B2257D">
        <w:rPr>
          <w:rFonts w:eastAsia="Times New Roman" w:cs="Times New Roman"/>
          <w:color w:val="000000"/>
          <w:szCs w:val="28"/>
          <w:lang w:eastAsia="ru-RU"/>
        </w:rPr>
        <w:t>на осуществление ежемесячных выплат на детей в возрасте от трех до семи лет</w:t>
      </w:r>
      <w:proofErr w:type="gramEnd"/>
      <w:r w:rsidRPr="00B2257D">
        <w:rPr>
          <w:rFonts w:eastAsia="Times New Roman" w:cs="Times New Roman"/>
          <w:color w:val="000000"/>
          <w:szCs w:val="28"/>
          <w:lang w:eastAsia="ru-RU"/>
        </w:rPr>
        <w:t xml:space="preserve"> включительно;</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p w:rsidR="00FD56E0" w:rsidRPr="00B2257D" w:rsidRDefault="00FD56E0" w:rsidP="00DA3985">
      <w:pPr>
        <w:ind w:firstLine="708"/>
        <w:jc w:val="both"/>
        <w:rPr>
          <w:rFonts w:eastAsia="Times New Roman" w:cs="Times New Roman"/>
          <w:color w:val="000000"/>
          <w:szCs w:val="28"/>
          <w:lang w:eastAsia="ru-RU"/>
        </w:rPr>
      </w:pPr>
      <w:r w:rsidRPr="00B2257D">
        <w:rPr>
          <w:rFonts w:eastAsia="Times New Roman" w:cs="Times New Roman"/>
          <w:color w:val="000000"/>
          <w:szCs w:val="28"/>
          <w:lang w:eastAsia="ru-RU"/>
        </w:rP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p w:rsidR="00FD56E0" w:rsidRPr="00B2257D" w:rsidRDefault="00FD56E0" w:rsidP="00DA3985">
      <w:pPr>
        <w:ind w:firstLine="708"/>
        <w:jc w:val="both"/>
        <w:rPr>
          <w:rFonts w:cs="Times New Roman"/>
          <w:szCs w:val="28"/>
        </w:rPr>
      </w:pPr>
      <w:r w:rsidRPr="00B2257D">
        <w:rPr>
          <w:rFonts w:cs="Times New Roman"/>
          <w:szCs w:val="28"/>
        </w:rPr>
        <w:t>В 2021-2023 годах прогнозируется поступление иных межбюджетных трансфертов:</w:t>
      </w:r>
    </w:p>
    <w:p w:rsidR="00FD56E0" w:rsidRPr="00B2257D" w:rsidRDefault="00FD56E0" w:rsidP="00DA3985">
      <w:pPr>
        <w:ind w:firstLine="708"/>
        <w:jc w:val="both"/>
        <w:rPr>
          <w:rFonts w:cs="Times New Roman"/>
          <w:szCs w:val="28"/>
        </w:rPr>
      </w:pPr>
      <w:r w:rsidRPr="00B2257D">
        <w:rPr>
          <w:rFonts w:cs="Times New Roman"/>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143 350,2 тыс. рублей ежегодно;</w:t>
      </w:r>
    </w:p>
    <w:p w:rsidR="00FD56E0" w:rsidRPr="00B2257D" w:rsidRDefault="00FD56E0" w:rsidP="00DA3985">
      <w:pPr>
        <w:ind w:firstLine="708"/>
        <w:jc w:val="both"/>
        <w:rPr>
          <w:rFonts w:cs="Times New Roman"/>
          <w:szCs w:val="28"/>
        </w:rPr>
      </w:pPr>
      <w:r w:rsidRPr="00B2257D">
        <w:rPr>
          <w:rFonts w:cs="Times New Roman"/>
          <w:szCs w:val="28"/>
        </w:rPr>
        <w:t>на обеспечение деятельности депутатов Думы Ставропольского края и их помощников в избирательном округе в размере 11 135,82 тыс. рублей ежегодно.</w:t>
      </w:r>
    </w:p>
    <w:p w:rsidR="00FD56E0" w:rsidRPr="00B2257D" w:rsidRDefault="00FD56E0" w:rsidP="00DA3985">
      <w:pPr>
        <w:ind w:firstLine="708"/>
        <w:jc w:val="both"/>
        <w:rPr>
          <w:rFonts w:cs="Times New Roman"/>
          <w:szCs w:val="28"/>
        </w:rPr>
      </w:pPr>
      <w:r w:rsidRPr="00B2257D">
        <w:rPr>
          <w:rFonts w:cs="Times New Roman"/>
          <w:szCs w:val="28"/>
        </w:rPr>
        <w:t xml:space="preserve">Указанные поступления соответствуют объемам, предусмотренным в </w:t>
      </w:r>
      <w:r w:rsidRPr="00B2257D">
        <w:t>Проекте закона о бюджете Ставропольского края.</w:t>
      </w:r>
      <w:r w:rsidRPr="00B2257D">
        <w:rPr>
          <w:rFonts w:cs="Times New Roman"/>
          <w:szCs w:val="28"/>
        </w:rPr>
        <w:t xml:space="preserve"> В общем объеме безвозмездных поступлений иные межбюджетные трансферты составляют в 2021 году – 1,82 процента, в 2022 году – 2,35 процента, в 2023 году – 2,32 процента.</w:t>
      </w:r>
    </w:p>
    <w:p w:rsidR="00FD56E0" w:rsidRPr="00B2257D" w:rsidRDefault="00FD56E0" w:rsidP="00DA3985">
      <w:pPr>
        <w:ind w:firstLine="708"/>
        <w:jc w:val="both"/>
        <w:rPr>
          <w:rFonts w:cs="Times New Roman"/>
          <w:szCs w:val="28"/>
        </w:rPr>
      </w:pPr>
      <w:r w:rsidRPr="00B2257D">
        <w:rPr>
          <w:rFonts w:cs="Times New Roman"/>
          <w:szCs w:val="28"/>
        </w:rPr>
        <w:t>В 2021 году прогнозируются безвозмездные поступления от юридических и физических лиц в рамках реализации проектов местных инициатив в сумме 7 375,46 тыс. рублей или 0,09 процента от общего объема безвозмездных поступлений.</w:t>
      </w:r>
    </w:p>
    <w:p w:rsidR="00FD56E0" w:rsidRPr="00B2257D" w:rsidRDefault="00FD56E0" w:rsidP="00DA3985">
      <w:pPr>
        <w:ind w:firstLine="708"/>
        <w:jc w:val="both"/>
        <w:rPr>
          <w:rFonts w:cs="Times New Roman"/>
          <w:szCs w:val="28"/>
        </w:rPr>
      </w:pPr>
      <w:r w:rsidRPr="00B2257D">
        <w:rPr>
          <w:rFonts w:cs="Times New Roman"/>
          <w:szCs w:val="28"/>
        </w:rPr>
        <w:t>Проектом бюджета прогнозируется поступление в 2021 году субсидий в размере 2 377 573,52 тыс. рублей или 27,95 процента от общего объема безвозмездных поступлений, в 2022 году – 351 823,12 тыс. рублей или 5,34 процента, в 2023 году – 284 100,55 тыс. рублей или 4,27 процента.</w:t>
      </w:r>
    </w:p>
    <w:p w:rsidR="00FD56E0" w:rsidRPr="00DE7EE7" w:rsidRDefault="00FD56E0" w:rsidP="00DA3985">
      <w:pPr>
        <w:ind w:firstLine="708"/>
        <w:jc w:val="both"/>
        <w:rPr>
          <w:rFonts w:cs="Times New Roman"/>
          <w:szCs w:val="28"/>
        </w:rPr>
      </w:pPr>
      <w:proofErr w:type="gramStart"/>
      <w:r w:rsidRPr="00DE7EE7">
        <w:rPr>
          <w:rFonts w:cs="Times New Roman"/>
          <w:szCs w:val="28"/>
        </w:rPr>
        <w:t xml:space="preserve">Проектом </w:t>
      </w:r>
      <w:r w:rsidR="00F33061">
        <w:rPr>
          <w:rFonts w:cs="Times New Roman"/>
          <w:szCs w:val="28"/>
        </w:rPr>
        <w:t xml:space="preserve">бюджета </w:t>
      </w:r>
      <w:r w:rsidRPr="00DE7EE7">
        <w:rPr>
          <w:rFonts w:cs="Times New Roman"/>
          <w:szCs w:val="28"/>
        </w:rPr>
        <w:t xml:space="preserve">на 2021 год предусмотрены субсидии на </w:t>
      </w:r>
      <w:proofErr w:type="spellStart"/>
      <w:r w:rsidRPr="00DE7EE7">
        <w:rPr>
          <w:rFonts w:cs="Times New Roman"/>
          <w:szCs w:val="28"/>
        </w:rPr>
        <w:t>софинансирование</w:t>
      </w:r>
      <w:proofErr w:type="spellEnd"/>
      <w:r w:rsidRPr="00DE7EE7">
        <w:rPr>
          <w:rFonts w:cs="Times New Roman"/>
          <w:szCs w:val="28"/>
        </w:rPr>
        <w:t xml:space="preserve"> капитальных вложений в объекты муниципальной собственности (строительство (реконструкция) общеобразовательных организаций) в размере 1 075 418,82 тыс. рублей, тогда как Проектом закона о бюджете Ставропольского края и другими нормативными правовыми актами Ставропольского края размер субсидии на реализацию программ формирования современной городской среды бюджету города Ставрополя не определен. </w:t>
      </w:r>
      <w:proofErr w:type="gramEnd"/>
    </w:p>
    <w:p w:rsidR="00FD56E0" w:rsidRPr="00DE7EE7" w:rsidRDefault="00FD56E0" w:rsidP="00DA3985">
      <w:pPr>
        <w:ind w:firstLine="708"/>
        <w:jc w:val="both"/>
        <w:rPr>
          <w:rFonts w:cs="Times New Roman"/>
          <w:szCs w:val="28"/>
        </w:rPr>
      </w:pPr>
      <w:r w:rsidRPr="00DE7EE7">
        <w:rPr>
          <w:rFonts w:cs="Times New Roman"/>
          <w:szCs w:val="28"/>
        </w:rPr>
        <w:t xml:space="preserve">Проектом закона </w:t>
      </w:r>
      <w:proofErr w:type="gramStart"/>
      <w:r w:rsidRPr="00DE7EE7">
        <w:rPr>
          <w:rFonts w:cs="Times New Roman"/>
          <w:szCs w:val="28"/>
        </w:rPr>
        <w:t xml:space="preserve">о бюджете Ставропольского края бюджету города Ставрополя предусмотрены </w:t>
      </w:r>
      <w:r w:rsidR="00402B3D">
        <w:rPr>
          <w:rFonts w:cs="Times New Roman"/>
          <w:szCs w:val="28"/>
        </w:rPr>
        <w:t xml:space="preserve">субсидии </w:t>
      </w:r>
      <w:r w:rsidRPr="00DE7EE7">
        <w:rPr>
          <w:rFonts w:cs="Times New Roman"/>
          <w:szCs w:val="28"/>
        </w:rPr>
        <w:t xml:space="preserve">на проведение работ по благоустройству зданий </w:t>
      </w:r>
      <w:r w:rsidR="00402B3D" w:rsidRPr="00402B3D">
        <w:rPr>
          <w:rFonts w:cs="Times New Roman"/>
          <w:szCs w:val="28"/>
        </w:rPr>
        <w:t>общеобразовательных организаций в целях соблюдения требований к воздушно-тепловому режиму</w:t>
      </w:r>
      <w:proofErr w:type="gramEnd"/>
      <w:r w:rsidR="00402B3D" w:rsidRPr="00402B3D">
        <w:rPr>
          <w:rFonts w:cs="Times New Roman"/>
          <w:szCs w:val="28"/>
        </w:rPr>
        <w:t>, водоснабжению и канализации</w:t>
      </w:r>
      <w:r w:rsidRPr="00DE7EE7">
        <w:rPr>
          <w:rFonts w:cs="Times New Roman"/>
          <w:szCs w:val="28"/>
        </w:rPr>
        <w:t xml:space="preserve"> на 2021 год в сумме 45 458,81 тыс. рублей.</w:t>
      </w:r>
    </w:p>
    <w:p w:rsidR="00FD56E0" w:rsidRPr="00DE7EE7" w:rsidRDefault="00FD56E0" w:rsidP="00DA3985">
      <w:pPr>
        <w:ind w:firstLine="708"/>
        <w:jc w:val="both"/>
        <w:rPr>
          <w:rFonts w:cs="Times New Roman"/>
          <w:szCs w:val="28"/>
        </w:rPr>
      </w:pPr>
      <w:r w:rsidRPr="00DE7EE7">
        <w:rPr>
          <w:rFonts w:eastAsia="Times New Roman" w:cs="Times New Roman"/>
          <w:color w:val="000000"/>
          <w:szCs w:val="28"/>
          <w:lang w:eastAsia="ru-RU"/>
        </w:rPr>
        <w:t xml:space="preserve">При этом Проектом бюджета по указанному доходному источнику в 2021 году предусмотрены доходы в сумме </w:t>
      </w:r>
      <w:r w:rsidRPr="00DE7EE7">
        <w:rPr>
          <w:rFonts w:cs="Times New Roman"/>
          <w:szCs w:val="28"/>
        </w:rPr>
        <w:t>62 88</w:t>
      </w:r>
      <w:r w:rsidR="00402B3D">
        <w:rPr>
          <w:rFonts w:cs="Times New Roman"/>
          <w:szCs w:val="28"/>
        </w:rPr>
        <w:t>8</w:t>
      </w:r>
      <w:r w:rsidRPr="00DE7EE7">
        <w:rPr>
          <w:rFonts w:cs="Times New Roman"/>
          <w:szCs w:val="28"/>
        </w:rPr>
        <w:t>,00 тыс. рублей, что не соответствует Проекту закона о бюджете Ставропольского края.</w:t>
      </w:r>
    </w:p>
    <w:p w:rsidR="00FD56E0" w:rsidRPr="00DE7EE7" w:rsidRDefault="00FD56E0" w:rsidP="00DA3985">
      <w:pPr>
        <w:ind w:firstLine="708"/>
        <w:jc w:val="both"/>
        <w:rPr>
          <w:rFonts w:cs="Times New Roman"/>
          <w:szCs w:val="28"/>
        </w:rPr>
      </w:pPr>
      <w:r w:rsidRPr="00DE7EE7">
        <w:rPr>
          <w:rFonts w:cs="Times New Roman"/>
          <w:szCs w:val="28"/>
        </w:rPr>
        <w:t>Указанные факты свидетельствуют о нарушении принципа самостоятельности бюджетов, установленного статьей 31 БК РФ.</w:t>
      </w:r>
    </w:p>
    <w:p w:rsidR="00FD56E0" w:rsidRPr="00DE7EE7" w:rsidRDefault="00FD56E0" w:rsidP="00DA3985">
      <w:pPr>
        <w:spacing w:line="276" w:lineRule="auto"/>
        <w:ind w:firstLine="708"/>
        <w:rPr>
          <w:rFonts w:cs="Times New Roman"/>
          <w:szCs w:val="28"/>
        </w:rPr>
      </w:pPr>
    </w:p>
    <w:p w:rsidR="00AD5890" w:rsidRPr="0076425A" w:rsidRDefault="00C045BE" w:rsidP="00DA3985">
      <w:pPr>
        <w:spacing w:line="240" w:lineRule="exact"/>
        <w:ind w:firstLine="708"/>
        <w:jc w:val="both"/>
        <w:rPr>
          <w:sz w:val="20"/>
          <w:szCs w:val="20"/>
        </w:rPr>
      </w:pPr>
      <w:r w:rsidRPr="003A5C76">
        <w:rPr>
          <w:rFonts w:cs="Times New Roman"/>
          <w:szCs w:val="28"/>
        </w:rPr>
        <w:t>5.РасходыпроектабюджетагородаСтаврополя</w:t>
      </w:r>
      <w:r w:rsidRPr="003A5C76">
        <w:rPr>
          <w:szCs w:val="28"/>
        </w:rPr>
        <w:t>на20</w:t>
      </w:r>
      <w:r w:rsidR="00D851C7" w:rsidRPr="00D851C7">
        <w:rPr>
          <w:szCs w:val="28"/>
        </w:rPr>
        <w:t>2</w:t>
      </w:r>
      <w:r w:rsidR="003671FF">
        <w:rPr>
          <w:szCs w:val="28"/>
        </w:rPr>
        <w:t>1</w:t>
      </w:r>
      <w:r w:rsidRPr="003A5C76">
        <w:rPr>
          <w:szCs w:val="28"/>
        </w:rPr>
        <w:t>годиплановый период 202</w:t>
      </w:r>
      <w:r w:rsidR="003671FF">
        <w:rPr>
          <w:szCs w:val="28"/>
        </w:rPr>
        <w:t>2</w:t>
      </w:r>
      <w:r w:rsidRPr="003A5C76">
        <w:rPr>
          <w:szCs w:val="28"/>
        </w:rPr>
        <w:t xml:space="preserve"> и 202</w:t>
      </w:r>
      <w:r w:rsidR="003671FF">
        <w:rPr>
          <w:szCs w:val="28"/>
        </w:rPr>
        <w:t>3</w:t>
      </w:r>
      <w:r w:rsidRPr="003A5C76">
        <w:rPr>
          <w:szCs w:val="28"/>
        </w:rPr>
        <w:t xml:space="preserve"> годов</w:t>
      </w:r>
    </w:p>
    <w:p w:rsidR="00F21CCD" w:rsidRDefault="00F21CCD" w:rsidP="00DA3985">
      <w:pPr>
        <w:autoSpaceDE w:val="0"/>
        <w:autoSpaceDN w:val="0"/>
        <w:adjustRightInd w:val="0"/>
        <w:ind w:firstLine="708"/>
        <w:jc w:val="both"/>
        <w:rPr>
          <w:rFonts w:cs="Times New Roman"/>
          <w:szCs w:val="28"/>
        </w:rPr>
      </w:pPr>
    </w:p>
    <w:p w:rsidR="00F21CCD" w:rsidRPr="00D3252B" w:rsidRDefault="00F21CCD" w:rsidP="00DA3985">
      <w:pPr>
        <w:autoSpaceDE w:val="0"/>
        <w:autoSpaceDN w:val="0"/>
        <w:adjustRightInd w:val="0"/>
        <w:ind w:firstLine="708"/>
        <w:jc w:val="both"/>
        <w:rPr>
          <w:rFonts w:cs="Times New Roman"/>
          <w:szCs w:val="28"/>
        </w:rPr>
      </w:pPr>
      <w:r w:rsidRPr="003A5C76">
        <w:rPr>
          <w:rFonts w:cs="Times New Roman"/>
          <w:szCs w:val="28"/>
        </w:rPr>
        <w:t xml:space="preserve">Проект бюджета на предстоящий трехлетний период сформирован на основе 19 муниципальных программ, на финансовое обеспечение которых </w:t>
      </w:r>
      <w:r w:rsidRPr="00D3252B">
        <w:rPr>
          <w:rFonts w:cs="Times New Roman"/>
          <w:szCs w:val="28"/>
        </w:rPr>
        <w:t xml:space="preserve">предусматривается направить бюджетные ассигнования в 2021 году в объеме </w:t>
      </w:r>
      <w:r w:rsidRPr="00D3252B">
        <w:rPr>
          <w:rFonts w:eastAsia="Times New Roman" w:cs="Times New Roman"/>
          <w:szCs w:val="28"/>
          <w:lang w:eastAsia="ru-RU"/>
        </w:rPr>
        <w:t>12</w:t>
      </w:r>
      <w:r>
        <w:rPr>
          <w:rFonts w:eastAsia="Times New Roman" w:cs="Times New Roman"/>
          <w:szCs w:val="28"/>
          <w:lang w:eastAsia="ru-RU"/>
        </w:rPr>
        <w:t> </w:t>
      </w:r>
      <w:r w:rsidRPr="00D3252B">
        <w:rPr>
          <w:rFonts w:eastAsia="Times New Roman" w:cs="Times New Roman"/>
          <w:szCs w:val="28"/>
          <w:lang w:eastAsia="ru-RU"/>
        </w:rPr>
        <w:t>674</w:t>
      </w:r>
      <w:r>
        <w:rPr>
          <w:rFonts w:eastAsia="Times New Roman" w:cs="Times New Roman"/>
          <w:szCs w:val="28"/>
          <w:lang w:eastAsia="ru-RU"/>
        </w:rPr>
        <w:t> </w:t>
      </w:r>
      <w:r w:rsidRPr="00D3252B">
        <w:rPr>
          <w:rFonts w:eastAsia="Times New Roman" w:cs="Times New Roman"/>
          <w:szCs w:val="28"/>
          <w:lang w:eastAsia="ru-RU"/>
        </w:rPr>
        <w:t xml:space="preserve">078,05 </w:t>
      </w:r>
      <w:r w:rsidRPr="00D3252B">
        <w:rPr>
          <w:rFonts w:cs="Times New Roman"/>
          <w:szCs w:val="28"/>
        </w:rPr>
        <w:t xml:space="preserve">тыс. рублей, в 2022 году – </w:t>
      </w:r>
      <w:r w:rsidRPr="00D3252B">
        <w:rPr>
          <w:rFonts w:eastAsia="Times New Roman" w:cs="Times New Roman"/>
          <w:szCs w:val="28"/>
          <w:lang w:eastAsia="ru-RU"/>
        </w:rPr>
        <w:t>10</w:t>
      </w:r>
      <w:r>
        <w:rPr>
          <w:rFonts w:eastAsia="Times New Roman" w:cs="Times New Roman"/>
          <w:szCs w:val="28"/>
          <w:lang w:eastAsia="ru-RU"/>
        </w:rPr>
        <w:t> </w:t>
      </w:r>
      <w:r w:rsidRPr="00D3252B">
        <w:rPr>
          <w:rFonts w:eastAsia="Times New Roman" w:cs="Times New Roman"/>
          <w:szCs w:val="28"/>
          <w:lang w:eastAsia="ru-RU"/>
        </w:rPr>
        <w:t>575</w:t>
      </w:r>
      <w:r>
        <w:rPr>
          <w:rFonts w:eastAsia="Times New Roman" w:cs="Times New Roman"/>
          <w:szCs w:val="28"/>
          <w:lang w:eastAsia="ru-RU"/>
        </w:rPr>
        <w:t> </w:t>
      </w:r>
      <w:r w:rsidRPr="00D3252B">
        <w:rPr>
          <w:rFonts w:eastAsia="Times New Roman" w:cs="Times New Roman"/>
          <w:szCs w:val="28"/>
          <w:lang w:eastAsia="ru-RU"/>
        </w:rPr>
        <w:t xml:space="preserve">185,62 </w:t>
      </w:r>
      <w:r w:rsidRPr="00D3252B">
        <w:rPr>
          <w:rFonts w:cs="Times New Roman"/>
          <w:szCs w:val="28"/>
        </w:rPr>
        <w:t>тыс. рублей, в 2022 году</w:t>
      </w:r>
      <w:r w:rsidRPr="00D3252B">
        <w:rPr>
          <w:szCs w:val="28"/>
        </w:rPr>
        <w:t> </w:t>
      </w:r>
      <w:r w:rsidRPr="00D3252B">
        <w:rPr>
          <w:rFonts w:cs="Times New Roman"/>
          <w:szCs w:val="28"/>
        </w:rPr>
        <w:t xml:space="preserve">– </w:t>
      </w:r>
      <w:r w:rsidRPr="00D3252B">
        <w:rPr>
          <w:rFonts w:eastAsia="Times New Roman" w:cs="Times New Roman"/>
          <w:szCs w:val="28"/>
          <w:lang w:eastAsia="ru-RU"/>
        </w:rPr>
        <w:t>10</w:t>
      </w:r>
      <w:r>
        <w:rPr>
          <w:rFonts w:eastAsia="Times New Roman" w:cs="Times New Roman"/>
          <w:szCs w:val="28"/>
          <w:lang w:eastAsia="ru-RU"/>
        </w:rPr>
        <w:t> </w:t>
      </w:r>
      <w:r w:rsidRPr="00D3252B">
        <w:rPr>
          <w:rFonts w:eastAsia="Times New Roman" w:cs="Times New Roman"/>
          <w:szCs w:val="28"/>
          <w:lang w:eastAsia="ru-RU"/>
        </w:rPr>
        <w:t>730</w:t>
      </w:r>
      <w:r>
        <w:rPr>
          <w:rFonts w:eastAsia="Times New Roman" w:cs="Times New Roman"/>
          <w:szCs w:val="28"/>
          <w:lang w:eastAsia="ru-RU"/>
        </w:rPr>
        <w:t> </w:t>
      </w:r>
      <w:r w:rsidRPr="00D3252B">
        <w:rPr>
          <w:rFonts w:eastAsia="Times New Roman" w:cs="Times New Roman"/>
          <w:szCs w:val="28"/>
          <w:lang w:eastAsia="ru-RU"/>
        </w:rPr>
        <w:t xml:space="preserve">308,37 </w:t>
      </w:r>
      <w:r w:rsidRPr="00D3252B">
        <w:rPr>
          <w:rFonts w:cs="Times New Roman"/>
          <w:szCs w:val="28"/>
        </w:rPr>
        <w:t xml:space="preserve">тыс. рублей. </w:t>
      </w:r>
    </w:p>
    <w:p w:rsidR="00F21CCD" w:rsidRPr="00D3252B" w:rsidRDefault="00F21CCD" w:rsidP="00DA3985">
      <w:pPr>
        <w:autoSpaceDE w:val="0"/>
        <w:autoSpaceDN w:val="0"/>
        <w:adjustRightInd w:val="0"/>
        <w:ind w:firstLine="708"/>
        <w:jc w:val="both"/>
        <w:rPr>
          <w:rFonts w:cs="Times New Roman"/>
          <w:szCs w:val="28"/>
        </w:rPr>
      </w:pPr>
      <w:r w:rsidRPr="00D3252B">
        <w:rPr>
          <w:rFonts w:cs="Times New Roman"/>
          <w:szCs w:val="28"/>
        </w:rPr>
        <w:t xml:space="preserve">Расходы бюджета на </w:t>
      </w:r>
      <w:proofErr w:type="spellStart"/>
      <w:r w:rsidRPr="00D3252B">
        <w:rPr>
          <w:rFonts w:cs="Times New Roman"/>
          <w:szCs w:val="28"/>
        </w:rPr>
        <w:t>непрограммные</w:t>
      </w:r>
      <w:proofErr w:type="spellEnd"/>
      <w:r w:rsidRPr="00D3252B">
        <w:rPr>
          <w:rFonts w:cs="Times New Roman"/>
          <w:szCs w:val="28"/>
        </w:rPr>
        <w:t xml:space="preserve"> мероприятия предусмотрены на 2021 год в сумме </w:t>
      </w:r>
      <w:r w:rsidRPr="00D3252B">
        <w:rPr>
          <w:rFonts w:eastAsia="Times New Roman" w:cs="Times New Roman"/>
          <w:szCs w:val="28"/>
          <w:lang w:eastAsia="ru-RU"/>
        </w:rPr>
        <w:t>914</w:t>
      </w:r>
      <w:r>
        <w:rPr>
          <w:rFonts w:eastAsia="Times New Roman" w:cs="Times New Roman"/>
          <w:szCs w:val="28"/>
          <w:lang w:eastAsia="ru-RU"/>
        </w:rPr>
        <w:t> </w:t>
      </w:r>
      <w:r w:rsidRPr="00D3252B">
        <w:rPr>
          <w:rFonts w:eastAsia="Times New Roman" w:cs="Times New Roman"/>
          <w:szCs w:val="28"/>
          <w:lang w:eastAsia="ru-RU"/>
        </w:rPr>
        <w:t xml:space="preserve">110,93 </w:t>
      </w:r>
      <w:r w:rsidRPr="00D3252B">
        <w:rPr>
          <w:rFonts w:cs="Times New Roman"/>
          <w:szCs w:val="28"/>
        </w:rPr>
        <w:t xml:space="preserve">тыс. рублей, на плановый период 2022 года – </w:t>
      </w:r>
      <w:r w:rsidRPr="00D3252B">
        <w:rPr>
          <w:rFonts w:eastAsia="Times New Roman" w:cs="Times New Roman"/>
          <w:szCs w:val="28"/>
          <w:lang w:eastAsia="ru-RU"/>
        </w:rPr>
        <w:t>902</w:t>
      </w:r>
      <w:r>
        <w:rPr>
          <w:rFonts w:eastAsia="Times New Roman" w:cs="Times New Roman"/>
          <w:szCs w:val="28"/>
          <w:lang w:eastAsia="ru-RU"/>
        </w:rPr>
        <w:t> </w:t>
      </w:r>
      <w:r w:rsidRPr="00D3252B">
        <w:rPr>
          <w:rFonts w:eastAsia="Times New Roman" w:cs="Times New Roman"/>
          <w:szCs w:val="28"/>
          <w:lang w:eastAsia="ru-RU"/>
        </w:rPr>
        <w:t xml:space="preserve">246,27 </w:t>
      </w:r>
      <w:r w:rsidRPr="00D3252B">
        <w:rPr>
          <w:rFonts w:cs="Times New Roman"/>
          <w:szCs w:val="28"/>
        </w:rPr>
        <w:t xml:space="preserve">тыс. рублей, на 2023 год – </w:t>
      </w:r>
      <w:r w:rsidRPr="00D3252B">
        <w:rPr>
          <w:rFonts w:eastAsia="Times New Roman" w:cs="Times New Roman"/>
          <w:szCs w:val="28"/>
          <w:lang w:eastAsia="ru-RU"/>
        </w:rPr>
        <w:t>901</w:t>
      </w:r>
      <w:r>
        <w:rPr>
          <w:rFonts w:eastAsia="Times New Roman" w:cs="Times New Roman"/>
          <w:szCs w:val="28"/>
          <w:lang w:eastAsia="ru-RU"/>
        </w:rPr>
        <w:t> </w:t>
      </w:r>
      <w:r w:rsidRPr="00D3252B">
        <w:rPr>
          <w:rFonts w:eastAsia="Times New Roman" w:cs="Times New Roman"/>
          <w:szCs w:val="28"/>
          <w:lang w:eastAsia="ru-RU"/>
        </w:rPr>
        <w:t xml:space="preserve">086,27 </w:t>
      </w:r>
      <w:r w:rsidRPr="00D3252B">
        <w:rPr>
          <w:rFonts w:cs="Times New Roman"/>
          <w:szCs w:val="28"/>
        </w:rPr>
        <w:t>тыс. рублей.</w:t>
      </w:r>
    </w:p>
    <w:p w:rsidR="00F21CCD" w:rsidRDefault="00F21CCD" w:rsidP="00DA3985">
      <w:pPr>
        <w:autoSpaceDE w:val="0"/>
        <w:autoSpaceDN w:val="0"/>
        <w:adjustRightInd w:val="0"/>
        <w:ind w:firstLine="708"/>
        <w:jc w:val="both"/>
        <w:rPr>
          <w:rFonts w:cs="Times New Roman"/>
          <w:szCs w:val="28"/>
        </w:rPr>
      </w:pPr>
      <w:r w:rsidRPr="003A5C76">
        <w:rPr>
          <w:rFonts w:cs="Times New Roman"/>
          <w:szCs w:val="28"/>
        </w:rPr>
        <w:t>Распределение расходов на 20</w:t>
      </w:r>
      <w:r>
        <w:rPr>
          <w:rFonts w:cs="Times New Roman"/>
          <w:szCs w:val="28"/>
        </w:rPr>
        <w:t>21</w:t>
      </w:r>
      <w:r w:rsidRPr="003A5C76">
        <w:rPr>
          <w:rFonts w:cs="Times New Roman"/>
          <w:szCs w:val="28"/>
        </w:rPr>
        <w:t xml:space="preserve"> год и плановый период </w:t>
      </w:r>
      <w:r w:rsidR="007F716B">
        <w:rPr>
          <w:rFonts w:cs="Times New Roman"/>
          <w:szCs w:val="28"/>
        </w:rPr>
        <w:br/>
      </w:r>
      <w:r w:rsidRPr="003A5C76">
        <w:rPr>
          <w:rFonts w:cs="Times New Roman"/>
          <w:szCs w:val="28"/>
        </w:rPr>
        <w:t>20</w:t>
      </w:r>
      <w:r>
        <w:rPr>
          <w:rFonts w:cs="Times New Roman"/>
          <w:szCs w:val="28"/>
        </w:rPr>
        <w:t>22</w:t>
      </w:r>
      <w:r w:rsidRPr="003A5C76">
        <w:rPr>
          <w:rFonts w:cs="Times New Roman"/>
          <w:szCs w:val="28"/>
        </w:rPr>
        <w:t>-202</w:t>
      </w:r>
      <w:r>
        <w:rPr>
          <w:rFonts w:cs="Times New Roman"/>
          <w:szCs w:val="28"/>
        </w:rPr>
        <w:t>3</w:t>
      </w:r>
      <w:r w:rsidRPr="003A5C76">
        <w:rPr>
          <w:rFonts w:cs="Times New Roman"/>
          <w:szCs w:val="28"/>
        </w:rPr>
        <w:t xml:space="preserve"> годов в разрезе разделов бюджетной классификации расходов приведено в таблице. </w:t>
      </w:r>
    </w:p>
    <w:p w:rsidR="00F21CCD" w:rsidRDefault="00F21CCD" w:rsidP="00F21CCD">
      <w:pPr>
        <w:autoSpaceDE w:val="0"/>
        <w:autoSpaceDN w:val="0"/>
        <w:adjustRightInd w:val="0"/>
        <w:spacing w:line="240" w:lineRule="exact"/>
        <w:jc w:val="right"/>
        <w:rPr>
          <w:rFonts w:cs="Times New Roman"/>
          <w:szCs w:val="28"/>
        </w:rPr>
      </w:pPr>
      <w:r w:rsidRPr="003A5C76">
        <w:rPr>
          <w:rFonts w:cs="Times New Roman"/>
          <w:szCs w:val="28"/>
        </w:rPr>
        <w:t xml:space="preserve">Таблица № </w:t>
      </w:r>
      <w:r w:rsidR="00CD1472">
        <w:rPr>
          <w:rFonts w:cs="Times New Roman"/>
          <w:szCs w:val="28"/>
        </w:rPr>
        <w:t>11</w:t>
      </w:r>
    </w:p>
    <w:p w:rsidR="00F21CCD" w:rsidRPr="003A5C76" w:rsidRDefault="00F21CCD" w:rsidP="00F21CCD">
      <w:pPr>
        <w:autoSpaceDE w:val="0"/>
        <w:autoSpaceDN w:val="0"/>
        <w:adjustRightInd w:val="0"/>
        <w:spacing w:line="240" w:lineRule="exact"/>
        <w:jc w:val="right"/>
        <w:rPr>
          <w:rFonts w:cs="Times New Roman"/>
          <w:sz w:val="24"/>
          <w:szCs w:val="24"/>
        </w:rPr>
      </w:pPr>
      <w:r w:rsidRPr="003A5C76">
        <w:rPr>
          <w:rFonts w:cs="Times New Roman"/>
          <w:sz w:val="24"/>
          <w:szCs w:val="24"/>
        </w:rPr>
        <w:t>тыс. рублей</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6"/>
        <w:gridCol w:w="1429"/>
        <w:gridCol w:w="1264"/>
        <w:gridCol w:w="1280"/>
        <w:gridCol w:w="1272"/>
      </w:tblGrid>
      <w:tr w:rsidR="00F21CCD" w:rsidRPr="009817A6" w:rsidTr="00E87B83">
        <w:trPr>
          <w:cantSplit/>
          <w:trHeight w:val="533"/>
          <w:tblHeader/>
          <w:jc w:val="center"/>
        </w:trPr>
        <w:tc>
          <w:tcPr>
            <w:tcW w:w="4216" w:type="dxa"/>
            <w:vAlign w:val="center"/>
          </w:tcPr>
          <w:p w:rsidR="00F21CCD" w:rsidRPr="009817A6" w:rsidRDefault="00F21CCD" w:rsidP="00E87B83">
            <w:pPr>
              <w:autoSpaceDE w:val="0"/>
              <w:autoSpaceDN w:val="0"/>
              <w:adjustRightInd w:val="0"/>
              <w:ind w:hanging="108"/>
              <w:jc w:val="center"/>
              <w:rPr>
                <w:rFonts w:cs="Times New Roman"/>
                <w:sz w:val="19"/>
                <w:szCs w:val="19"/>
              </w:rPr>
            </w:pPr>
            <w:r w:rsidRPr="009817A6">
              <w:rPr>
                <w:rFonts w:cs="Times New Roman"/>
                <w:sz w:val="19"/>
                <w:szCs w:val="19"/>
              </w:rPr>
              <w:t>Разделы классификации</w:t>
            </w:r>
          </w:p>
          <w:p w:rsidR="00F21CCD" w:rsidRPr="009817A6" w:rsidRDefault="00F21CCD" w:rsidP="00E87B83">
            <w:pPr>
              <w:autoSpaceDE w:val="0"/>
              <w:autoSpaceDN w:val="0"/>
              <w:adjustRightInd w:val="0"/>
              <w:ind w:hanging="108"/>
              <w:jc w:val="center"/>
              <w:rPr>
                <w:rFonts w:cs="Times New Roman"/>
                <w:sz w:val="19"/>
                <w:szCs w:val="19"/>
              </w:rPr>
            </w:pPr>
            <w:r w:rsidRPr="009817A6">
              <w:rPr>
                <w:rFonts w:cs="Times New Roman"/>
                <w:sz w:val="19"/>
                <w:szCs w:val="19"/>
              </w:rPr>
              <w:t>расходов бюджета</w:t>
            </w:r>
          </w:p>
        </w:tc>
        <w:tc>
          <w:tcPr>
            <w:tcW w:w="1429" w:type="dxa"/>
            <w:vAlign w:val="center"/>
          </w:tcPr>
          <w:p w:rsidR="00F21CCD" w:rsidRDefault="00F21CCD" w:rsidP="00E87B83">
            <w:pPr>
              <w:autoSpaceDE w:val="0"/>
              <w:autoSpaceDN w:val="0"/>
              <w:adjustRightInd w:val="0"/>
              <w:spacing w:line="200" w:lineRule="exact"/>
              <w:ind w:left="-106" w:right="-108" w:firstLine="0"/>
              <w:jc w:val="center"/>
              <w:rPr>
                <w:rFonts w:cs="Times New Roman"/>
                <w:sz w:val="18"/>
                <w:szCs w:val="18"/>
              </w:rPr>
            </w:pPr>
            <w:r w:rsidRPr="0094590F">
              <w:rPr>
                <w:rFonts w:cs="Times New Roman"/>
                <w:sz w:val="18"/>
                <w:szCs w:val="18"/>
              </w:rPr>
              <w:t>Утверждено решением</w:t>
            </w:r>
            <w:r>
              <w:rPr>
                <w:rFonts w:cs="Times New Roman"/>
                <w:sz w:val="18"/>
                <w:szCs w:val="18"/>
              </w:rPr>
              <w:t xml:space="preserve"> о бюджете </w:t>
            </w:r>
          </w:p>
          <w:p w:rsidR="00F21CCD" w:rsidRDefault="00F21CCD" w:rsidP="00E87B83">
            <w:pPr>
              <w:autoSpaceDE w:val="0"/>
              <w:autoSpaceDN w:val="0"/>
              <w:adjustRightInd w:val="0"/>
              <w:spacing w:line="200" w:lineRule="exact"/>
              <w:ind w:left="-106" w:right="-108" w:firstLine="0"/>
              <w:jc w:val="center"/>
              <w:rPr>
                <w:sz w:val="18"/>
                <w:szCs w:val="18"/>
              </w:rPr>
            </w:pPr>
            <w:r>
              <w:rPr>
                <w:rFonts w:cs="Times New Roman"/>
                <w:sz w:val="18"/>
                <w:szCs w:val="18"/>
              </w:rPr>
              <w:t>о</w:t>
            </w:r>
            <w:r w:rsidRPr="0094590F">
              <w:rPr>
                <w:rFonts w:cs="Times New Roman"/>
                <w:sz w:val="18"/>
                <w:szCs w:val="18"/>
              </w:rPr>
              <w:t>т</w:t>
            </w:r>
            <w:r w:rsidRPr="0071537D">
              <w:rPr>
                <w:sz w:val="18"/>
                <w:szCs w:val="18"/>
              </w:rPr>
              <w:t xml:space="preserve">06.12.2019 </w:t>
            </w:r>
          </w:p>
          <w:p w:rsidR="00F21CCD" w:rsidRPr="0094590F" w:rsidRDefault="00F21CCD" w:rsidP="00E87B83">
            <w:pPr>
              <w:autoSpaceDE w:val="0"/>
              <w:autoSpaceDN w:val="0"/>
              <w:adjustRightInd w:val="0"/>
              <w:spacing w:line="200" w:lineRule="exact"/>
              <w:ind w:left="-106" w:right="-108" w:firstLine="0"/>
              <w:jc w:val="center"/>
              <w:rPr>
                <w:rFonts w:cs="Times New Roman"/>
                <w:sz w:val="18"/>
                <w:szCs w:val="18"/>
              </w:rPr>
            </w:pPr>
            <w:r w:rsidRPr="0071537D">
              <w:rPr>
                <w:sz w:val="18"/>
                <w:szCs w:val="18"/>
              </w:rPr>
              <w:t>№ 403</w:t>
            </w:r>
          </w:p>
          <w:p w:rsidR="00F21CCD" w:rsidRPr="0094590F" w:rsidRDefault="00F21CCD" w:rsidP="00E87B83">
            <w:pPr>
              <w:autoSpaceDE w:val="0"/>
              <w:autoSpaceDN w:val="0"/>
              <w:adjustRightInd w:val="0"/>
              <w:spacing w:line="200" w:lineRule="exact"/>
              <w:ind w:left="-106" w:right="-108" w:firstLine="0"/>
              <w:jc w:val="center"/>
              <w:rPr>
                <w:rFonts w:cs="Times New Roman"/>
                <w:sz w:val="18"/>
                <w:szCs w:val="18"/>
              </w:rPr>
            </w:pPr>
            <w:r w:rsidRPr="009817A6">
              <w:rPr>
                <w:rFonts w:cs="Times New Roman"/>
                <w:sz w:val="19"/>
                <w:szCs w:val="19"/>
              </w:rPr>
              <w:t xml:space="preserve">(в редакции от </w:t>
            </w:r>
            <w:r w:rsidRPr="0071537D">
              <w:rPr>
                <w:sz w:val="18"/>
                <w:szCs w:val="18"/>
              </w:rPr>
              <w:t xml:space="preserve"> 06.11.2020 № 503</w:t>
            </w:r>
            <w:r w:rsidRPr="0094590F">
              <w:rPr>
                <w:rFonts w:cs="Times New Roman"/>
                <w:sz w:val="18"/>
                <w:szCs w:val="18"/>
              </w:rPr>
              <w:t xml:space="preserve">) </w:t>
            </w:r>
          </w:p>
          <w:p w:rsidR="00F21CCD" w:rsidRPr="009817A6" w:rsidRDefault="00F21CCD" w:rsidP="00E87B83">
            <w:pPr>
              <w:autoSpaceDE w:val="0"/>
              <w:autoSpaceDN w:val="0"/>
              <w:adjustRightInd w:val="0"/>
              <w:spacing w:line="200" w:lineRule="exact"/>
              <w:ind w:left="-106" w:right="-108" w:firstLine="0"/>
              <w:jc w:val="center"/>
              <w:rPr>
                <w:rFonts w:cs="Times New Roman"/>
                <w:color w:val="0D0D0D"/>
                <w:sz w:val="19"/>
                <w:szCs w:val="19"/>
              </w:rPr>
            </w:pPr>
            <w:r w:rsidRPr="009817A6">
              <w:rPr>
                <w:rFonts w:cs="Times New Roman"/>
                <w:sz w:val="19"/>
                <w:szCs w:val="19"/>
              </w:rPr>
              <w:t>на 20</w:t>
            </w:r>
            <w:r>
              <w:rPr>
                <w:rFonts w:cs="Times New Roman"/>
                <w:sz w:val="19"/>
                <w:szCs w:val="19"/>
              </w:rPr>
              <w:t>20</w:t>
            </w:r>
            <w:r w:rsidRPr="009817A6">
              <w:rPr>
                <w:rFonts w:cs="Times New Roman"/>
                <w:sz w:val="19"/>
                <w:szCs w:val="19"/>
              </w:rPr>
              <w:t xml:space="preserve"> год</w:t>
            </w:r>
          </w:p>
        </w:tc>
        <w:tc>
          <w:tcPr>
            <w:tcW w:w="1264" w:type="dxa"/>
            <w:vAlign w:val="center"/>
          </w:tcPr>
          <w:p w:rsidR="00F21CCD" w:rsidRPr="009817A6" w:rsidRDefault="00F21CCD" w:rsidP="00E87B83">
            <w:pPr>
              <w:autoSpaceDE w:val="0"/>
              <w:autoSpaceDN w:val="0"/>
              <w:adjustRightInd w:val="0"/>
              <w:ind w:hanging="98"/>
              <w:jc w:val="center"/>
              <w:rPr>
                <w:rFonts w:cs="Times New Roman"/>
                <w:color w:val="0D0D0D"/>
                <w:sz w:val="19"/>
                <w:szCs w:val="19"/>
              </w:rPr>
            </w:pPr>
            <w:r w:rsidRPr="009817A6">
              <w:rPr>
                <w:rFonts w:cs="Times New Roman"/>
                <w:color w:val="0D0D0D"/>
                <w:sz w:val="19"/>
                <w:szCs w:val="19"/>
              </w:rPr>
              <w:t>Проект</w:t>
            </w:r>
          </w:p>
          <w:p w:rsidR="00F21CCD" w:rsidRPr="009817A6" w:rsidRDefault="00F21CCD" w:rsidP="00E87B83">
            <w:pPr>
              <w:autoSpaceDE w:val="0"/>
              <w:autoSpaceDN w:val="0"/>
              <w:adjustRightInd w:val="0"/>
              <w:ind w:hanging="98"/>
              <w:jc w:val="center"/>
              <w:rPr>
                <w:rFonts w:cs="Times New Roman"/>
                <w:color w:val="0D0D0D"/>
                <w:sz w:val="19"/>
                <w:szCs w:val="19"/>
              </w:rPr>
            </w:pPr>
            <w:r w:rsidRPr="009817A6">
              <w:rPr>
                <w:rFonts w:cs="Times New Roman"/>
                <w:color w:val="0D0D0D"/>
                <w:sz w:val="19"/>
                <w:szCs w:val="19"/>
              </w:rPr>
              <w:t>20</w:t>
            </w:r>
            <w:r>
              <w:rPr>
                <w:rFonts w:cs="Times New Roman"/>
                <w:color w:val="0D0D0D"/>
                <w:sz w:val="19"/>
                <w:szCs w:val="19"/>
              </w:rPr>
              <w:t xml:space="preserve">21 </w:t>
            </w:r>
            <w:r w:rsidRPr="009817A6">
              <w:rPr>
                <w:rFonts w:cs="Times New Roman"/>
                <w:color w:val="0D0D0D"/>
                <w:sz w:val="19"/>
                <w:szCs w:val="19"/>
              </w:rPr>
              <w:t>год</w:t>
            </w:r>
          </w:p>
        </w:tc>
        <w:tc>
          <w:tcPr>
            <w:tcW w:w="1280" w:type="dxa"/>
            <w:vAlign w:val="center"/>
          </w:tcPr>
          <w:p w:rsidR="00F21CCD" w:rsidRPr="009817A6" w:rsidRDefault="00F21CCD" w:rsidP="00E87B83">
            <w:pPr>
              <w:autoSpaceDE w:val="0"/>
              <w:autoSpaceDN w:val="0"/>
              <w:adjustRightInd w:val="0"/>
              <w:ind w:hanging="38"/>
              <w:jc w:val="center"/>
              <w:rPr>
                <w:rFonts w:cs="Times New Roman"/>
                <w:color w:val="0D0D0D"/>
                <w:sz w:val="19"/>
                <w:szCs w:val="19"/>
              </w:rPr>
            </w:pPr>
            <w:r w:rsidRPr="009817A6">
              <w:rPr>
                <w:rFonts w:cs="Times New Roman"/>
                <w:color w:val="0D0D0D"/>
                <w:sz w:val="19"/>
                <w:szCs w:val="19"/>
              </w:rPr>
              <w:t>Проект</w:t>
            </w:r>
          </w:p>
          <w:p w:rsidR="00F21CCD" w:rsidRPr="009817A6" w:rsidRDefault="00F21CCD" w:rsidP="00E87B83">
            <w:pPr>
              <w:autoSpaceDE w:val="0"/>
              <w:autoSpaceDN w:val="0"/>
              <w:adjustRightInd w:val="0"/>
              <w:ind w:hanging="38"/>
              <w:jc w:val="center"/>
              <w:rPr>
                <w:rFonts w:cs="Times New Roman"/>
                <w:color w:val="0D0D0D"/>
                <w:sz w:val="19"/>
                <w:szCs w:val="19"/>
              </w:rPr>
            </w:pPr>
            <w:r w:rsidRPr="009817A6">
              <w:rPr>
                <w:rFonts w:cs="Times New Roman"/>
                <w:color w:val="0D0D0D"/>
                <w:sz w:val="19"/>
                <w:szCs w:val="19"/>
              </w:rPr>
              <w:t>202</w:t>
            </w:r>
            <w:r>
              <w:rPr>
                <w:rFonts w:cs="Times New Roman"/>
                <w:color w:val="0D0D0D"/>
                <w:sz w:val="19"/>
                <w:szCs w:val="19"/>
              </w:rPr>
              <w:t>2</w:t>
            </w:r>
            <w:r w:rsidRPr="009817A6">
              <w:rPr>
                <w:rFonts w:cs="Times New Roman"/>
                <w:color w:val="0D0D0D"/>
                <w:sz w:val="19"/>
                <w:szCs w:val="19"/>
              </w:rPr>
              <w:t xml:space="preserve"> год</w:t>
            </w:r>
          </w:p>
        </w:tc>
        <w:tc>
          <w:tcPr>
            <w:tcW w:w="1272" w:type="dxa"/>
            <w:vAlign w:val="center"/>
          </w:tcPr>
          <w:p w:rsidR="00F21CCD" w:rsidRPr="009817A6" w:rsidRDefault="00F21CCD" w:rsidP="00E87B83">
            <w:pPr>
              <w:autoSpaceDE w:val="0"/>
              <w:autoSpaceDN w:val="0"/>
              <w:adjustRightInd w:val="0"/>
              <w:ind w:hanging="119"/>
              <w:jc w:val="center"/>
              <w:rPr>
                <w:rFonts w:cs="Times New Roman"/>
                <w:color w:val="0D0D0D"/>
                <w:sz w:val="19"/>
                <w:szCs w:val="19"/>
              </w:rPr>
            </w:pPr>
            <w:r w:rsidRPr="009817A6">
              <w:rPr>
                <w:rFonts w:cs="Times New Roman"/>
                <w:color w:val="0D0D0D"/>
                <w:sz w:val="19"/>
                <w:szCs w:val="19"/>
              </w:rPr>
              <w:t>Проект</w:t>
            </w:r>
          </w:p>
          <w:p w:rsidR="00F21CCD" w:rsidRPr="009817A6" w:rsidRDefault="00F21CCD" w:rsidP="00E87B83">
            <w:pPr>
              <w:autoSpaceDE w:val="0"/>
              <w:autoSpaceDN w:val="0"/>
              <w:adjustRightInd w:val="0"/>
              <w:ind w:hanging="119"/>
              <w:jc w:val="center"/>
              <w:rPr>
                <w:rFonts w:cs="Times New Roman"/>
                <w:color w:val="0D0D0D"/>
                <w:sz w:val="19"/>
                <w:szCs w:val="19"/>
              </w:rPr>
            </w:pPr>
            <w:r w:rsidRPr="009817A6">
              <w:rPr>
                <w:rFonts w:cs="Times New Roman"/>
                <w:color w:val="0D0D0D"/>
                <w:sz w:val="19"/>
                <w:szCs w:val="19"/>
              </w:rPr>
              <w:t>202</w:t>
            </w:r>
            <w:r>
              <w:rPr>
                <w:rFonts w:cs="Times New Roman"/>
                <w:color w:val="0D0D0D"/>
                <w:sz w:val="19"/>
                <w:szCs w:val="19"/>
              </w:rPr>
              <w:t>3</w:t>
            </w:r>
            <w:r w:rsidRPr="009817A6">
              <w:rPr>
                <w:rFonts w:cs="Times New Roman"/>
                <w:color w:val="0D0D0D"/>
                <w:sz w:val="19"/>
                <w:szCs w:val="19"/>
              </w:rPr>
              <w:t xml:space="preserve"> год</w:t>
            </w:r>
          </w:p>
        </w:tc>
      </w:tr>
      <w:tr w:rsidR="00F21CCD" w:rsidRPr="009817A6" w:rsidTr="00E87B83">
        <w:trPr>
          <w:cantSplit/>
          <w:trHeight w:val="123"/>
          <w:jc w:val="center"/>
        </w:trPr>
        <w:tc>
          <w:tcPr>
            <w:tcW w:w="4216" w:type="dxa"/>
          </w:tcPr>
          <w:p w:rsidR="00F21CCD" w:rsidRPr="009817A6" w:rsidRDefault="00F21CCD" w:rsidP="00E87B83">
            <w:pPr>
              <w:autoSpaceDE w:val="0"/>
              <w:autoSpaceDN w:val="0"/>
              <w:adjustRightInd w:val="0"/>
              <w:ind w:right="-108" w:firstLine="0"/>
              <w:rPr>
                <w:rFonts w:cs="Times New Roman"/>
                <w:color w:val="000000"/>
                <w:sz w:val="19"/>
                <w:szCs w:val="19"/>
              </w:rPr>
            </w:pPr>
            <w:r w:rsidRPr="009817A6">
              <w:rPr>
                <w:rFonts w:cs="Times New Roman"/>
                <w:color w:val="000000"/>
                <w:sz w:val="19"/>
                <w:szCs w:val="19"/>
              </w:rPr>
              <w:t>Общегосударственные вопросы</w:t>
            </w:r>
          </w:p>
        </w:tc>
        <w:tc>
          <w:tcPr>
            <w:tcW w:w="1429" w:type="dxa"/>
          </w:tcPr>
          <w:p w:rsidR="00F21CCD" w:rsidRPr="00F549C7" w:rsidRDefault="00F21CCD" w:rsidP="00E87B83">
            <w:pPr>
              <w:ind w:firstLine="0"/>
              <w:jc w:val="center"/>
              <w:rPr>
                <w:rFonts w:cs="Times New Roman"/>
                <w:color w:val="000000"/>
                <w:sz w:val="18"/>
                <w:szCs w:val="18"/>
              </w:rPr>
            </w:pPr>
            <w:r w:rsidRPr="00F549C7">
              <w:rPr>
                <w:rFonts w:cs="Times New Roman"/>
                <w:color w:val="000000"/>
                <w:sz w:val="18"/>
                <w:szCs w:val="18"/>
              </w:rPr>
              <w:t>836 233,16</w:t>
            </w:r>
          </w:p>
          <w:p w:rsidR="00F21CCD" w:rsidRPr="00F549C7" w:rsidRDefault="00F21CCD" w:rsidP="00E87B83">
            <w:pPr>
              <w:ind w:firstLine="0"/>
              <w:jc w:val="center"/>
              <w:rPr>
                <w:rFonts w:cs="Times New Roman"/>
                <w:sz w:val="18"/>
                <w:szCs w:val="18"/>
              </w:rPr>
            </w:pPr>
          </w:p>
        </w:tc>
        <w:tc>
          <w:tcPr>
            <w:tcW w:w="1264" w:type="dxa"/>
          </w:tcPr>
          <w:p w:rsidR="00F21CCD" w:rsidRPr="00F549C7" w:rsidRDefault="00F21CCD" w:rsidP="00E87B83">
            <w:pPr>
              <w:ind w:firstLine="0"/>
              <w:jc w:val="center"/>
              <w:rPr>
                <w:sz w:val="18"/>
                <w:szCs w:val="18"/>
              </w:rPr>
            </w:pPr>
            <w:r w:rsidRPr="00F549C7">
              <w:rPr>
                <w:sz w:val="18"/>
                <w:szCs w:val="18"/>
              </w:rPr>
              <w:t>826 344,60</w:t>
            </w:r>
          </w:p>
        </w:tc>
        <w:tc>
          <w:tcPr>
            <w:tcW w:w="1280" w:type="dxa"/>
          </w:tcPr>
          <w:p w:rsidR="00F21CCD" w:rsidRPr="00F549C7" w:rsidRDefault="00F21CCD" w:rsidP="00E87B83">
            <w:pPr>
              <w:ind w:firstLine="0"/>
              <w:jc w:val="center"/>
              <w:rPr>
                <w:sz w:val="18"/>
                <w:szCs w:val="18"/>
              </w:rPr>
            </w:pPr>
            <w:r w:rsidRPr="00F549C7">
              <w:rPr>
                <w:sz w:val="18"/>
                <w:szCs w:val="18"/>
              </w:rPr>
              <w:t>807 785,58</w:t>
            </w:r>
          </w:p>
        </w:tc>
        <w:tc>
          <w:tcPr>
            <w:tcW w:w="1272" w:type="dxa"/>
          </w:tcPr>
          <w:p w:rsidR="00F21CCD" w:rsidRPr="00F549C7" w:rsidRDefault="00F21CCD" w:rsidP="00E87B83">
            <w:pPr>
              <w:ind w:firstLine="0"/>
              <w:jc w:val="center"/>
              <w:rPr>
                <w:sz w:val="18"/>
                <w:szCs w:val="18"/>
              </w:rPr>
            </w:pPr>
            <w:r w:rsidRPr="00F549C7">
              <w:rPr>
                <w:sz w:val="18"/>
                <w:szCs w:val="18"/>
              </w:rPr>
              <w:t>806 667,51</w:t>
            </w:r>
          </w:p>
        </w:tc>
      </w:tr>
      <w:tr w:rsidR="00F21CCD" w:rsidRPr="009817A6" w:rsidTr="00E87B83">
        <w:trPr>
          <w:cantSplit/>
          <w:trHeight w:val="142"/>
          <w:jc w:val="center"/>
        </w:trPr>
        <w:tc>
          <w:tcPr>
            <w:tcW w:w="4216" w:type="dxa"/>
          </w:tcPr>
          <w:p w:rsidR="00F21CCD" w:rsidRPr="009817A6" w:rsidRDefault="00F21CCD" w:rsidP="00E87B83">
            <w:pPr>
              <w:autoSpaceDE w:val="0"/>
              <w:autoSpaceDN w:val="0"/>
              <w:adjustRightInd w:val="0"/>
              <w:ind w:right="-108"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6,08</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6,08</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6,95</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6,78</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Национальная безопасность и правоохранительная деятельность</w:t>
            </w:r>
          </w:p>
        </w:tc>
        <w:tc>
          <w:tcPr>
            <w:tcW w:w="1429" w:type="dxa"/>
          </w:tcPr>
          <w:p w:rsidR="00F21CCD" w:rsidRPr="00F549C7" w:rsidRDefault="00F21CCD" w:rsidP="00E87B83">
            <w:pPr>
              <w:ind w:firstLine="0"/>
              <w:jc w:val="center"/>
              <w:rPr>
                <w:rFonts w:eastAsia="Times New Roman" w:cs="Times New Roman"/>
                <w:color w:val="000000"/>
                <w:sz w:val="18"/>
                <w:szCs w:val="18"/>
                <w:lang w:eastAsia="ru-RU"/>
              </w:rPr>
            </w:pPr>
          </w:p>
          <w:p w:rsidR="00F21CCD" w:rsidRPr="00F549C7" w:rsidRDefault="00F21CCD" w:rsidP="00E87B83">
            <w:pPr>
              <w:ind w:firstLine="0"/>
              <w:jc w:val="center"/>
              <w:rPr>
                <w:rFonts w:cs="Times New Roman"/>
                <w:sz w:val="18"/>
                <w:szCs w:val="18"/>
              </w:rPr>
            </w:pPr>
            <w:r w:rsidRPr="006B1471">
              <w:rPr>
                <w:rFonts w:eastAsia="Times New Roman" w:cs="Times New Roman"/>
                <w:color w:val="000000"/>
                <w:sz w:val="18"/>
                <w:szCs w:val="18"/>
                <w:lang w:eastAsia="ru-RU"/>
              </w:rPr>
              <w:t>99</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884,05</w:t>
            </w:r>
          </w:p>
        </w:tc>
        <w:tc>
          <w:tcPr>
            <w:tcW w:w="1264"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101 707,49</w:t>
            </w:r>
          </w:p>
        </w:tc>
        <w:tc>
          <w:tcPr>
            <w:tcW w:w="1280"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97 377,83</w:t>
            </w:r>
          </w:p>
        </w:tc>
        <w:tc>
          <w:tcPr>
            <w:tcW w:w="1272"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97 413,89</w:t>
            </w:r>
          </w:p>
        </w:tc>
      </w:tr>
      <w:tr w:rsidR="00F21CCD" w:rsidRPr="009817A6" w:rsidTr="00E87B83">
        <w:trPr>
          <w:cantSplit/>
          <w:trHeight w:val="135"/>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0,73</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0,75</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0,84</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0,82</w:t>
            </w:r>
          </w:p>
        </w:tc>
      </w:tr>
      <w:tr w:rsidR="00F21CCD" w:rsidRPr="009817A6" w:rsidTr="00E87B83">
        <w:trPr>
          <w:cantSplit/>
          <w:trHeight w:val="133"/>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Национальная экономика</w:t>
            </w:r>
          </w:p>
        </w:tc>
        <w:tc>
          <w:tcPr>
            <w:tcW w:w="1429" w:type="dxa"/>
            <w:vAlign w:val="bottom"/>
          </w:tcPr>
          <w:p w:rsidR="00F21CCD" w:rsidRPr="006B1471" w:rsidRDefault="00F21CCD" w:rsidP="00E87B83">
            <w:pPr>
              <w:ind w:firstLine="0"/>
              <w:jc w:val="center"/>
              <w:rPr>
                <w:rFonts w:eastAsia="Times New Roman" w:cs="Times New Roman"/>
                <w:color w:val="000000"/>
                <w:sz w:val="18"/>
                <w:szCs w:val="18"/>
                <w:lang w:eastAsia="ru-RU"/>
              </w:rPr>
            </w:pPr>
            <w:r w:rsidRPr="006B1471">
              <w:rPr>
                <w:rFonts w:eastAsia="Times New Roman" w:cs="Times New Roman"/>
                <w:color w:val="000000"/>
                <w:sz w:val="18"/>
                <w:szCs w:val="18"/>
                <w:lang w:eastAsia="ru-RU"/>
              </w:rPr>
              <w:t>1</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851</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990,83</w:t>
            </w:r>
          </w:p>
        </w:tc>
        <w:tc>
          <w:tcPr>
            <w:tcW w:w="1264" w:type="dxa"/>
          </w:tcPr>
          <w:p w:rsidR="00F21CCD" w:rsidRPr="00F549C7" w:rsidRDefault="00F21CCD" w:rsidP="00E87B83">
            <w:pPr>
              <w:ind w:firstLine="0"/>
              <w:jc w:val="center"/>
              <w:rPr>
                <w:sz w:val="18"/>
                <w:szCs w:val="18"/>
              </w:rPr>
            </w:pPr>
            <w:r w:rsidRPr="00F549C7">
              <w:rPr>
                <w:sz w:val="18"/>
                <w:szCs w:val="18"/>
              </w:rPr>
              <w:t>1 017 365,95</w:t>
            </w:r>
          </w:p>
        </w:tc>
        <w:tc>
          <w:tcPr>
            <w:tcW w:w="1280" w:type="dxa"/>
          </w:tcPr>
          <w:p w:rsidR="00F21CCD" w:rsidRPr="00F549C7" w:rsidRDefault="00F21CCD" w:rsidP="00E87B83">
            <w:pPr>
              <w:ind w:firstLine="0"/>
              <w:jc w:val="center"/>
              <w:rPr>
                <w:sz w:val="18"/>
                <w:szCs w:val="18"/>
              </w:rPr>
            </w:pPr>
            <w:r w:rsidRPr="00F549C7">
              <w:rPr>
                <w:sz w:val="18"/>
                <w:szCs w:val="18"/>
              </w:rPr>
              <w:t>557 344,08</w:t>
            </w:r>
          </w:p>
        </w:tc>
        <w:tc>
          <w:tcPr>
            <w:tcW w:w="1272" w:type="dxa"/>
          </w:tcPr>
          <w:p w:rsidR="00F21CCD" w:rsidRPr="00F549C7" w:rsidRDefault="00F21CCD" w:rsidP="00E87B83">
            <w:pPr>
              <w:ind w:firstLine="0"/>
              <w:jc w:val="center"/>
              <w:rPr>
                <w:sz w:val="18"/>
                <w:szCs w:val="18"/>
              </w:rPr>
            </w:pPr>
            <w:r w:rsidRPr="00F549C7">
              <w:rPr>
                <w:sz w:val="18"/>
                <w:szCs w:val="18"/>
              </w:rPr>
              <w:t>564 727,73</w:t>
            </w:r>
          </w:p>
        </w:tc>
      </w:tr>
      <w:tr w:rsidR="00F21CCD" w:rsidRPr="009817A6" w:rsidTr="00E87B83">
        <w:trPr>
          <w:cantSplit/>
          <w:trHeight w:val="133"/>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13,46</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7,49</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4,79</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4,75</w:t>
            </w:r>
          </w:p>
        </w:tc>
      </w:tr>
      <w:tr w:rsidR="00F21CCD" w:rsidRPr="009817A6" w:rsidTr="00E87B83">
        <w:trPr>
          <w:cantSplit/>
          <w:trHeight w:val="220"/>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Жилищно-коммунальное хозяйство</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color w:val="000000"/>
                <w:sz w:val="18"/>
                <w:szCs w:val="18"/>
                <w:lang w:eastAsia="ru-RU"/>
              </w:rPr>
              <w:t>1</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321</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652,96</w:t>
            </w:r>
          </w:p>
        </w:tc>
        <w:tc>
          <w:tcPr>
            <w:tcW w:w="1264" w:type="dxa"/>
          </w:tcPr>
          <w:p w:rsidR="00F21CCD" w:rsidRPr="00F549C7" w:rsidRDefault="00F21CCD" w:rsidP="00E87B83">
            <w:pPr>
              <w:ind w:firstLine="0"/>
              <w:jc w:val="center"/>
              <w:rPr>
                <w:sz w:val="18"/>
                <w:szCs w:val="18"/>
              </w:rPr>
            </w:pPr>
            <w:r w:rsidRPr="00F549C7">
              <w:rPr>
                <w:sz w:val="18"/>
                <w:szCs w:val="18"/>
              </w:rPr>
              <w:t>676 282,94</w:t>
            </w:r>
          </w:p>
        </w:tc>
        <w:tc>
          <w:tcPr>
            <w:tcW w:w="1280" w:type="dxa"/>
          </w:tcPr>
          <w:p w:rsidR="00F21CCD" w:rsidRPr="00F549C7" w:rsidRDefault="00F21CCD" w:rsidP="00E87B83">
            <w:pPr>
              <w:ind w:firstLine="0"/>
              <w:jc w:val="center"/>
              <w:rPr>
                <w:sz w:val="18"/>
                <w:szCs w:val="18"/>
              </w:rPr>
            </w:pPr>
            <w:r w:rsidRPr="00F549C7">
              <w:rPr>
                <w:sz w:val="18"/>
                <w:szCs w:val="18"/>
              </w:rPr>
              <w:t>478 668,00</w:t>
            </w:r>
          </w:p>
        </w:tc>
        <w:tc>
          <w:tcPr>
            <w:tcW w:w="1272" w:type="dxa"/>
          </w:tcPr>
          <w:p w:rsidR="00F21CCD" w:rsidRPr="00F549C7" w:rsidRDefault="00F21CCD" w:rsidP="00E87B83">
            <w:pPr>
              <w:ind w:firstLine="0"/>
              <w:jc w:val="center"/>
              <w:rPr>
                <w:sz w:val="18"/>
                <w:szCs w:val="18"/>
              </w:rPr>
            </w:pPr>
            <w:r w:rsidRPr="00F549C7">
              <w:rPr>
                <w:sz w:val="18"/>
                <w:szCs w:val="18"/>
              </w:rPr>
              <w:t>424 178,47</w:t>
            </w:r>
          </w:p>
        </w:tc>
      </w:tr>
      <w:tr w:rsidR="00F21CCD" w:rsidRPr="009817A6" w:rsidTr="00E87B83">
        <w:trPr>
          <w:cantSplit/>
          <w:trHeight w:val="60"/>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9,60</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4,98</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4,12</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3,57</w:t>
            </w:r>
          </w:p>
        </w:tc>
      </w:tr>
      <w:tr w:rsidR="00F21CCD" w:rsidRPr="00FC48BE" w:rsidTr="00E87B83">
        <w:trPr>
          <w:cantSplit/>
          <w:trHeight w:val="151"/>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Образование</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color w:val="000000"/>
                <w:sz w:val="18"/>
                <w:szCs w:val="18"/>
                <w:lang w:eastAsia="ru-RU"/>
              </w:rPr>
              <w:t>5</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951</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753,9</w:t>
            </w:r>
          </w:p>
        </w:tc>
        <w:tc>
          <w:tcPr>
            <w:tcW w:w="1264" w:type="dxa"/>
          </w:tcPr>
          <w:p w:rsidR="00F21CCD" w:rsidRPr="00F549C7" w:rsidRDefault="00F21CCD" w:rsidP="00E87B83">
            <w:pPr>
              <w:ind w:firstLine="0"/>
              <w:jc w:val="center"/>
              <w:rPr>
                <w:sz w:val="18"/>
                <w:szCs w:val="18"/>
              </w:rPr>
            </w:pPr>
            <w:r w:rsidRPr="00F549C7">
              <w:rPr>
                <w:sz w:val="18"/>
                <w:szCs w:val="18"/>
              </w:rPr>
              <w:t>6 549 880,36</w:t>
            </w:r>
          </w:p>
        </w:tc>
        <w:tc>
          <w:tcPr>
            <w:tcW w:w="1280" w:type="dxa"/>
          </w:tcPr>
          <w:p w:rsidR="00F21CCD" w:rsidRPr="00F549C7" w:rsidRDefault="00F21CCD" w:rsidP="00E87B83">
            <w:pPr>
              <w:ind w:firstLine="0"/>
              <w:jc w:val="center"/>
              <w:rPr>
                <w:sz w:val="18"/>
                <w:szCs w:val="18"/>
              </w:rPr>
            </w:pPr>
            <w:r w:rsidRPr="00F549C7">
              <w:rPr>
                <w:sz w:val="18"/>
                <w:szCs w:val="18"/>
              </w:rPr>
              <w:t>5 064 781,67</w:t>
            </w:r>
          </w:p>
        </w:tc>
        <w:tc>
          <w:tcPr>
            <w:tcW w:w="1272" w:type="dxa"/>
          </w:tcPr>
          <w:p w:rsidR="00F21CCD" w:rsidRPr="00F549C7" w:rsidRDefault="00F21CCD" w:rsidP="00E87B83">
            <w:pPr>
              <w:ind w:firstLine="0"/>
              <w:jc w:val="center"/>
              <w:rPr>
                <w:sz w:val="18"/>
                <w:szCs w:val="18"/>
              </w:rPr>
            </w:pPr>
            <w:r w:rsidRPr="00F549C7">
              <w:rPr>
                <w:sz w:val="18"/>
                <w:szCs w:val="18"/>
              </w:rPr>
              <w:t>5 142 438,03</w:t>
            </w:r>
          </w:p>
        </w:tc>
      </w:tr>
      <w:tr w:rsidR="00F21CCD" w:rsidRPr="009817A6" w:rsidTr="00E87B83">
        <w:trPr>
          <w:cantSplit/>
          <w:trHeight w:val="70"/>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43,26</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48,20</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43,59</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43,24</w:t>
            </w:r>
          </w:p>
        </w:tc>
      </w:tr>
      <w:tr w:rsidR="00F21CCD" w:rsidRPr="009817A6" w:rsidTr="00E87B83">
        <w:trPr>
          <w:cantSplit/>
          <w:trHeight w:val="206"/>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Культура, кинематография</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color w:val="000000"/>
                <w:sz w:val="18"/>
                <w:szCs w:val="18"/>
                <w:lang w:eastAsia="ru-RU"/>
              </w:rPr>
              <w:t>348</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197,88</w:t>
            </w:r>
          </w:p>
        </w:tc>
        <w:tc>
          <w:tcPr>
            <w:tcW w:w="1264" w:type="dxa"/>
          </w:tcPr>
          <w:p w:rsidR="00F21CCD" w:rsidRPr="00F549C7" w:rsidRDefault="00F21CCD" w:rsidP="00E87B83">
            <w:pPr>
              <w:ind w:firstLine="0"/>
              <w:jc w:val="center"/>
              <w:rPr>
                <w:sz w:val="18"/>
                <w:szCs w:val="18"/>
              </w:rPr>
            </w:pPr>
            <w:r w:rsidRPr="00F549C7">
              <w:rPr>
                <w:sz w:val="18"/>
                <w:szCs w:val="18"/>
              </w:rPr>
              <w:t>316 193,03</w:t>
            </w:r>
          </w:p>
        </w:tc>
        <w:tc>
          <w:tcPr>
            <w:tcW w:w="1280" w:type="dxa"/>
          </w:tcPr>
          <w:p w:rsidR="00F21CCD" w:rsidRPr="00F549C7" w:rsidRDefault="00F21CCD" w:rsidP="00E87B83">
            <w:pPr>
              <w:ind w:firstLine="0"/>
              <w:jc w:val="center"/>
              <w:rPr>
                <w:sz w:val="18"/>
                <w:szCs w:val="18"/>
              </w:rPr>
            </w:pPr>
            <w:r w:rsidRPr="00F549C7">
              <w:rPr>
                <w:sz w:val="18"/>
                <w:szCs w:val="18"/>
              </w:rPr>
              <w:t>309 448,25</w:t>
            </w:r>
          </w:p>
        </w:tc>
        <w:tc>
          <w:tcPr>
            <w:tcW w:w="1272" w:type="dxa"/>
          </w:tcPr>
          <w:p w:rsidR="00F21CCD" w:rsidRPr="00F549C7" w:rsidRDefault="00F21CCD" w:rsidP="00E87B83">
            <w:pPr>
              <w:ind w:firstLine="0"/>
              <w:jc w:val="center"/>
              <w:rPr>
                <w:sz w:val="18"/>
                <w:szCs w:val="18"/>
              </w:rPr>
            </w:pPr>
            <w:r w:rsidRPr="00F549C7">
              <w:rPr>
                <w:sz w:val="18"/>
                <w:szCs w:val="18"/>
              </w:rPr>
              <w:t>312 616,72</w:t>
            </w:r>
          </w:p>
        </w:tc>
      </w:tr>
      <w:tr w:rsidR="00F21CCD" w:rsidRPr="009817A6" w:rsidTr="00E87B83">
        <w:trPr>
          <w:cantSplit/>
          <w:trHeight w:val="206"/>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2,53</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2,33</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2,66</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2,63</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Социальная политика</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color w:val="000000"/>
                <w:sz w:val="18"/>
                <w:szCs w:val="18"/>
                <w:lang w:eastAsia="ru-RU"/>
              </w:rPr>
              <w:t>2</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988</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656,84</w:t>
            </w:r>
          </w:p>
        </w:tc>
        <w:tc>
          <w:tcPr>
            <w:tcW w:w="1264" w:type="dxa"/>
          </w:tcPr>
          <w:p w:rsidR="00F21CCD" w:rsidRPr="00F549C7" w:rsidRDefault="00F21CCD" w:rsidP="00E87B83">
            <w:pPr>
              <w:ind w:firstLine="0"/>
              <w:jc w:val="center"/>
              <w:rPr>
                <w:sz w:val="18"/>
                <w:szCs w:val="18"/>
              </w:rPr>
            </w:pPr>
            <w:r w:rsidRPr="00F549C7">
              <w:rPr>
                <w:sz w:val="18"/>
                <w:szCs w:val="18"/>
              </w:rPr>
              <w:t>3 699 298,36</w:t>
            </w:r>
          </w:p>
        </w:tc>
        <w:tc>
          <w:tcPr>
            <w:tcW w:w="1280" w:type="dxa"/>
          </w:tcPr>
          <w:p w:rsidR="00F21CCD" w:rsidRPr="00F549C7" w:rsidRDefault="00F21CCD" w:rsidP="00E87B83">
            <w:pPr>
              <w:ind w:firstLine="0"/>
              <w:jc w:val="center"/>
              <w:rPr>
                <w:sz w:val="18"/>
                <w:szCs w:val="18"/>
              </w:rPr>
            </w:pPr>
            <w:r w:rsidRPr="00F549C7">
              <w:rPr>
                <w:sz w:val="18"/>
                <w:szCs w:val="18"/>
              </w:rPr>
              <w:t>3 730 525,49</w:t>
            </w:r>
          </w:p>
        </w:tc>
        <w:tc>
          <w:tcPr>
            <w:tcW w:w="1272" w:type="dxa"/>
          </w:tcPr>
          <w:p w:rsidR="00F21CCD" w:rsidRPr="00F549C7" w:rsidRDefault="00F21CCD" w:rsidP="00E87B83">
            <w:pPr>
              <w:ind w:firstLine="0"/>
              <w:jc w:val="center"/>
              <w:rPr>
                <w:sz w:val="18"/>
                <w:szCs w:val="18"/>
              </w:rPr>
            </w:pPr>
            <w:r w:rsidRPr="00F549C7">
              <w:rPr>
                <w:sz w:val="18"/>
                <w:szCs w:val="18"/>
              </w:rPr>
              <w:t>3 821 469,30</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21,72</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27,22</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32,11</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32,12</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Физическая культура и спорт</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color w:val="000000"/>
                <w:sz w:val="18"/>
                <w:szCs w:val="18"/>
                <w:lang w:eastAsia="ru-RU"/>
              </w:rPr>
              <w:t>205</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428,29</w:t>
            </w:r>
          </w:p>
        </w:tc>
        <w:tc>
          <w:tcPr>
            <w:tcW w:w="1264" w:type="dxa"/>
          </w:tcPr>
          <w:p w:rsidR="00F21CCD" w:rsidRPr="00F549C7" w:rsidRDefault="00F21CCD" w:rsidP="00E87B83">
            <w:pPr>
              <w:ind w:firstLine="0"/>
              <w:jc w:val="center"/>
              <w:rPr>
                <w:sz w:val="18"/>
                <w:szCs w:val="18"/>
              </w:rPr>
            </w:pPr>
            <w:r w:rsidRPr="00F549C7">
              <w:rPr>
                <w:sz w:val="18"/>
                <w:szCs w:val="18"/>
              </w:rPr>
              <w:t>199 118,25</w:t>
            </w:r>
          </w:p>
        </w:tc>
        <w:tc>
          <w:tcPr>
            <w:tcW w:w="1280" w:type="dxa"/>
          </w:tcPr>
          <w:p w:rsidR="00F21CCD" w:rsidRPr="00F549C7" w:rsidRDefault="00F21CCD" w:rsidP="00E87B83">
            <w:pPr>
              <w:ind w:firstLine="0"/>
              <w:jc w:val="center"/>
              <w:rPr>
                <w:sz w:val="18"/>
                <w:szCs w:val="18"/>
              </w:rPr>
            </w:pPr>
            <w:r w:rsidRPr="00F549C7">
              <w:rPr>
                <w:sz w:val="18"/>
                <w:szCs w:val="18"/>
              </w:rPr>
              <w:t>199 303,99</w:t>
            </w:r>
          </w:p>
        </w:tc>
        <w:tc>
          <w:tcPr>
            <w:tcW w:w="1272" w:type="dxa"/>
          </w:tcPr>
          <w:p w:rsidR="00F21CCD" w:rsidRPr="00F549C7" w:rsidRDefault="00F21CCD" w:rsidP="00E87B83">
            <w:pPr>
              <w:ind w:firstLine="0"/>
              <w:jc w:val="center"/>
              <w:rPr>
                <w:sz w:val="18"/>
                <w:szCs w:val="18"/>
              </w:rPr>
            </w:pPr>
            <w:r w:rsidRPr="00F549C7">
              <w:rPr>
                <w:sz w:val="18"/>
                <w:szCs w:val="18"/>
              </w:rPr>
              <w:t>199 384,99</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1,49</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1,46</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1,72</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1,68</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Средства массовой информации</w:t>
            </w:r>
          </w:p>
        </w:tc>
        <w:tc>
          <w:tcPr>
            <w:tcW w:w="1429" w:type="dxa"/>
            <w:vAlign w:val="bottom"/>
          </w:tcPr>
          <w:p w:rsidR="00F21CCD" w:rsidRPr="006B1471" w:rsidRDefault="00F21CCD" w:rsidP="00E87B83">
            <w:pPr>
              <w:ind w:firstLine="0"/>
              <w:jc w:val="center"/>
              <w:rPr>
                <w:rFonts w:eastAsia="Times New Roman" w:cs="Times New Roman"/>
                <w:color w:val="000000"/>
                <w:sz w:val="18"/>
                <w:szCs w:val="18"/>
                <w:lang w:eastAsia="ru-RU"/>
              </w:rPr>
            </w:pPr>
            <w:r w:rsidRPr="006B1471">
              <w:rPr>
                <w:rFonts w:eastAsia="Times New Roman" w:cs="Times New Roman"/>
                <w:color w:val="000000"/>
                <w:sz w:val="18"/>
                <w:szCs w:val="18"/>
                <w:lang w:eastAsia="ru-RU"/>
              </w:rPr>
              <w:t>27</w:t>
            </w:r>
            <w:r w:rsidRPr="00F549C7">
              <w:rPr>
                <w:rFonts w:eastAsia="Times New Roman" w:cs="Times New Roman"/>
                <w:color w:val="000000"/>
                <w:sz w:val="18"/>
                <w:szCs w:val="18"/>
                <w:lang w:eastAsia="ru-RU"/>
              </w:rPr>
              <w:t> </w:t>
            </w:r>
            <w:r w:rsidRPr="006B1471">
              <w:rPr>
                <w:rFonts w:eastAsia="Times New Roman" w:cs="Times New Roman"/>
                <w:color w:val="000000"/>
                <w:sz w:val="18"/>
                <w:szCs w:val="18"/>
                <w:lang w:eastAsia="ru-RU"/>
              </w:rPr>
              <w:t>698</w:t>
            </w:r>
            <w:r w:rsidRPr="00F549C7">
              <w:rPr>
                <w:rFonts w:eastAsia="Times New Roman" w:cs="Times New Roman"/>
                <w:color w:val="000000"/>
                <w:sz w:val="18"/>
                <w:szCs w:val="18"/>
                <w:lang w:eastAsia="ru-RU"/>
              </w:rPr>
              <w:t>,00</w:t>
            </w:r>
          </w:p>
        </w:tc>
        <w:tc>
          <w:tcPr>
            <w:tcW w:w="1264" w:type="dxa"/>
          </w:tcPr>
          <w:p w:rsidR="00F21CCD" w:rsidRPr="00F549C7" w:rsidRDefault="00F21CCD" w:rsidP="00E87B83">
            <w:pPr>
              <w:ind w:firstLine="0"/>
              <w:jc w:val="center"/>
              <w:rPr>
                <w:sz w:val="18"/>
                <w:szCs w:val="18"/>
              </w:rPr>
            </w:pPr>
            <w:r w:rsidRPr="00F549C7">
              <w:rPr>
                <w:sz w:val="18"/>
                <w:szCs w:val="18"/>
              </w:rPr>
              <w:t>21 698,00</w:t>
            </w:r>
          </w:p>
        </w:tc>
        <w:tc>
          <w:tcPr>
            <w:tcW w:w="1280" w:type="dxa"/>
          </w:tcPr>
          <w:p w:rsidR="00F21CCD" w:rsidRPr="00F549C7" w:rsidRDefault="00F21CCD" w:rsidP="00E87B83">
            <w:pPr>
              <w:ind w:firstLine="0"/>
              <w:jc w:val="center"/>
              <w:rPr>
                <w:sz w:val="18"/>
                <w:szCs w:val="18"/>
              </w:rPr>
            </w:pPr>
            <w:r w:rsidRPr="00F549C7">
              <w:rPr>
                <w:sz w:val="18"/>
                <w:szCs w:val="18"/>
              </w:rPr>
              <w:t>21 698,00</w:t>
            </w:r>
          </w:p>
        </w:tc>
        <w:tc>
          <w:tcPr>
            <w:tcW w:w="1272" w:type="dxa"/>
          </w:tcPr>
          <w:p w:rsidR="00F21CCD" w:rsidRPr="00F549C7" w:rsidRDefault="00F21CCD" w:rsidP="00E87B83">
            <w:pPr>
              <w:ind w:firstLine="0"/>
              <w:jc w:val="center"/>
              <w:rPr>
                <w:sz w:val="18"/>
                <w:szCs w:val="18"/>
              </w:rPr>
            </w:pPr>
            <w:r w:rsidRPr="00F549C7">
              <w:rPr>
                <w:sz w:val="18"/>
                <w:szCs w:val="18"/>
              </w:rPr>
              <w:t>21 698,00</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0,20</w:t>
            </w:r>
          </w:p>
        </w:tc>
        <w:tc>
          <w:tcPr>
            <w:tcW w:w="1264" w:type="dxa"/>
          </w:tcPr>
          <w:p w:rsidR="00F21CCD" w:rsidRDefault="00F21CCD" w:rsidP="00E87B83">
            <w:pPr>
              <w:autoSpaceDE w:val="0"/>
              <w:autoSpaceDN w:val="0"/>
              <w:adjustRightInd w:val="0"/>
              <w:ind w:left="-121" w:firstLine="0"/>
              <w:jc w:val="center"/>
              <w:rPr>
                <w:rFonts w:cs="Times New Roman"/>
                <w:sz w:val="19"/>
                <w:szCs w:val="19"/>
              </w:rPr>
            </w:pPr>
          </w:p>
          <w:p w:rsidR="00F21CCD" w:rsidRPr="00F549C7" w:rsidRDefault="00F21CCD" w:rsidP="00E87B83">
            <w:pPr>
              <w:autoSpaceDE w:val="0"/>
              <w:autoSpaceDN w:val="0"/>
              <w:adjustRightInd w:val="0"/>
              <w:ind w:left="-121" w:firstLine="0"/>
              <w:jc w:val="center"/>
              <w:rPr>
                <w:rFonts w:cs="Times New Roman"/>
                <w:sz w:val="19"/>
                <w:szCs w:val="19"/>
              </w:rPr>
            </w:pPr>
            <w:r w:rsidRPr="00F549C7">
              <w:rPr>
                <w:rFonts w:cs="Times New Roman"/>
                <w:sz w:val="19"/>
                <w:szCs w:val="19"/>
              </w:rPr>
              <w:t>0,16</w:t>
            </w:r>
          </w:p>
        </w:tc>
        <w:tc>
          <w:tcPr>
            <w:tcW w:w="1280" w:type="dxa"/>
          </w:tcPr>
          <w:p w:rsidR="00F21CCD" w:rsidRDefault="00F21CCD" w:rsidP="00E87B83">
            <w:pPr>
              <w:ind w:left="-105" w:firstLine="0"/>
              <w:jc w:val="center"/>
              <w:rPr>
                <w:rFonts w:cs="Times New Roman"/>
                <w:color w:val="000000"/>
                <w:sz w:val="19"/>
                <w:szCs w:val="19"/>
              </w:rPr>
            </w:pPr>
          </w:p>
          <w:p w:rsidR="00F21CCD" w:rsidRPr="00F549C7" w:rsidRDefault="00F21CCD" w:rsidP="00E87B83">
            <w:pPr>
              <w:ind w:left="-105" w:firstLine="0"/>
              <w:jc w:val="center"/>
              <w:rPr>
                <w:rFonts w:cs="Times New Roman"/>
                <w:color w:val="000000"/>
                <w:sz w:val="19"/>
                <w:szCs w:val="19"/>
              </w:rPr>
            </w:pPr>
            <w:r w:rsidRPr="00F549C7">
              <w:rPr>
                <w:rFonts w:cs="Times New Roman"/>
                <w:color w:val="000000"/>
                <w:sz w:val="19"/>
                <w:szCs w:val="19"/>
              </w:rPr>
              <w:t>0,19</w:t>
            </w:r>
          </w:p>
        </w:tc>
        <w:tc>
          <w:tcPr>
            <w:tcW w:w="1272" w:type="dxa"/>
          </w:tcPr>
          <w:p w:rsidR="00F21CCD" w:rsidRDefault="00F21CCD" w:rsidP="00E87B83">
            <w:pPr>
              <w:ind w:left="-107" w:firstLine="0"/>
              <w:jc w:val="center"/>
              <w:rPr>
                <w:rFonts w:cs="Times New Roman"/>
                <w:color w:val="000000"/>
                <w:sz w:val="19"/>
                <w:szCs w:val="19"/>
              </w:rPr>
            </w:pPr>
          </w:p>
          <w:p w:rsidR="00F21CCD" w:rsidRPr="00F549C7" w:rsidRDefault="00F21CCD" w:rsidP="00E87B83">
            <w:pPr>
              <w:ind w:left="-107" w:firstLine="0"/>
              <w:jc w:val="center"/>
              <w:rPr>
                <w:rFonts w:cs="Times New Roman"/>
                <w:color w:val="000000"/>
                <w:sz w:val="19"/>
                <w:szCs w:val="19"/>
              </w:rPr>
            </w:pPr>
            <w:r w:rsidRPr="00F549C7">
              <w:rPr>
                <w:rFonts w:cs="Times New Roman"/>
                <w:color w:val="000000"/>
                <w:sz w:val="19"/>
                <w:szCs w:val="19"/>
              </w:rPr>
              <w:t>0,18</w:t>
            </w:r>
          </w:p>
        </w:tc>
      </w:tr>
      <w:tr w:rsidR="00F21CCD" w:rsidRPr="009817A6" w:rsidTr="00E87B83">
        <w:trPr>
          <w:cantSplit/>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Обслуживание государственного и муниципального долга</w:t>
            </w:r>
          </w:p>
        </w:tc>
        <w:tc>
          <w:tcPr>
            <w:tcW w:w="1429" w:type="dxa"/>
            <w:vAlign w:val="bottom"/>
          </w:tcPr>
          <w:p w:rsidR="00F21CCD" w:rsidRPr="006B1471" w:rsidRDefault="00F21CCD" w:rsidP="00E87B83">
            <w:pPr>
              <w:ind w:firstLine="0"/>
              <w:jc w:val="center"/>
              <w:rPr>
                <w:rFonts w:eastAsia="Times New Roman" w:cs="Times New Roman"/>
                <w:color w:val="000000"/>
                <w:sz w:val="18"/>
                <w:szCs w:val="18"/>
                <w:lang w:eastAsia="ru-RU"/>
              </w:rPr>
            </w:pPr>
            <w:r w:rsidRPr="00F549C7">
              <w:rPr>
                <w:rFonts w:eastAsia="Times New Roman" w:cs="Times New Roman"/>
                <w:color w:val="000000"/>
                <w:sz w:val="18"/>
                <w:szCs w:val="18"/>
                <w:lang w:eastAsia="ru-RU"/>
              </w:rPr>
              <w:t>127 300,00</w:t>
            </w:r>
          </w:p>
        </w:tc>
        <w:tc>
          <w:tcPr>
            <w:tcW w:w="1264"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180 300,00</w:t>
            </w:r>
          </w:p>
        </w:tc>
        <w:tc>
          <w:tcPr>
            <w:tcW w:w="1280"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210 500,00</w:t>
            </w:r>
          </w:p>
        </w:tc>
        <w:tc>
          <w:tcPr>
            <w:tcW w:w="1272" w:type="dxa"/>
          </w:tcPr>
          <w:p w:rsidR="00F21CCD" w:rsidRPr="00F549C7"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240 800,00</w:t>
            </w:r>
          </w:p>
        </w:tc>
      </w:tr>
      <w:tr w:rsidR="00F21CCD" w:rsidRPr="009817A6" w:rsidTr="00E87B83">
        <w:trPr>
          <w:cantSplit/>
          <w:trHeight w:val="218"/>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Удельный вес в общем объеме расходов, проценты</w:t>
            </w:r>
          </w:p>
        </w:tc>
        <w:tc>
          <w:tcPr>
            <w:tcW w:w="1429" w:type="dxa"/>
          </w:tcPr>
          <w:p w:rsidR="00F21CCD" w:rsidRDefault="00F21CCD" w:rsidP="00E87B83">
            <w:pPr>
              <w:autoSpaceDE w:val="0"/>
              <w:autoSpaceDN w:val="0"/>
              <w:adjustRightInd w:val="0"/>
              <w:ind w:right="-1" w:firstLine="0"/>
              <w:jc w:val="center"/>
              <w:rPr>
                <w:rFonts w:cs="Times New Roman"/>
                <w:sz w:val="18"/>
                <w:szCs w:val="18"/>
              </w:rPr>
            </w:pPr>
          </w:p>
          <w:p w:rsidR="00F21CCD" w:rsidRPr="00F549C7" w:rsidRDefault="00F21CCD" w:rsidP="00E87B83">
            <w:pPr>
              <w:autoSpaceDE w:val="0"/>
              <w:autoSpaceDN w:val="0"/>
              <w:adjustRightInd w:val="0"/>
              <w:ind w:right="-1" w:firstLine="0"/>
              <w:jc w:val="center"/>
              <w:rPr>
                <w:rFonts w:cs="Times New Roman"/>
                <w:sz w:val="18"/>
                <w:szCs w:val="18"/>
              </w:rPr>
            </w:pPr>
            <w:r w:rsidRPr="00F549C7">
              <w:rPr>
                <w:rFonts w:cs="Times New Roman"/>
                <w:sz w:val="18"/>
                <w:szCs w:val="18"/>
              </w:rPr>
              <w:t>0,93</w:t>
            </w:r>
          </w:p>
        </w:tc>
        <w:tc>
          <w:tcPr>
            <w:tcW w:w="1264" w:type="dxa"/>
          </w:tcPr>
          <w:p w:rsidR="00F21CCD"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1,33</w:t>
            </w:r>
          </w:p>
        </w:tc>
        <w:tc>
          <w:tcPr>
            <w:tcW w:w="1280" w:type="dxa"/>
          </w:tcPr>
          <w:p w:rsidR="00F21CCD"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1,81</w:t>
            </w:r>
          </w:p>
        </w:tc>
        <w:tc>
          <w:tcPr>
            <w:tcW w:w="1272" w:type="dxa"/>
          </w:tcPr>
          <w:p w:rsidR="00F21CCD" w:rsidRDefault="00F21CCD" w:rsidP="00E87B83">
            <w:pPr>
              <w:ind w:firstLine="0"/>
              <w:jc w:val="center"/>
              <w:rPr>
                <w:sz w:val="18"/>
                <w:szCs w:val="18"/>
              </w:rPr>
            </w:pPr>
          </w:p>
          <w:p w:rsidR="00F21CCD" w:rsidRPr="00F549C7" w:rsidRDefault="00F21CCD" w:rsidP="00E87B83">
            <w:pPr>
              <w:ind w:firstLine="0"/>
              <w:jc w:val="center"/>
              <w:rPr>
                <w:sz w:val="18"/>
                <w:szCs w:val="18"/>
              </w:rPr>
            </w:pPr>
            <w:r w:rsidRPr="00F549C7">
              <w:rPr>
                <w:sz w:val="18"/>
                <w:szCs w:val="18"/>
              </w:rPr>
              <w:t>2,02</w:t>
            </w:r>
          </w:p>
        </w:tc>
      </w:tr>
      <w:tr w:rsidR="00F21CCD" w:rsidRPr="009817A6" w:rsidTr="00E87B83">
        <w:trPr>
          <w:cantSplit/>
          <w:trHeight w:val="112"/>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Итого</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bCs/>
                <w:color w:val="000000"/>
                <w:sz w:val="18"/>
                <w:szCs w:val="18"/>
                <w:lang w:eastAsia="ru-RU"/>
              </w:rPr>
              <w:t>13</w:t>
            </w:r>
            <w:r w:rsidRPr="00F549C7">
              <w:rPr>
                <w:rFonts w:eastAsia="Times New Roman" w:cs="Times New Roman"/>
                <w:bCs/>
                <w:color w:val="000000"/>
                <w:sz w:val="18"/>
                <w:szCs w:val="18"/>
                <w:lang w:eastAsia="ru-RU"/>
              </w:rPr>
              <w:t> </w:t>
            </w:r>
            <w:r w:rsidRPr="006B1471">
              <w:rPr>
                <w:rFonts w:eastAsia="Times New Roman" w:cs="Times New Roman"/>
                <w:bCs/>
                <w:color w:val="000000"/>
                <w:sz w:val="18"/>
                <w:szCs w:val="18"/>
                <w:lang w:eastAsia="ru-RU"/>
              </w:rPr>
              <w:t>758</w:t>
            </w:r>
            <w:r w:rsidRPr="00F549C7">
              <w:rPr>
                <w:rFonts w:eastAsia="Times New Roman" w:cs="Times New Roman"/>
                <w:bCs/>
                <w:color w:val="000000"/>
                <w:sz w:val="18"/>
                <w:szCs w:val="18"/>
                <w:lang w:eastAsia="ru-RU"/>
              </w:rPr>
              <w:t> </w:t>
            </w:r>
            <w:r w:rsidRPr="006B1471">
              <w:rPr>
                <w:rFonts w:eastAsia="Times New Roman" w:cs="Times New Roman"/>
                <w:bCs/>
                <w:color w:val="000000"/>
                <w:sz w:val="18"/>
                <w:szCs w:val="18"/>
                <w:lang w:eastAsia="ru-RU"/>
              </w:rPr>
              <w:t>795,91</w:t>
            </w:r>
          </w:p>
        </w:tc>
        <w:tc>
          <w:tcPr>
            <w:tcW w:w="1264" w:type="dxa"/>
          </w:tcPr>
          <w:p w:rsidR="00F21CCD" w:rsidRPr="00F549C7" w:rsidRDefault="00F21CCD" w:rsidP="00E87B83">
            <w:pPr>
              <w:autoSpaceDE w:val="0"/>
              <w:autoSpaceDN w:val="0"/>
              <w:adjustRightInd w:val="0"/>
              <w:ind w:left="-121" w:firstLine="0"/>
              <w:jc w:val="center"/>
              <w:rPr>
                <w:rFonts w:cs="Times New Roman"/>
                <w:sz w:val="19"/>
                <w:szCs w:val="19"/>
              </w:rPr>
            </w:pPr>
            <w:r w:rsidRPr="00F549C7">
              <w:rPr>
                <w:sz w:val="18"/>
                <w:szCs w:val="18"/>
              </w:rPr>
              <w:t>13 588 188,98</w:t>
            </w:r>
          </w:p>
        </w:tc>
        <w:tc>
          <w:tcPr>
            <w:tcW w:w="1280" w:type="dxa"/>
          </w:tcPr>
          <w:p w:rsidR="00F21CCD" w:rsidRPr="00F549C7" w:rsidRDefault="00F21CCD" w:rsidP="00E87B83">
            <w:pPr>
              <w:autoSpaceDE w:val="0"/>
              <w:autoSpaceDN w:val="0"/>
              <w:adjustRightInd w:val="0"/>
              <w:ind w:left="-105" w:hanging="38"/>
              <w:jc w:val="center"/>
              <w:rPr>
                <w:rFonts w:cs="Times New Roman"/>
                <w:sz w:val="19"/>
                <w:szCs w:val="19"/>
              </w:rPr>
            </w:pPr>
            <w:r w:rsidRPr="00F549C7">
              <w:rPr>
                <w:rFonts w:cs="Times New Roman"/>
                <w:sz w:val="19"/>
                <w:szCs w:val="19"/>
              </w:rPr>
              <w:t>11 477 431,89</w:t>
            </w:r>
          </w:p>
        </w:tc>
        <w:tc>
          <w:tcPr>
            <w:tcW w:w="1272" w:type="dxa"/>
          </w:tcPr>
          <w:p w:rsidR="00F21CCD" w:rsidRPr="00F549C7" w:rsidRDefault="00F21CCD" w:rsidP="00E87B83">
            <w:pPr>
              <w:autoSpaceDE w:val="0"/>
              <w:autoSpaceDN w:val="0"/>
              <w:adjustRightInd w:val="0"/>
              <w:ind w:left="-107" w:hanging="261"/>
              <w:jc w:val="center"/>
              <w:rPr>
                <w:rFonts w:cs="Times New Roman"/>
                <w:sz w:val="19"/>
                <w:szCs w:val="19"/>
              </w:rPr>
            </w:pPr>
            <w:r w:rsidRPr="00F549C7">
              <w:rPr>
                <w:rFonts w:cs="Times New Roman"/>
                <w:sz w:val="19"/>
                <w:szCs w:val="19"/>
              </w:rPr>
              <w:t>1111 631 394,64</w:t>
            </w:r>
          </w:p>
        </w:tc>
      </w:tr>
      <w:tr w:rsidR="00F21CCD" w:rsidRPr="009817A6" w:rsidTr="00E87B83">
        <w:trPr>
          <w:cantSplit/>
          <w:trHeight w:val="112"/>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Условно утвержденные расходы</w:t>
            </w:r>
          </w:p>
        </w:tc>
        <w:tc>
          <w:tcPr>
            <w:tcW w:w="1429" w:type="dxa"/>
          </w:tcPr>
          <w:p w:rsidR="00F21CCD" w:rsidRPr="00F549C7" w:rsidRDefault="00F21CCD" w:rsidP="00E87B83">
            <w:pPr>
              <w:autoSpaceDE w:val="0"/>
              <w:autoSpaceDN w:val="0"/>
              <w:adjustRightInd w:val="0"/>
              <w:ind w:firstLine="0"/>
              <w:jc w:val="center"/>
              <w:rPr>
                <w:rFonts w:cs="Times New Roman"/>
                <w:sz w:val="18"/>
                <w:szCs w:val="18"/>
              </w:rPr>
            </w:pPr>
            <w:r w:rsidRPr="00F549C7">
              <w:rPr>
                <w:rFonts w:cs="Times New Roman"/>
                <w:sz w:val="18"/>
                <w:szCs w:val="18"/>
              </w:rPr>
              <w:t>0,00</w:t>
            </w:r>
          </w:p>
        </w:tc>
        <w:tc>
          <w:tcPr>
            <w:tcW w:w="1264" w:type="dxa"/>
          </w:tcPr>
          <w:p w:rsidR="00F21CCD" w:rsidRPr="00F549C7" w:rsidRDefault="00F21CCD" w:rsidP="00E87B83">
            <w:pPr>
              <w:jc w:val="center"/>
              <w:rPr>
                <w:sz w:val="18"/>
                <w:szCs w:val="18"/>
              </w:rPr>
            </w:pPr>
            <w:r w:rsidRPr="00F549C7">
              <w:rPr>
                <w:sz w:val="18"/>
                <w:szCs w:val="18"/>
              </w:rPr>
              <w:t>0,00</w:t>
            </w:r>
          </w:p>
        </w:tc>
        <w:tc>
          <w:tcPr>
            <w:tcW w:w="1280" w:type="dxa"/>
          </w:tcPr>
          <w:p w:rsidR="00F21CCD" w:rsidRPr="00F549C7" w:rsidRDefault="00F21CCD" w:rsidP="00E87B83">
            <w:pPr>
              <w:ind w:firstLine="0"/>
              <w:jc w:val="center"/>
              <w:rPr>
                <w:sz w:val="18"/>
                <w:szCs w:val="18"/>
              </w:rPr>
            </w:pPr>
            <w:r w:rsidRPr="00F549C7">
              <w:rPr>
                <w:sz w:val="18"/>
                <w:szCs w:val="18"/>
              </w:rPr>
              <w:t>142 292,88</w:t>
            </w:r>
          </w:p>
        </w:tc>
        <w:tc>
          <w:tcPr>
            <w:tcW w:w="1272" w:type="dxa"/>
          </w:tcPr>
          <w:p w:rsidR="00F21CCD" w:rsidRPr="00F549C7" w:rsidRDefault="00F21CCD" w:rsidP="00E87B83">
            <w:pPr>
              <w:ind w:firstLine="0"/>
              <w:jc w:val="center"/>
              <w:rPr>
                <w:sz w:val="18"/>
                <w:szCs w:val="18"/>
              </w:rPr>
            </w:pPr>
            <w:r w:rsidRPr="00F549C7">
              <w:rPr>
                <w:sz w:val="18"/>
                <w:szCs w:val="18"/>
              </w:rPr>
              <w:t>262 315,22</w:t>
            </w:r>
          </w:p>
        </w:tc>
      </w:tr>
      <w:tr w:rsidR="00F21CCD" w:rsidRPr="009817A6" w:rsidTr="00E87B83">
        <w:trPr>
          <w:cantSplit/>
          <w:trHeight w:val="112"/>
          <w:jc w:val="center"/>
        </w:trPr>
        <w:tc>
          <w:tcPr>
            <w:tcW w:w="4216" w:type="dxa"/>
          </w:tcPr>
          <w:p w:rsidR="00F21CCD" w:rsidRPr="009817A6" w:rsidRDefault="00F21CCD" w:rsidP="00E87B83">
            <w:pPr>
              <w:autoSpaceDE w:val="0"/>
              <w:autoSpaceDN w:val="0"/>
              <w:adjustRightInd w:val="0"/>
              <w:ind w:right="-107" w:firstLine="0"/>
              <w:rPr>
                <w:rFonts w:cs="Times New Roman"/>
                <w:color w:val="000000"/>
                <w:sz w:val="19"/>
                <w:szCs w:val="19"/>
              </w:rPr>
            </w:pPr>
            <w:r w:rsidRPr="009817A6">
              <w:rPr>
                <w:rFonts w:cs="Times New Roman"/>
                <w:color w:val="000000"/>
                <w:sz w:val="19"/>
                <w:szCs w:val="19"/>
              </w:rPr>
              <w:t>Всего (с учетом условно утвержденных  расходов)</w:t>
            </w:r>
          </w:p>
        </w:tc>
        <w:tc>
          <w:tcPr>
            <w:tcW w:w="1429" w:type="dxa"/>
          </w:tcPr>
          <w:p w:rsidR="00F21CCD" w:rsidRPr="00F549C7" w:rsidRDefault="00F21CCD" w:rsidP="00E87B83">
            <w:pPr>
              <w:autoSpaceDE w:val="0"/>
              <w:autoSpaceDN w:val="0"/>
              <w:adjustRightInd w:val="0"/>
              <w:ind w:right="-1" w:firstLine="0"/>
              <w:jc w:val="center"/>
              <w:rPr>
                <w:rFonts w:cs="Times New Roman"/>
                <w:sz w:val="18"/>
                <w:szCs w:val="18"/>
              </w:rPr>
            </w:pPr>
            <w:r w:rsidRPr="006B1471">
              <w:rPr>
                <w:rFonts w:eastAsia="Times New Roman" w:cs="Times New Roman"/>
                <w:bCs/>
                <w:color w:val="000000"/>
                <w:sz w:val="18"/>
                <w:szCs w:val="18"/>
                <w:lang w:eastAsia="ru-RU"/>
              </w:rPr>
              <w:t>13 758 795,91</w:t>
            </w:r>
          </w:p>
        </w:tc>
        <w:tc>
          <w:tcPr>
            <w:tcW w:w="1264" w:type="dxa"/>
          </w:tcPr>
          <w:p w:rsidR="00F21CCD" w:rsidRPr="00F549C7" w:rsidRDefault="00F21CCD" w:rsidP="00E87B83">
            <w:pPr>
              <w:ind w:firstLine="0"/>
              <w:jc w:val="center"/>
              <w:rPr>
                <w:sz w:val="18"/>
                <w:szCs w:val="18"/>
              </w:rPr>
            </w:pPr>
            <w:r w:rsidRPr="00F549C7">
              <w:rPr>
                <w:sz w:val="18"/>
                <w:szCs w:val="18"/>
              </w:rPr>
              <w:t>13 588 188,98</w:t>
            </w:r>
          </w:p>
        </w:tc>
        <w:tc>
          <w:tcPr>
            <w:tcW w:w="1280" w:type="dxa"/>
          </w:tcPr>
          <w:p w:rsidR="00F21CCD" w:rsidRPr="00F549C7" w:rsidRDefault="00F21CCD" w:rsidP="00E87B83">
            <w:pPr>
              <w:ind w:firstLine="0"/>
              <w:jc w:val="center"/>
              <w:rPr>
                <w:sz w:val="18"/>
                <w:szCs w:val="18"/>
              </w:rPr>
            </w:pPr>
            <w:r w:rsidRPr="00F549C7">
              <w:rPr>
                <w:sz w:val="18"/>
                <w:szCs w:val="18"/>
              </w:rPr>
              <w:t>11 619 724,77</w:t>
            </w:r>
          </w:p>
        </w:tc>
        <w:tc>
          <w:tcPr>
            <w:tcW w:w="1272" w:type="dxa"/>
          </w:tcPr>
          <w:p w:rsidR="00F21CCD" w:rsidRPr="00F549C7" w:rsidRDefault="00F21CCD" w:rsidP="00E87B83">
            <w:pPr>
              <w:ind w:firstLine="0"/>
              <w:jc w:val="center"/>
              <w:rPr>
                <w:sz w:val="18"/>
                <w:szCs w:val="18"/>
              </w:rPr>
            </w:pPr>
            <w:r w:rsidRPr="00F549C7">
              <w:rPr>
                <w:sz w:val="18"/>
                <w:szCs w:val="18"/>
              </w:rPr>
              <w:t>11 893 709,86</w:t>
            </w:r>
          </w:p>
        </w:tc>
      </w:tr>
    </w:tbl>
    <w:p w:rsidR="00F21CCD" w:rsidRPr="003A5C76" w:rsidRDefault="00F21CCD" w:rsidP="00F21CCD">
      <w:pPr>
        <w:autoSpaceDE w:val="0"/>
        <w:autoSpaceDN w:val="0"/>
        <w:adjustRightInd w:val="0"/>
        <w:jc w:val="both"/>
        <w:rPr>
          <w:rFonts w:cs="Times New Roman"/>
          <w:sz w:val="18"/>
          <w:szCs w:val="18"/>
        </w:rPr>
      </w:pPr>
    </w:p>
    <w:p w:rsidR="00F21CCD" w:rsidRPr="005E61D7" w:rsidRDefault="00F21CCD" w:rsidP="00DA3985">
      <w:pPr>
        <w:autoSpaceDE w:val="0"/>
        <w:autoSpaceDN w:val="0"/>
        <w:adjustRightInd w:val="0"/>
        <w:ind w:right="-108" w:firstLine="708"/>
        <w:jc w:val="both"/>
        <w:rPr>
          <w:rFonts w:cs="Times New Roman"/>
          <w:szCs w:val="28"/>
        </w:rPr>
      </w:pPr>
      <w:r w:rsidRPr="00EC0F61">
        <w:rPr>
          <w:rFonts w:cs="Times New Roman"/>
          <w:szCs w:val="28"/>
        </w:rPr>
        <w:t>В соответствии с Проектом бюджета в 20</w:t>
      </w:r>
      <w:r>
        <w:rPr>
          <w:rFonts w:cs="Times New Roman"/>
          <w:szCs w:val="28"/>
        </w:rPr>
        <w:t xml:space="preserve">21 </w:t>
      </w:r>
      <w:r w:rsidRPr="00EC0F61">
        <w:rPr>
          <w:rFonts w:cs="Times New Roman"/>
          <w:szCs w:val="28"/>
        </w:rPr>
        <w:t>году общий объем расходов по сравнению с утвержденными показателями на 20</w:t>
      </w:r>
      <w:r>
        <w:rPr>
          <w:rFonts w:cs="Times New Roman"/>
          <w:szCs w:val="28"/>
        </w:rPr>
        <w:t>20</w:t>
      </w:r>
      <w:r w:rsidRPr="00EC0F61">
        <w:rPr>
          <w:rFonts w:cs="Times New Roman"/>
          <w:szCs w:val="28"/>
        </w:rPr>
        <w:t xml:space="preserve"> год (в</w:t>
      </w:r>
      <w:r>
        <w:rPr>
          <w:rFonts w:cs="Times New Roman"/>
          <w:szCs w:val="28"/>
        </w:rPr>
        <w:t> </w:t>
      </w:r>
      <w:r w:rsidRPr="00EC0F61">
        <w:rPr>
          <w:rFonts w:cs="Times New Roman"/>
          <w:szCs w:val="28"/>
        </w:rPr>
        <w:t>ред</w:t>
      </w:r>
      <w:r>
        <w:rPr>
          <w:rFonts w:cs="Times New Roman"/>
          <w:szCs w:val="28"/>
        </w:rPr>
        <w:t>акции</w:t>
      </w:r>
      <w:r w:rsidRPr="00EC0F61">
        <w:rPr>
          <w:rFonts w:cs="Times New Roman"/>
          <w:szCs w:val="28"/>
        </w:rPr>
        <w:t xml:space="preserve"> от </w:t>
      </w:r>
      <w:r>
        <w:rPr>
          <w:rFonts w:cs="Times New Roman"/>
          <w:szCs w:val="28"/>
        </w:rPr>
        <w:t>06.11.</w:t>
      </w:r>
      <w:r w:rsidRPr="00EC0F61">
        <w:rPr>
          <w:rFonts w:cs="Times New Roman"/>
          <w:szCs w:val="28"/>
        </w:rPr>
        <w:t>20</w:t>
      </w:r>
      <w:r>
        <w:rPr>
          <w:rFonts w:cs="Times New Roman"/>
          <w:szCs w:val="28"/>
        </w:rPr>
        <w:t xml:space="preserve">20 </w:t>
      </w:r>
      <w:r w:rsidRPr="00EC0F61">
        <w:rPr>
          <w:rFonts w:cs="Times New Roman"/>
          <w:szCs w:val="28"/>
        </w:rPr>
        <w:t xml:space="preserve">№ </w:t>
      </w:r>
      <w:r>
        <w:rPr>
          <w:rFonts w:cs="Times New Roman"/>
          <w:szCs w:val="28"/>
        </w:rPr>
        <w:t>503</w:t>
      </w:r>
      <w:r w:rsidRPr="00EC0F61">
        <w:rPr>
          <w:rFonts w:cs="Times New Roman"/>
          <w:szCs w:val="28"/>
        </w:rPr>
        <w:t xml:space="preserve">) </w:t>
      </w:r>
      <w:r>
        <w:rPr>
          <w:rFonts w:cs="Times New Roman"/>
          <w:szCs w:val="28"/>
        </w:rPr>
        <w:t xml:space="preserve">планируется с </w:t>
      </w:r>
      <w:r w:rsidRPr="00EC0F61">
        <w:rPr>
          <w:rFonts w:cs="Times New Roman"/>
          <w:szCs w:val="28"/>
        </w:rPr>
        <w:t>уменьш</w:t>
      </w:r>
      <w:r>
        <w:rPr>
          <w:rFonts w:cs="Times New Roman"/>
          <w:szCs w:val="28"/>
        </w:rPr>
        <w:t xml:space="preserve">ением </w:t>
      </w:r>
      <w:r w:rsidRPr="00EC0F61">
        <w:rPr>
          <w:rFonts w:cs="Times New Roman"/>
          <w:szCs w:val="28"/>
        </w:rPr>
        <w:t xml:space="preserve">на </w:t>
      </w:r>
      <w:r>
        <w:rPr>
          <w:rFonts w:cs="Times New Roman"/>
          <w:szCs w:val="28"/>
        </w:rPr>
        <w:t xml:space="preserve">170 606,93 </w:t>
      </w:r>
      <w:r w:rsidRPr="00EC0F61">
        <w:rPr>
          <w:rFonts w:cs="Times New Roman"/>
          <w:szCs w:val="28"/>
        </w:rPr>
        <w:t>тыс. рублей</w:t>
      </w:r>
      <w:r>
        <w:rPr>
          <w:rFonts w:cs="Times New Roman"/>
          <w:szCs w:val="28"/>
        </w:rPr>
        <w:t>,</w:t>
      </w:r>
      <w:r w:rsidRPr="00EC0F61">
        <w:rPr>
          <w:rFonts w:cs="Times New Roman"/>
          <w:szCs w:val="28"/>
        </w:rPr>
        <w:t xml:space="preserve"> в 202</w:t>
      </w:r>
      <w:r>
        <w:rPr>
          <w:rFonts w:cs="Times New Roman"/>
          <w:szCs w:val="28"/>
        </w:rPr>
        <w:t>2</w:t>
      </w:r>
      <w:r w:rsidRPr="00EC0F61">
        <w:rPr>
          <w:rFonts w:cs="Times New Roman"/>
          <w:szCs w:val="28"/>
        </w:rPr>
        <w:t> году относительно уровня 20</w:t>
      </w:r>
      <w:r>
        <w:rPr>
          <w:rFonts w:cs="Times New Roman"/>
          <w:szCs w:val="28"/>
        </w:rPr>
        <w:t>21</w:t>
      </w:r>
      <w:r w:rsidRPr="00EC0F61">
        <w:rPr>
          <w:rFonts w:cs="Times New Roman"/>
          <w:szCs w:val="28"/>
        </w:rPr>
        <w:t xml:space="preserve"> года </w:t>
      </w:r>
      <w:proofErr w:type="gramStart"/>
      <w:r w:rsidRPr="00E52B18">
        <w:rPr>
          <w:rFonts w:cs="Times New Roman"/>
          <w:bCs/>
          <w:szCs w:val="28"/>
        </w:rPr>
        <w:t>–</w:t>
      </w:r>
      <w:r w:rsidRPr="00EC0F61">
        <w:rPr>
          <w:rFonts w:cs="Times New Roman"/>
          <w:szCs w:val="28"/>
        </w:rPr>
        <w:t>н</w:t>
      </w:r>
      <w:proofErr w:type="gramEnd"/>
      <w:r w:rsidRPr="00EC0F61">
        <w:rPr>
          <w:rFonts w:cs="Times New Roman"/>
          <w:szCs w:val="28"/>
        </w:rPr>
        <w:t xml:space="preserve">а </w:t>
      </w:r>
      <w:r>
        <w:rPr>
          <w:rFonts w:cs="Times New Roman"/>
          <w:szCs w:val="28"/>
        </w:rPr>
        <w:t xml:space="preserve">1 968 464,21 </w:t>
      </w:r>
      <w:r w:rsidRPr="00EC0F61">
        <w:rPr>
          <w:rFonts w:cs="Times New Roman"/>
          <w:szCs w:val="28"/>
        </w:rPr>
        <w:t>тыс. рублей, в 202</w:t>
      </w:r>
      <w:r>
        <w:rPr>
          <w:rFonts w:cs="Times New Roman"/>
          <w:szCs w:val="28"/>
        </w:rPr>
        <w:t>3 </w:t>
      </w:r>
      <w:r w:rsidRPr="00EC0F61">
        <w:rPr>
          <w:rFonts w:cs="Times New Roman"/>
          <w:szCs w:val="28"/>
        </w:rPr>
        <w:t>году по сравнению с уровнем 202</w:t>
      </w:r>
      <w:r>
        <w:rPr>
          <w:rFonts w:cs="Times New Roman"/>
          <w:szCs w:val="28"/>
        </w:rPr>
        <w:t>2</w:t>
      </w:r>
      <w:r w:rsidRPr="00EC0F61">
        <w:rPr>
          <w:rFonts w:cs="Times New Roman"/>
          <w:szCs w:val="28"/>
        </w:rPr>
        <w:t xml:space="preserve"> года расходы </w:t>
      </w:r>
      <w:r>
        <w:rPr>
          <w:rFonts w:cs="Times New Roman"/>
          <w:szCs w:val="28"/>
        </w:rPr>
        <w:t xml:space="preserve">планируется </w:t>
      </w:r>
      <w:r w:rsidRPr="00EC0F61">
        <w:rPr>
          <w:rFonts w:cs="Times New Roman"/>
          <w:szCs w:val="28"/>
        </w:rPr>
        <w:t>увелич</w:t>
      </w:r>
      <w:r>
        <w:rPr>
          <w:rFonts w:cs="Times New Roman"/>
          <w:szCs w:val="28"/>
        </w:rPr>
        <w:t xml:space="preserve">ить </w:t>
      </w:r>
      <w:r w:rsidRPr="00EC0F61">
        <w:rPr>
          <w:rFonts w:cs="Times New Roman"/>
          <w:szCs w:val="28"/>
        </w:rPr>
        <w:t xml:space="preserve">на </w:t>
      </w:r>
      <w:r>
        <w:rPr>
          <w:rFonts w:cs="Times New Roman"/>
          <w:szCs w:val="28"/>
        </w:rPr>
        <w:t>273 985,09</w:t>
      </w:r>
      <w:r w:rsidRPr="00EC0F61">
        <w:rPr>
          <w:rFonts w:cs="Times New Roman"/>
          <w:szCs w:val="28"/>
        </w:rPr>
        <w:t xml:space="preserve"> тыс. рублей.</w:t>
      </w:r>
    </w:p>
    <w:p w:rsidR="00F21CCD" w:rsidRDefault="00F21CCD" w:rsidP="00DA3985">
      <w:pPr>
        <w:autoSpaceDE w:val="0"/>
        <w:autoSpaceDN w:val="0"/>
        <w:adjustRightInd w:val="0"/>
        <w:ind w:right="-142" w:firstLine="708"/>
        <w:jc w:val="both"/>
        <w:rPr>
          <w:rFonts w:cs="Times New Roman"/>
          <w:szCs w:val="28"/>
        </w:rPr>
      </w:pPr>
      <w:r w:rsidRPr="006C6D13">
        <w:rPr>
          <w:rFonts w:cs="Times New Roman"/>
          <w:szCs w:val="28"/>
        </w:rPr>
        <w:t>Из 10 разделов классификации расходов бюджетов в 202</w:t>
      </w:r>
      <w:r>
        <w:rPr>
          <w:rFonts w:cs="Times New Roman"/>
          <w:szCs w:val="28"/>
        </w:rPr>
        <w:t>1</w:t>
      </w:r>
      <w:r w:rsidRPr="006C6D13">
        <w:rPr>
          <w:rFonts w:cs="Times New Roman"/>
          <w:szCs w:val="28"/>
        </w:rPr>
        <w:t xml:space="preserve"> году увеличение бюджетных ассигнований предусматривается по </w:t>
      </w:r>
      <w:r>
        <w:rPr>
          <w:rFonts w:cs="Times New Roman"/>
          <w:szCs w:val="28"/>
        </w:rPr>
        <w:t>4</w:t>
      </w:r>
      <w:r w:rsidRPr="006C6D13">
        <w:rPr>
          <w:rFonts w:cs="Times New Roman"/>
          <w:szCs w:val="28"/>
        </w:rPr>
        <w:t xml:space="preserve"> разделам, уменьшение–по</w:t>
      </w:r>
      <w:r>
        <w:rPr>
          <w:rFonts w:cs="Times New Roman"/>
          <w:sz w:val="27"/>
          <w:szCs w:val="27"/>
        </w:rPr>
        <w:t>6 </w:t>
      </w:r>
      <w:r w:rsidRPr="006C6D13">
        <w:rPr>
          <w:rFonts w:cs="Times New Roman"/>
          <w:szCs w:val="28"/>
        </w:rPr>
        <w:t>разделам.</w:t>
      </w:r>
      <w:r w:rsidRPr="006C6D13">
        <w:rPr>
          <w:rFonts w:cs="Times New Roman"/>
          <w:sz w:val="27"/>
          <w:szCs w:val="27"/>
        </w:rPr>
        <w:t xml:space="preserve"> </w:t>
      </w:r>
      <w:proofErr w:type="spellStart"/>
      <w:r w:rsidRPr="006C6D13">
        <w:rPr>
          <w:rFonts w:cs="Times New Roman"/>
          <w:sz w:val="27"/>
          <w:szCs w:val="27"/>
        </w:rPr>
        <w:t>У</w:t>
      </w:r>
      <w:r w:rsidRPr="006C6D13">
        <w:rPr>
          <w:rFonts w:cs="Times New Roman"/>
          <w:szCs w:val="28"/>
        </w:rPr>
        <w:t>величение</w:t>
      </w:r>
      <w:r>
        <w:rPr>
          <w:rFonts w:cs="Times New Roman"/>
          <w:sz w:val="27"/>
          <w:szCs w:val="27"/>
        </w:rPr>
        <w:t>расходов</w:t>
      </w:r>
      <w:proofErr w:type="spellEnd"/>
      <w:r>
        <w:rPr>
          <w:rFonts w:cs="Times New Roman"/>
          <w:sz w:val="27"/>
          <w:szCs w:val="27"/>
        </w:rPr>
        <w:t xml:space="preserve"> в 2021 году </w:t>
      </w:r>
      <w:proofErr w:type="spellStart"/>
      <w:r w:rsidRPr="00CF6E4F">
        <w:rPr>
          <w:rFonts w:cs="Times New Roman"/>
          <w:szCs w:val="28"/>
        </w:rPr>
        <w:t>посравнению</w:t>
      </w:r>
      <w:proofErr w:type="spellEnd"/>
      <w:r w:rsidRPr="00CF6E4F">
        <w:rPr>
          <w:rFonts w:cs="Times New Roman"/>
          <w:szCs w:val="28"/>
        </w:rPr>
        <w:t xml:space="preserve"> с утвержденными показателями 20</w:t>
      </w:r>
      <w:r>
        <w:rPr>
          <w:rFonts w:cs="Times New Roman"/>
          <w:szCs w:val="28"/>
        </w:rPr>
        <w:t>20</w:t>
      </w:r>
      <w:r w:rsidRPr="00CF6E4F">
        <w:rPr>
          <w:rFonts w:cs="Times New Roman"/>
          <w:szCs w:val="28"/>
        </w:rPr>
        <w:t xml:space="preserve"> года предусматривается по разделам:</w:t>
      </w:r>
    </w:p>
    <w:p w:rsidR="00F21CCD" w:rsidRDefault="00F21CCD" w:rsidP="00DA3985">
      <w:pPr>
        <w:autoSpaceDE w:val="0"/>
        <w:autoSpaceDN w:val="0"/>
        <w:adjustRightInd w:val="0"/>
        <w:ind w:right="-142" w:firstLine="708"/>
        <w:jc w:val="both"/>
        <w:rPr>
          <w:rFonts w:cs="Times New Roman"/>
          <w:szCs w:val="28"/>
        </w:rPr>
      </w:pPr>
      <w:r w:rsidRPr="00CF6E4F">
        <w:rPr>
          <w:rFonts w:cs="Times New Roman"/>
          <w:szCs w:val="28"/>
        </w:rPr>
        <w:t>«</w:t>
      </w:r>
      <w:r w:rsidRPr="00E52B18">
        <w:rPr>
          <w:rFonts w:cs="Times New Roman"/>
          <w:color w:val="000000"/>
          <w:szCs w:val="28"/>
        </w:rPr>
        <w:t>Социальнаяполитика</w:t>
      </w:r>
      <w:r w:rsidRPr="00E52B18">
        <w:rPr>
          <w:rFonts w:cs="Times New Roman"/>
          <w:szCs w:val="28"/>
        </w:rPr>
        <w:t>»</w:t>
      </w:r>
      <w:proofErr w:type="gramStart"/>
      <w:r w:rsidRPr="00E52B18">
        <w:rPr>
          <w:rFonts w:cs="Times New Roman"/>
          <w:bCs/>
          <w:szCs w:val="28"/>
        </w:rPr>
        <w:t>–</w:t>
      </w:r>
      <w:r w:rsidRPr="00E52B18">
        <w:rPr>
          <w:rFonts w:cs="Times New Roman"/>
          <w:color w:val="000000"/>
          <w:szCs w:val="28"/>
        </w:rPr>
        <w:t>н</w:t>
      </w:r>
      <w:proofErr w:type="gramEnd"/>
      <w:r w:rsidRPr="00E52B18">
        <w:rPr>
          <w:rFonts w:cs="Times New Roman"/>
          <w:color w:val="000000"/>
          <w:szCs w:val="28"/>
        </w:rPr>
        <w:t>а</w:t>
      </w:r>
      <w:r>
        <w:rPr>
          <w:rFonts w:cs="Times New Roman"/>
          <w:color w:val="000000"/>
          <w:szCs w:val="28"/>
        </w:rPr>
        <w:t>710 641,52</w:t>
      </w:r>
      <w:r w:rsidRPr="009817A6">
        <w:rPr>
          <w:rFonts w:cs="Times New Roman"/>
          <w:color w:val="000000"/>
          <w:sz w:val="23"/>
          <w:szCs w:val="23"/>
        </w:rPr>
        <w:t> </w:t>
      </w:r>
      <w:r w:rsidRPr="00E52B18">
        <w:rPr>
          <w:rFonts w:cs="Times New Roman"/>
          <w:color w:val="000000"/>
          <w:szCs w:val="28"/>
        </w:rPr>
        <w:t>тыс.</w:t>
      </w:r>
      <w:r w:rsidRPr="009817A6">
        <w:rPr>
          <w:rFonts w:cs="Times New Roman"/>
          <w:color w:val="000000"/>
          <w:sz w:val="23"/>
          <w:szCs w:val="23"/>
        </w:rPr>
        <w:t> </w:t>
      </w:r>
      <w:r w:rsidRPr="00E52B18">
        <w:rPr>
          <w:rFonts w:cs="Times New Roman"/>
          <w:color w:val="000000"/>
          <w:szCs w:val="28"/>
        </w:rPr>
        <w:t>рублейили</w:t>
      </w:r>
      <w:r w:rsidRPr="00E52B18">
        <w:rPr>
          <w:rFonts w:cs="Times New Roman"/>
          <w:szCs w:val="28"/>
        </w:rPr>
        <w:t>на</w:t>
      </w:r>
      <w:r>
        <w:rPr>
          <w:rFonts w:cs="Times New Roman"/>
          <w:szCs w:val="28"/>
        </w:rPr>
        <w:t>23,78 </w:t>
      </w:r>
      <w:r w:rsidRPr="00E52B18">
        <w:rPr>
          <w:rFonts w:cs="Times New Roman"/>
          <w:szCs w:val="28"/>
        </w:rPr>
        <w:t>процента;</w:t>
      </w:r>
    </w:p>
    <w:p w:rsidR="00F21CCD" w:rsidRDefault="00F21CCD" w:rsidP="00DA3985">
      <w:pPr>
        <w:autoSpaceDE w:val="0"/>
        <w:autoSpaceDN w:val="0"/>
        <w:adjustRightInd w:val="0"/>
        <w:ind w:right="-142" w:firstLine="708"/>
        <w:jc w:val="both"/>
        <w:rPr>
          <w:rFonts w:cs="Times New Roman"/>
          <w:szCs w:val="28"/>
        </w:rPr>
      </w:pPr>
      <w:r w:rsidRPr="007034AE">
        <w:rPr>
          <w:rFonts w:cs="Times New Roman"/>
          <w:szCs w:val="28"/>
        </w:rPr>
        <w:t>«</w:t>
      </w:r>
      <w:r>
        <w:rPr>
          <w:rFonts w:cs="Times New Roman"/>
          <w:color w:val="000000"/>
          <w:szCs w:val="28"/>
        </w:rPr>
        <w:t>Образование</w:t>
      </w:r>
      <w:r w:rsidRPr="007034AE">
        <w:rPr>
          <w:rFonts w:cs="Times New Roman"/>
          <w:szCs w:val="28"/>
        </w:rPr>
        <w:t xml:space="preserve">» </w:t>
      </w:r>
      <w:r w:rsidRPr="007034AE">
        <w:rPr>
          <w:rFonts w:cs="Times New Roman"/>
          <w:bCs/>
          <w:szCs w:val="28"/>
        </w:rPr>
        <w:t>–</w:t>
      </w:r>
      <w:r w:rsidRPr="007034AE">
        <w:rPr>
          <w:rFonts w:cs="Times New Roman"/>
          <w:szCs w:val="28"/>
        </w:rPr>
        <w:t xml:space="preserve"> на </w:t>
      </w:r>
      <w:r>
        <w:rPr>
          <w:rFonts w:cs="Times New Roman"/>
          <w:szCs w:val="28"/>
        </w:rPr>
        <w:t xml:space="preserve">598 126,46 </w:t>
      </w:r>
      <w:r w:rsidRPr="007034AE">
        <w:rPr>
          <w:rFonts w:cs="Times New Roman"/>
          <w:szCs w:val="28"/>
        </w:rPr>
        <w:t xml:space="preserve">тыс. рублей </w:t>
      </w:r>
      <w:proofErr w:type="spellStart"/>
      <w:r w:rsidRPr="007034AE">
        <w:rPr>
          <w:rFonts w:cs="Times New Roman"/>
          <w:szCs w:val="28"/>
        </w:rPr>
        <w:t>илина</w:t>
      </w:r>
      <w:proofErr w:type="spellEnd"/>
      <w:r w:rsidRPr="007034AE">
        <w:rPr>
          <w:rFonts w:cs="Times New Roman"/>
          <w:szCs w:val="28"/>
        </w:rPr>
        <w:t xml:space="preserve"> </w:t>
      </w:r>
      <w:r>
        <w:rPr>
          <w:rFonts w:cs="Times New Roman"/>
          <w:szCs w:val="28"/>
        </w:rPr>
        <w:t>10,05</w:t>
      </w:r>
      <w:r w:rsidRPr="007034AE">
        <w:rPr>
          <w:rFonts w:cs="Times New Roman"/>
          <w:szCs w:val="28"/>
        </w:rPr>
        <w:t>процента</w:t>
      </w:r>
      <w:r>
        <w:rPr>
          <w:rFonts w:cs="Times New Roman"/>
          <w:szCs w:val="28"/>
        </w:rPr>
        <w:t>;</w:t>
      </w:r>
    </w:p>
    <w:p w:rsidR="00F21CCD" w:rsidRDefault="00F21CCD" w:rsidP="00DA3985">
      <w:pPr>
        <w:autoSpaceDE w:val="0"/>
        <w:autoSpaceDN w:val="0"/>
        <w:adjustRightInd w:val="0"/>
        <w:ind w:right="-142" w:firstLine="708"/>
        <w:jc w:val="both"/>
        <w:rPr>
          <w:rFonts w:cs="Times New Roman"/>
          <w:szCs w:val="28"/>
        </w:rPr>
      </w:pPr>
      <w:r w:rsidRPr="00E52B18">
        <w:rPr>
          <w:rFonts w:cs="Times New Roman"/>
          <w:color w:val="000000"/>
          <w:szCs w:val="28"/>
        </w:rPr>
        <w:t>«Обслуживание государственного и муниципального долга»</w:t>
      </w:r>
      <w:r w:rsidRPr="00E52B18">
        <w:rPr>
          <w:rFonts w:cs="Times New Roman"/>
          <w:bCs/>
          <w:szCs w:val="28"/>
        </w:rPr>
        <w:t xml:space="preserve"> – на </w:t>
      </w:r>
      <w:r>
        <w:rPr>
          <w:rFonts w:cs="Times New Roman"/>
          <w:bCs/>
          <w:szCs w:val="28"/>
        </w:rPr>
        <w:t>53 000,00 </w:t>
      </w:r>
      <w:r w:rsidRPr="00E52B18">
        <w:rPr>
          <w:rFonts w:cs="Times New Roman"/>
          <w:color w:val="000000"/>
          <w:szCs w:val="28"/>
        </w:rPr>
        <w:t xml:space="preserve">тыс. </w:t>
      </w:r>
      <w:proofErr w:type="spellStart"/>
      <w:r w:rsidRPr="00E52B18">
        <w:rPr>
          <w:rFonts w:cs="Times New Roman"/>
          <w:color w:val="000000"/>
          <w:szCs w:val="28"/>
        </w:rPr>
        <w:t>рублейили</w:t>
      </w:r>
      <w:proofErr w:type="spellEnd"/>
      <w:r w:rsidRPr="00E52B18">
        <w:rPr>
          <w:rFonts w:cs="Times New Roman"/>
          <w:color w:val="000000"/>
          <w:szCs w:val="28"/>
        </w:rPr>
        <w:t xml:space="preserve"> на </w:t>
      </w:r>
      <w:r>
        <w:rPr>
          <w:rFonts w:cs="Times New Roman"/>
          <w:color w:val="000000"/>
          <w:szCs w:val="28"/>
        </w:rPr>
        <w:t xml:space="preserve">41,63 </w:t>
      </w:r>
      <w:r w:rsidRPr="00E52B18">
        <w:rPr>
          <w:rFonts w:cs="Times New Roman"/>
          <w:szCs w:val="28"/>
        </w:rPr>
        <w:t>процента</w:t>
      </w:r>
      <w:r>
        <w:rPr>
          <w:rFonts w:cs="Times New Roman"/>
          <w:szCs w:val="28"/>
        </w:rPr>
        <w:t>;</w:t>
      </w:r>
    </w:p>
    <w:p w:rsidR="00F21CCD" w:rsidRDefault="00F21CCD" w:rsidP="00DA3985">
      <w:pPr>
        <w:autoSpaceDE w:val="0"/>
        <w:autoSpaceDN w:val="0"/>
        <w:adjustRightInd w:val="0"/>
        <w:ind w:right="-142" w:firstLine="708"/>
        <w:jc w:val="both"/>
        <w:rPr>
          <w:rFonts w:cs="Times New Roman"/>
          <w:szCs w:val="28"/>
        </w:rPr>
      </w:pPr>
      <w:r w:rsidRPr="001565BF">
        <w:rPr>
          <w:rFonts w:cs="Times New Roman"/>
          <w:color w:val="000000"/>
          <w:szCs w:val="28"/>
        </w:rPr>
        <w:t>«Национальная безопасность и правоохранительная</w:t>
      </w:r>
      <w:r>
        <w:rPr>
          <w:rFonts w:cs="Times New Roman"/>
          <w:color w:val="000000"/>
          <w:szCs w:val="28"/>
        </w:rPr>
        <w:t xml:space="preserve"> деятельность</w:t>
      </w:r>
      <w:r w:rsidRPr="001565BF">
        <w:rPr>
          <w:rFonts w:cs="Times New Roman"/>
          <w:color w:val="000000"/>
          <w:szCs w:val="28"/>
        </w:rPr>
        <w:t>»</w:t>
      </w:r>
      <w:r w:rsidRPr="007034AE">
        <w:rPr>
          <w:rFonts w:cs="Times New Roman"/>
          <w:bCs/>
          <w:szCs w:val="28"/>
        </w:rPr>
        <w:t>– н</w:t>
      </w:r>
      <w:r w:rsidRPr="007034AE">
        <w:rPr>
          <w:rFonts w:cs="Times New Roman"/>
          <w:szCs w:val="28"/>
        </w:rPr>
        <w:t xml:space="preserve">а </w:t>
      </w:r>
      <w:r>
        <w:rPr>
          <w:rFonts w:cs="Times New Roman"/>
          <w:szCs w:val="28"/>
        </w:rPr>
        <w:t xml:space="preserve">1 823,44 </w:t>
      </w:r>
      <w:r w:rsidRPr="007034AE">
        <w:rPr>
          <w:rFonts w:cs="Times New Roman"/>
          <w:szCs w:val="28"/>
        </w:rPr>
        <w:t xml:space="preserve">тыс. </w:t>
      </w:r>
      <w:proofErr w:type="spellStart"/>
      <w:r w:rsidRPr="007034AE">
        <w:rPr>
          <w:rFonts w:cs="Times New Roman"/>
          <w:szCs w:val="28"/>
        </w:rPr>
        <w:t>рублейили</w:t>
      </w:r>
      <w:proofErr w:type="spellEnd"/>
      <w:r w:rsidRPr="007034AE">
        <w:rPr>
          <w:rFonts w:cs="Times New Roman"/>
          <w:szCs w:val="28"/>
        </w:rPr>
        <w:t xml:space="preserve"> на </w:t>
      </w:r>
      <w:r>
        <w:rPr>
          <w:rFonts w:cs="Times New Roman"/>
          <w:szCs w:val="28"/>
        </w:rPr>
        <w:t>1,83</w:t>
      </w:r>
      <w:r w:rsidRPr="007034AE">
        <w:rPr>
          <w:rFonts w:cs="Times New Roman"/>
          <w:szCs w:val="28"/>
        </w:rPr>
        <w:t> процента</w:t>
      </w:r>
      <w:r>
        <w:rPr>
          <w:rFonts w:cs="Times New Roman"/>
          <w:szCs w:val="28"/>
        </w:rPr>
        <w:t xml:space="preserve">. </w:t>
      </w:r>
    </w:p>
    <w:p w:rsidR="00F21CCD" w:rsidRPr="00CF6E4F" w:rsidRDefault="00F21CCD" w:rsidP="00DA3985">
      <w:pPr>
        <w:autoSpaceDE w:val="0"/>
        <w:autoSpaceDN w:val="0"/>
        <w:adjustRightInd w:val="0"/>
        <w:ind w:right="-142" w:firstLine="708"/>
        <w:jc w:val="both"/>
        <w:rPr>
          <w:rFonts w:cs="Times New Roman"/>
          <w:szCs w:val="28"/>
        </w:rPr>
      </w:pPr>
      <w:r w:rsidRPr="00E52B18">
        <w:rPr>
          <w:rFonts w:cs="Times New Roman"/>
          <w:szCs w:val="28"/>
        </w:rPr>
        <w:t>В 20</w:t>
      </w:r>
      <w:r>
        <w:rPr>
          <w:rFonts w:cs="Times New Roman"/>
          <w:szCs w:val="28"/>
        </w:rPr>
        <w:t>21</w:t>
      </w:r>
      <w:r w:rsidRPr="00E52B18">
        <w:rPr>
          <w:rFonts w:cs="Times New Roman"/>
          <w:szCs w:val="28"/>
        </w:rPr>
        <w:t xml:space="preserve"> </w:t>
      </w:r>
      <w:proofErr w:type="spellStart"/>
      <w:r w:rsidRPr="00E52B18">
        <w:rPr>
          <w:rFonts w:cs="Times New Roman"/>
          <w:szCs w:val="28"/>
        </w:rPr>
        <w:t>году</w:t>
      </w:r>
      <w:r>
        <w:rPr>
          <w:rFonts w:cs="Times New Roman"/>
          <w:szCs w:val="28"/>
        </w:rPr>
        <w:t>уменьшение</w:t>
      </w:r>
      <w:proofErr w:type="spellEnd"/>
      <w:r>
        <w:rPr>
          <w:rFonts w:cs="Times New Roman"/>
          <w:szCs w:val="28"/>
        </w:rPr>
        <w:t xml:space="preserve"> </w:t>
      </w:r>
      <w:r w:rsidRPr="007034AE">
        <w:rPr>
          <w:rFonts w:cs="Times New Roman"/>
          <w:szCs w:val="28"/>
        </w:rPr>
        <w:t>расход</w:t>
      </w:r>
      <w:r>
        <w:rPr>
          <w:rFonts w:cs="Times New Roman"/>
          <w:szCs w:val="28"/>
        </w:rPr>
        <w:t xml:space="preserve">ов </w:t>
      </w:r>
      <w:proofErr w:type="spellStart"/>
      <w:r>
        <w:rPr>
          <w:rFonts w:cs="Times New Roman"/>
          <w:szCs w:val="28"/>
        </w:rPr>
        <w:t>предусмотрено</w:t>
      </w:r>
      <w:proofErr w:type="gramStart"/>
      <w:r>
        <w:rPr>
          <w:rFonts w:cs="Times New Roman"/>
          <w:bCs/>
          <w:szCs w:val="28"/>
        </w:rPr>
        <w:t>,п</w:t>
      </w:r>
      <w:proofErr w:type="gramEnd"/>
      <w:r>
        <w:rPr>
          <w:rFonts w:cs="Times New Roman"/>
          <w:bCs/>
          <w:szCs w:val="28"/>
        </w:rPr>
        <w:t>о</w:t>
      </w:r>
      <w:proofErr w:type="spellEnd"/>
      <w:r>
        <w:rPr>
          <w:rFonts w:cs="Times New Roman"/>
          <w:bCs/>
          <w:szCs w:val="28"/>
        </w:rPr>
        <w:t xml:space="preserve"> разделу </w:t>
      </w:r>
      <w:r w:rsidRPr="007034AE">
        <w:rPr>
          <w:rFonts w:cs="Times New Roman"/>
          <w:szCs w:val="28"/>
        </w:rPr>
        <w:t xml:space="preserve">«Национальная экономика» на </w:t>
      </w:r>
      <w:r>
        <w:rPr>
          <w:rFonts w:cs="Times New Roman"/>
          <w:szCs w:val="28"/>
        </w:rPr>
        <w:t xml:space="preserve">834 624,88 </w:t>
      </w:r>
      <w:r w:rsidRPr="007034AE">
        <w:rPr>
          <w:rFonts w:cs="Times New Roman"/>
          <w:szCs w:val="28"/>
        </w:rPr>
        <w:t xml:space="preserve">тыс. рублей или на </w:t>
      </w:r>
      <w:r>
        <w:rPr>
          <w:rFonts w:cs="Times New Roman"/>
          <w:szCs w:val="28"/>
        </w:rPr>
        <w:t xml:space="preserve">45,07 </w:t>
      </w:r>
      <w:r w:rsidRPr="007034AE">
        <w:rPr>
          <w:rFonts w:cs="Times New Roman"/>
          <w:bCs/>
          <w:szCs w:val="28"/>
        </w:rPr>
        <w:t>процента,</w:t>
      </w:r>
      <w:r w:rsidRPr="007034AE">
        <w:rPr>
          <w:rFonts w:cs="Times New Roman"/>
          <w:szCs w:val="28"/>
        </w:rPr>
        <w:t xml:space="preserve"> по разделу</w:t>
      </w:r>
      <w:r w:rsidRPr="00583CE0">
        <w:rPr>
          <w:rFonts w:cs="Times New Roman"/>
          <w:szCs w:val="28"/>
        </w:rPr>
        <w:t>«</w:t>
      </w:r>
      <w:r w:rsidRPr="00583CE0">
        <w:rPr>
          <w:rFonts w:cs="Times New Roman"/>
          <w:color w:val="000000"/>
          <w:szCs w:val="28"/>
        </w:rPr>
        <w:t>Жилищно-коммунальное хозяйство</w:t>
      </w:r>
      <w:r w:rsidRPr="00583CE0">
        <w:rPr>
          <w:rFonts w:cs="Times New Roman"/>
          <w:szCs w:val="28"/>
        </w:rPr>
        <w:t>»</w:t>
      </w:r>
      <w:r w:rsidRPr="00583CE0">
        <w:rPr>
          <w:rFonts w:cs="Times New Roman"/>
          <w:bCs/>
          <w:szCs w:val="28"/>
        </w:rPr>
        <w:t xml:space="preserve"> –</w:t>
      </w:r>
      <w:r w:rsidRPr="00CF6E4F">
        <w:rPr>
          <w:rFonts w:cs="Times New Roman"/>
          <w:color w:val="000000"/>
          <w:szCs w:val="28"/>
        </w:rPr>
        <w:t xml:space="preserve"> на </w:t>
      </w:r>
      <w:r>
        <w:rPr>
          <w:rFonts w:cs="Times New Roman"/>
          <w:color w:val="000000"/>
          <w:szCs w:val="28"/>
        </w:rPr>
        <w:t xml:space="preserve">645 370,02 </w:t>
      </w:r>
      <w:r w:rsidRPr="00CF6E4F">
        <w:rPr>
          <w:rFonts w:cs="Times New Roman"/>
          <w:color w:val="000000"/>
          <w:szCs w:val="28"/>
        </w:rPr>
        <w:t xml:space="preserve">тыс. </w:t>
      </w:r>
      <w:proofErr w:type="spellStart"/>
      <w:r w:rsidRPr="00CF6E4F">
        <w:rPr>
          <w:rFonts w:cs="Times New Roman"/>
          <w:color w:val="000000"/>
          <w:szCs w:val="28"/>
        </w:rPr>
        <w:t>рублейили</w:t>
      </w:r>
      <w:proofErr w:type="spellEnd"/>
      <w:r w:rsidRPr="00CF6E4F">
        <w:rPr>
          <w:rFonts w:cs="Times New Roman"/>
          <w:color w:val="000000"/>
          <w:szCs w:val="28"/>
        </w:rPr>
        <w:t xml:space="preserve"> на </w:t>
      </w:r>
      <w:r>
        <w:rPr>
          <w:rFonts w:cs="Times New Roman"/>
          <w:color w:val="000000"/>
          <w:szCs w:val="28"/>
        </w:rPr>
        <w:t xml:space="preserve">48,83 </w:t>
      </w:r>
      <w:proofErr w:type="spellStart"/>
      <w:r w:rsidRPr="00CF6E4F">
        <w:rPr>
          <w:rFonts w:cs="Times New Roman"/>
          <w:szCs w:val="28"/>
        </w:rPr>
        <w:t>процента;</w:t>
      </w:r>
      <w:r w:rsidRPr="007034AE">
        <w:rPr>
          <w:rFonts w:cs="Times New Roman"/>
          <w:szCs w:val="28"/>
        </w:rPr>
        <w:t>поразделу</w:t>
      </w:r>
      <w:proofErr w:type="spellEnd"/>
      <w:r w:rsidRPr="001565BF">
        <w:rPr>
          <w:rFonts w:cs="Times New Roman"/>
          <w:color w:val="000000"/>
          <w:szCs w:val="28"/>
        </w:rPr>
        <w:t>«Культура, кинематография»</w:t>
      </w:r>
      <w:r w:rsidRPr="007034AE">
        <w:rPr>
          <w:rFonts w:cs="Times New Roman"/>
          <w:bCs/>
          <w:szCs w:val="28"/>
        </w:rPr>
        <w:t>–</w:t>
      </w:r>
      <w:r w:rsidRPr="007034AE">
        <w:rPr>
          <w:rFonts w:cs="Times New Roman"/>
          <w:szCs w:val="28"/>
        </w:rPr>
        <w:t>на</w:t>
      </w:r>
      <w:r>
        <w:rPr>
          <w:rFonts w:cs="Times New Roman"/>
          <w:szCs w:val="28"/>
        </w:rPr>
        <w:t>32 004,85 </w:t>
      </w:r>
      <w:r w:rsidRPr="00BE0E27">
        <w:rPr>
          <w:rFonts w:cs="Times New Roman"/>
          <w:szCs w:val="28"/>
        </w:rPr>
        <w:t>тыс</w:t>
      </w:r>
      <w:r w:rsidRPr="007034AE">
        <w:rPr>
          <w:rFonts w:cs="Times New Roman"/>
          <w:szCs w:val="28"/>
        </w:rPr>
        <w:t>.</w:t>
      </w:r>
      <w:r>
        <w:rPr>
          <w:rFonts w:cs="Times New Roman"/>
          <w:szCs w:val="28"/>
        </w:rPr>
        <w:t> </w:t>
      </w:r>
      <w:r w:rsidRPr="007034AE">
        <w:rPr>
          <w:rFonts w:cs="Times New Roman"/>
          <w:szCs w:val="28"/>
        </w:rPr>
        <w:t xml:space="preserve">рублей или на </w:t>
      </w:r>
      <w:r>
        <w:rPr>
          <w:rFonts w:cs="Times New Roman"/>
          <w:szCs w:val="28"/>
        </w:rPr>
        <w:t>9,19 </w:t>
      </w:r>
      <w:r w:rsidRPr="007034AE">
        <w:rPr>
          <w:rFonts w:cs="Times New Roman"/>
          <w:szCs w:val="28"/>
        </w:rPr>
        <w:t>процента</w:t>
      </w:r>
      <w:r>
        <w:rPr>
          <w:rFonts w:cs="Times New Roman"/>
          <w:szCs w:val="28"/>
        </w:rPr>
        <w:t>,</w:t>
      </w:r>
      <w:r>
        <w:rPr>
          <w:rFonts w:cs="Times New Roman"/>
          <w:bCs/>
          <w:szCs w:val="28"/>
        </w:rPr>
        <w:t xml:space="preserve"> по разделу </w:t>
      </w:r>
      <w:r>
        <w:rPr>
          <w:rFonts w:cs="Times New Roman"/>
          <w:szCs w:val="28"/>
        </w:rPr>
        <w:t xml:space="preserve">«Общегосударственные вопросы» </w:t>
      </w:r>
      <w:r w:rsidRPr="007034AE">
        <w:rPr>
          <w:rFonts w:cs="Times New Roman"/>
          <w:bCs/>
          <w:szCs w:val="28"/>
        </w:rPr>
        <w:t>–</w:t>
      </w:r>
      <w:r>
        <w:rPr>
          <w:rFonts w:cs="Times New Roman"/>
          <w:szCs w:val="28"/>
        </w:rPr>
        <w:t>на 9 888,56 тыс. рублей или на 1,18</w:t>
      </w:r>
      <w:r w:rsidRPr="007034AE">
        <w:rPr>
          <w:rFonts w:cs="Times New Roman"/>
          <w:szCs w:val="28"/>
        </w:rPr>
        <w:t> </w:t>
      </w:r>
      <w:r w:rsidRPr="007034AE">
        <w:rPr>
          <w:rFonts w:cs="Times New Roman"/>
          <w:bCs/>
          <w:szCs w:val="28"/>
        </w:rPr>
        <w:t>процента</w:t>
      </w:r>
      <w:r>
        <w:rPr>
          <w:rFonts w:cs="Times New Roman"/>
          <w:bCs/>
          <w:szCs w:val="28"/>
        </w:rPr>
        <w:t>,</w:t>
      </w:r>
      <w:r>
        <w:rPr>
          <w:rFonts w:cs="Times New Roman"/>
          <w:szCs w:val="28"/>
        </w:rPr>
        <w:t xml:space="preserve"> по разделу </w:t>
      </w:r>
      <w:r w:rsidRPr="00583CE0">
        <w:rPr>
          <w:rFonts w:cs="Times New Roman"/>
          <w:szCs w:val="28"/>
        </w:rPr>
        <w:t>«</w:t>
      </w:r>
      <w:r w:rsidRPr="00583CE0">
        <w:rPr>
          <w:rFonts w:cs="Times New Roman"/>
          <w:color w:val="000000"/>
          <w:szCs w:val="28"/>
        </w:rPr>
        <w:t>Физическая культура и спорт</w:t>
      </w:r>
      <w:r w:rsidRPr="00583CE0">
        <w:rPr>
          <w:rFonts w:cs="Times New Roman"/>
          <w:szCs w:val="28"/>
        </w:rPr>
        <w:t>»</w:t>
      </w:r>
      <w:r w:rsidRPr="00583CE0">
        <w:rPr>
          <w:rFonts w:cs="Times New Roman"/>
          <w:bCs/>
          <w:szCs w:val="28"/>
        </w:rPr>
        <w:t>–</w:t>
      </w:r>
      <w:r w:rsidRPr="00CF6E4F">
        <w:rPr>
          <w:rFonts w:cs="Times New Roman"/>
          <w:color w:val="000000"/>
          <w:szCs w:val="28"/>
        </w:rPr>
        <w:t xml:space="preserve"> на </w:t>
      </w:r>
      <w:r>
        <w:rPr>
          <w:rFonts w:cs="Times New Roman"/>
          <w:color w:val="000000"/>
          <w:szCs w:val="28"/>
        </w:rPr>
        <w:t>6 310,04</w:t>
      </w:r>
      <w:r w:rsidRPr="00CF6E4F">
        <w:rPr>
          <w:rFonts w:cs="Times New Roman"/>
          <w:color w:val="000000"/>
          <w:szCs w:val="28"/>
        </w:rPr>
        <w:t xml:space="preserve"> тыс. </w:t>
      </w:r>
      <w:proofErr w:type="spellStart"/>
      <w:r w:rsidRPr="00CF6E4F">
        <w:rPr>
          <w:rFonts w:cs="Times New Roman"/>
          <w:color w:val="000000"/>
          <w:szCs w:val="28"/>
        </w:rPr>
        <w:t>рублейили</w:t>
      </w:r>
      <w:proofErr w:type="spellEnd"/>
      <w:r w:rsidRPr="00CF6E4F">
        <w:rPr>
          <w:rFonts w:cs="Times New Roman"/>
          <w:color w:val="000000"/>
          <w:szCs w:val="28"/>
        </w:rPr>
        <w:t xml:space="preserve"> </w:t>
      </w:r>
      <w:r>
        <w:rPr>
          <w:rFonts w:cs="Times New Roman"/>
          <w:color w:val="000000"/>
          <w:szCs w:val="28"/>
        </w:rPr>
        <w:t>на 3,07 процента</w:t>
      </w:r>
      <w:r w:rsidRPr="00CF6E4F">
        <w:rPr>
          <w:rFonts w:cs="Times New Roman"/>
          <w:szCs w:val="28"/>
        </w:rPr>
        <w:t>;</w:t>
      </w:r>
      <w:r>
        <w:rPr>
          <w:rFonts w:cs="Times New Roman"/>
          <w:szCs w:val="28"/>
        </w:rPr>
        <w:t xml:space="preserve"> по разделу «Средства массовой информации» </w:t>
      </w:r>
      <w:r w:rsidRPr="00583CE0">
        <w:rPr>
          <w:rFonts w:cs="Times New Roman"/>
          <w:bCs/>
          <w:szCs w:val="28"/>
        </w:rPr>
        <w:t>–</w:t>
      </w:r>
      <w:r>
        <w:rPr>
          <w:rFonts w:cs="Times New Roman"/>
          <w:szCs w:val="28"/>
        </w:rPr>
        <w:t xml:space="preserve"> на </w:t>
      </w:r>
      <w:r>
        <w:rPr>
          <w:rFonts w:cs="Times New Roman"/>
          <w:color w:val="000000"/>
          <w:szCs w:val="28"/>
        </w:rPr>
        <w:t>6 000,00</w:t>
      </w:r>
      <w:r w:rsidRPr="00CF6E4F">
        <w:rPr>
          <w:rFonts w:cs="Times New Roman"/>
          <w:color w:val="000000"/>
          <w:szCs w:val="28"/>
        </w:rPr>
        <w:t xml:space="preserve"> тыс. </w:t>
      </w:r>
      <w:proofErr w:type="spellStart"/>
      <w:r w:rsidRPr="00CF6E4F">
        <w:rPr>
          <w:rFonts w:cs="Times New Roman"/>
          <w:color w:val="000000"/>
          <w:szCs w:val="28"/>
        </w:rPr>
        <w:t>рублейили</w:t>
      </w:r>
      <w:proofErr w:type="spellEnd"/>
      <w:r w:rsidRPr="00CF6E4F">
        <w:rPr>
          <w:rFonts w:cs="Times New Roman"/>
          <w:color w:val="000000"/>
          <w:szCs w:val="28"/>
        </w:rPr>
        <w:t xml:space="preserve"> </w:t>
      </w:r>
      <w:r>
        <w:rPr>
          <w:rFonts w:cs="Times New Roman"/>
          <w:color w:val="000000"/>
          <w:szCs w:val="28"/>
        </w:rPr>
        <w:t>на 21,66 процента.</w:t>
      </w:r>
    </w:p>
    <w:p w:rsidR="00F21CCD" w:rsidRDefault="00F21CCD" w:rsidP="00DA3985">
      <w:pPr>
        <w:autoSpaceDE w:val="0"/>
        <w:autoSpaceDN w:val="0"/>
        <w:adjustRightInd w:val="0"/>
        <w:ind w:right="-142" w:firstLine="708"/>
        <w:jc w:val="both"/>
        <w:rPr>
          <w:rFonts w:cs="Times New Roman"/>
          <w:szCs w:val="28"/>
        </w:rPr>
      </w:pPr>
      <w:r w:rsidRPr="00A95AD0">
        <w:rPr>
          <w:rFonts w:cs="Times New Roman"/>
          <w:color w:val="000000"/>
          <w:szCs w:val="28"/>
        </w:rPr>
        <w:t>В</w:t>
      </w:r>
      <w:r w:rsidRPr="00A95AD0">
        <w:rPr>
          <w:rFonts w:cs="Times New Roman"/>
          <w:szCs w:val="28"/>
        </w:rPr>
        <w:t xml:space="preserve"> структуре общих расходов бюджета</w:t>
      </w:r>
      <w:r w:rsidRPr="00A95AD0">
        <w:rPr>
          <w:rFonts w:cs="Times New Roman"/>
          <w:color w:val="000000"/>
          <w:szCs w:val="28"/>
        </w:rPr>
        <w:t xml:space="preserve"> наибольший объём </w:t>
      </w:r>
      <w:r w:rsidRPr="00A95AD0">
        <w:rPr>
          <w:rFonts w:cs="Times New Roman"/>
          <w:szCs w:val="28"/>
        </w:rPr>
        <w:t>занимают расходы, направленные на</w:t>
      </w:r>
      <w:r w:rsidRPr="00A95AD0">
        <w:rPr>
          <w:rFonts w:cs="Times New Roman"/>
          <w:color w:val="000000"/>
          <w:szCs w:val="28"/>
        </w:rPr>
        <w:t xml:space="preserve"> образование (в 20</w:t>
      </w:r>
      <w:r>
        <w:rPr>
          <w:rFonts w:cs="Times New Roman"/>
          <w:color w:val="000000"/>
          <w:szCs w:val="28"/>
        </w:rPr>
        <w:t>21</w:t>
      </w:r>
      <w:r w:rsidRPr="00A95AD0">
        <w:rPr>
          <w:rFonts w:cs="Times New Roman"/>
          <w:color w:val="000000"/>
          <w:szCs w:val="28"/>
        </w:rPr>
        <w:t xml:space="preserve"> году </w:t>
      </w:r>
      <w:r w:rsidRPr="00A95AD0">
        <w:rPr>
          <w:rFonts w:cs="Times New Roman"/>
          <w:bCs/>
          <w:szCs w:val="28"/>
        </w:rPr>
        <w:t>–</w:t>
      </w:r>
      <w:r>
        <w:rPr>
          <w:rFonts w:cs="Times New Roman"/>
          <w:color w:val="000000"/>
          <w:szCs w:val="28"/>
        </w:rPr>
        <w:t>48,20</w:t>
      </w:r>
      <w:r w:rsidRPr="00A95AD0">
        <w:rPr>
          <w:rFonts w:cs="Times New Roman"/>
          <w:bCs/>
          <w:szCs w:val="28"/>
        </w:rPr>
        <w:t xml:space="preserve"> процента, в 202</w:t>
      </w:r>
      <w:r>
        <w:rPr>
          <w:rFonts w:cs="Times New Roman"/>
          <w:bCs/>
          <w:szCs w:val="28"/>
        </w:rPr>
        <w:t>2</w:t>
      </w:r>
      <w:r w:rsidRPr="00A95AD0">
        <w:rPr>
          <w:rFonts w:cs="Times New Roman"/>
          <w:bCs/>
          <w:szCs w:val="28"/>
        </w:rPr>
        <w:t xml:space="preserve"> году – </w:t>
      </w:r>
      <w:r>
        <w:rPr>
          <w:rFonts w:cs="Times New Roman"/>
          <w:bCs/>
          <w:szCs w:val="28"/>
        </w:rPr>
        <w:t>43,59</w:t>
      </w:r>
      <w:r w:rsidRPr="00A95AD0">
        <w:rPr>
          <w:rFonts w:cs="Times New Roman"/>
          <w:bCs/>
          <w:szCs w:val="28"/>
        </w:rPr>
        <w:t xml:space="preserve"> процента, в 202</w:t>
      </w:r>
      <w:r>
        <w:rPr>
          <w:rFonts w:cs="Times New Roman"/>
          <w:bCs/>
          <w:szCs w:val="28"/>
        </w:rPr>
        <w:t>3</w:t>
      </w:r>
      <w:r w:rsidRPr="00A95AD0">
        <w:rPr>
          <w:rFonts w:cs="Times New Roman"/>
          <w:bCs/>
          <w:szCs w:val="28"/>
        </w:rPr>
        <w:t xml:space="preserve"> году – </w:t>
      </w:r>
      <w:r>
        <w:rPr>
          <w:rFonts w:cs="Times New Roman"/>
          <w:bCs/>
          <w:szCs w:val="28"/>
        </w:rPr>
        <w:t>43,24</w:t>
      </w:r>
      <w:r w:rsidRPr="00A95AD0">
        <w:rPr>
          <w:rFonts w:cs="Times New Roman"/>
          <w:bCs/>
          <w:szCs w:val="28"/>
        </w:rPr>
        <w:t xml:space="preserve"> процента), со</w:t>
      </w:r>
      <w:r w:rsidRPr="00A95AD0">
        <w:rPr>
          <w:rFonts w:cs="Times New Roman"/>
          <w:color w:val="000000"/>
          <w:szCs w:val="28"/>
        </w:rPr>
        <w:t>циальную политику (в 20</w:t>
      </w:r>
      <w:r>
        <w:rPr>
          <w:rFonts w:cs="Times New Roman"/>
          <w:color w:val="000000"/>
          <w:szCs w:val="28"/>
        </w:rPr>
        <w:t>21</w:t>
      </w:r>
      <w:r w:rsidRPr="00A95AD0">
        <w:rPr>
          <w:rFonts w:cs="Times New Roman"/>
          <w:color w:val="000000"/>
          <w:szCs w:val="28"/>
        </w:rPr>
        <w:t xml:space="preserve"> году </w:t>
      </w:r>
      <w:r w:rsidRPr="00A95AD0">
        <w:rPr>
          <w:rFonts w:cs="Times New Roman"/>
          <w:bCs/>
          <w:szCs w:val="28"/>
        </w:rPr>
        <w:t>– 2</w:t>
      </w:r>
      <w:r>
        <w:rPr>
          <w:rFonts w:cs="Times New Roman"/>
          <w:bCs/>
          <w:szCs w:val="28"/>
        </w:rPr>
        <w:t>7</w:t>
      </w:r>
      <w:r w:rsidRPr="00A95AD0">
        <w:rPr>
          <w:rFonts w:cs="Times New Roman"/>
          <w:bCs/>
          <w:szCs w:val="28"/>
        </w:rPr>
        <w:t>,</w:t>
      </w:r>
      <w:r>
        <w:rPr>
          <w:rFonts w:cs="Times New Roman"/>
          <w:bCs/>
          <w:szCs w:val="28"/>
        </w:rPr>
        <w:t>22</w:t>
      </w:r>
      <w:r w:rsidRPr="00A95AD0">
        <w:rPr>
          <w:rFonts w:cs="Times New Roman"/>
          <w:bCs/>
          <w:szCs w:val="28"/>
        </w:rPr>
        <w:t xml:space="preserve"> процента, в 202</w:t>
      </w:r>
      <w:r>
        <w:rPr>
          <w:rFonts w:cs="Times New Roman"/>
          <w:bCs/>
          <w:szCs w:val="28"/>
        </w:rPr>
        <w:t>2</w:t>
      </w:r>
      <w:r w:rsidRPr="00A95AD0">
        <w:rPr>
          <w:rFonts w:cs="Times New Roman"/>
          <w:bCs/>
          <w:szCs w:val="28"/>
        </w:rPr>
        <w:t xml:space="preserve"> году – </w:t>
      </w:r>
      <w:r>
        <w:rPr>
          <w:rFonts w:cs="Times New Roman"/>
          <w:bCs/>
          <w:szCs w:val="28"/>
        </w:rPr>
        <w:t>32</w:t>
      </w:r>
      <w:r w:rsidRPr="00A95AD0">
        <w:rPr>
          <w:rFonts w:cs="Times New Roman"/>
          <w:bCs/>
          <w:szCs w:val="28"/>
        </w:rPr>
        <w:t>,</w:t>
      </w:r>
      <w:r>
        <w:rPr>
          <w:rFonts w:cs="Times New Roman"/>
          <w:bCs/>
          <w:szCs w:val="28"/>
        </w:rPr>
        <w:t>11</w:t>
      </w:r>
      <w:r w:rsidRPr="00A95AD0">
        <w:rPr>
          <w:rFonts w:cs="Times New Roman"/>
          <w:bCs/>
          <w:szCs w:val="28"/>
        </w:rPr>
        <w:t xml:space="preserve"> </w:t>
      </w:r>
      <w:proofErr w:type="spellStart"/>
      <w:r w:rsidRPr="00A95AD0">
        <w:rPr>
          <w:rFonts w:cs="Times New Roman"/>
          <w:bCs/>
          <w:szCs w:val="28"/>
        </w:rPr>
        <w:t>процента</w:t>
      </w:r>
      <w:proofErr w:type="gramStart"/>
      <w:r w:rsidRPr="00A95AD0">
        <w:rPr>
          <w:rFonts w:cs="Times New Roman"/>
          <w:bCs/>
          <w:szCs w:val="28"/>
        </w:rPr>
        <w:t>,в</w:t>
      </w:r>
      <w:proofErr w:type="spellEnd"/>
      <w:proofErr w:type="gramEnd"/>
      <w:r w:rsidRPr="00A95AD0">
        <w:rPr>
          <w:rFonts w:cs="Times New Roman"/>
          <w:bCs/>
          <w:szCs w:val="28"/>
        </w:rPr>
        <w:t xml:space="preserve"> 202</w:t>
      </w:r>
      <w:r>
        <w:rPr>
          <w:rFonts w:cs="Times New Roman"/>
          <w:bCs/>
          <w:szCs w:val="28"/>
        </w:rPr>
        <w:t>3</w:t>
      </w:r>
      <w:r w:rsidRPr="00A95AD0">
        <w:rPr>
          <w:rFonts w:cs="Times New Roman"/>
          <w:bCs/>
          <w:szCs w:val="28"/>
        </w:rPr>
        <w:t xml:space="preserve"> году – </w:t>
      </w:r>
      <w:r>
        <w:rPr>
          <w:rFonts w:cs="Times New Roman"/>
          <w:bCs/>
          <w:szCs w:val="28"/>
        </w:rPr>
        <w:t>32,12</w:t>
      </w:r>
      <w:r w:rsidRPr="00A95AD0">
        <w:rPr>
          <w:rFonts w:cs="Times New Roman"/>
          <w:bCs/>
          <w:szCs w:val="28"/>
        </w:rPr>
        <w:t> процента),</w:t>
      </w:r>
      <w:r w:rsidRPr="00A95AD0">
        <w:rPr>
          <w:rFonts w:cs="Times New Roman"/>
          <w:color w:val="000000"/>
          <w:szCs w:val="28"/>
        </w:rPr>
        <w:t xml:space="preserve"> национальную экономику (в 20</w:t>
      </w:r>
      <w:r>
        <w:rPr>
          <w:rFonts w:cs="Times New Roman"/>
          <w:color w:val="000000"/>
          <w:szCs w:val="28"/>
        </w:rPr>
        <w:t>21</w:t>
      </w:r>
      <w:r w:rsidRPr="00A95AD0">
        <w:rPr>
          <w:rFonts w:cs="Times New Roman"/>
          <w:color w:val="000000"/>
          <w:szCs w:val="28"/>
        </w:rPr>
        <w:t xml:space="preserve"> году </w:t>
      </w:r>
      <w:r w:rsidRPr="00A95AD0">
        <w:rPr>
          <w:rFonts w:cs="Times New Roman"/>
          <w:bCs/>
          <w:szCs w:val="28"/>
        </w:rPr>
        <w:t xml:space="preserve">– </w:t>
      </w:r>
      <w:r>
        <w:rPr>
          <w:rFonts w:cs="Times New Roman"/>
          <w:bCs/>
          <w:szCs w:val="28"/>
        </w:rPr>
        <w:t>7,49</w:t>
      </w:r>
      <w:r w:rsidRPr="00A95AD0">
        <w:rPr>
          <w:rFonts w:cs="Times New Roman"/>
          <w:bCs/>
          <w:szCs w:val="28"/>
        </w:rPr>
        <w:t> процента, в 202</w:t>
      </w:r>
      <w:r>
        <w:rPr>
          <w:rFonts w:cs="Times New Roman"/>
          <w:bCs/>
          <w:szCs w:val="28"/>
        </w:rPr>
        <w:t>2 </w:t>
      </w:r>
      <w:r w:rsidRPr="00A95AD0">
        <w:rPr>
          <w:rFonts w:cs="Times New Roman"/>
          <w:bCs/>
          <w:szCs w:val="28"/>
        </w:rPr>
        <w:t xml:space="preserve">году – </w:t>
      </w:r>
      <w:r>
        <w:rPr>
          <w:rFonts w:cs="Times New Roman"/>
          <w:bCs/>
          <w:szCs w:val="28"/>
        </w:rPr>
        <w:t>4,79</w:t>
      </w:r>
      <w:r w:rsidRPr="00A95AD0">
        <w:rPr>
          <w:rFonts w:cs="Times New Roman"/>
          <w:bCs/>
          <w:szCs w:val="28"/>
        </w:rPr>
        <w:t xml:space="preserve"> процента, в 202</w:t>
      </w:r>
      <w:r>
        <w:rPr>
          <w:rFonts w:cs="Times New Roman"/>
          <w:bCs/>
          <w:szCs w:val="28"/>
        </w:rPr>
        <w:t>3</w:t>
      </w:r>
      <w:r w:rsidRPr="00A95AD0">
        <w:rPr>
          <w:rFonts w:cs="Times New Roman"/>
          <w:bCs/>
          <w:szCs w:val="28"/>
        </w:rPr>
        <w:t> году –</w:t>
      </w:r>
      <w:r>
        <w:rPr>
          <w:rFonts w:cs="Times New Roman"/>
          <w:bCs/>
          <w:szCs w:val="28"/>
        </w:rPr>
        <w:t xml:space="preserve"> 4,75</w:t>
      </w:r>
      <w:r w:rsidRPr="00A95AD0">
        <w:rPr>
          <w:rFonts w:cs="Times New Roman"/>
          <w:bCs/>
          <w:szCs w:val="28"/>
        </w:rPr>
        <w:t>процента)</w:t>
      </w:r>
      <w:proofErr w:type="gramStart"/>
      <w:r w:rsidRPr="00A95AD0">
        <w:rPr>
          <w:rFonts w:cs="Times New Roman"/>
          <w:bCs/>
          <w:szCs w:val="28"/>
        </w:rPr>
        <w:t>.</w:t>
      </w:r>
      <w:r w:rsidRPr="00A95AD0">
        <w:rPr>
          <w:rFonts w:cs="Times New Roman"/>
          <w:szCs w:val="28"/>
        </w:rPr>
        <w:t>Т</w:t>
      </w:r>
      <w:proofErr w:type="gramEnd"/>
      <w:r w:rsidRPr="00A95AD0">
        <w:rPr>
          <w:rFonts w:cs="Times New Roman"/>
          <w:szCs w:val="28"/>
        </w:rPr>
        <w:t>аким образом, как и в предыдущие годы, сохранена социальная направленность бюджета.</w:t>
      </w:r>
    </w:p>
    <w:p w:rsidR="00AE3866" w:rsidRPr="00543E24" w:rsidRDefault="00AE3866" w:rsidP="00AE3866">
      <w:pPr>
        <w:jc w:val="both"/>
        <w:rPr>
          <w:rFonts w:cs="Times New Roman"/>
          <w:szCs w:val="28"/>
        </w:rPr>
      </w:pPr>
      <w:r w:rsidRPr="00543E24">
        <w:rPr>
          <w:rFonts w:cs="Times New Roman"/>
          <w:szCs w:val="28"/>
        </w:rPr>
        <w:t xml:space="preserve">В Проекте бюджета на 2021 год за счет средств бюджета города на обеспечение условия </w:t>
      </w:r>
      <w:proofErr w:type="spellStart"/>
      <w:r w:rsidRPr="00543E24">
        <w:rPr>
          <w:rFonts w:cs="Times New Roman"/>
          <w:szCs w:val="28"/>
        </w:rPr>
        <w:t>софинансирования</w:t>
      </w:r>
      <w:proofErr w:type="spellEnd"/>
      <w:r w:rsidRPr="00543E24">
        <w:rPr>
          <w:rFonts w:cs="Times New Roman"/>
          <w:szCs w:val="28"/>
        </w:rPr>
        <w:t xml:space="preserve"> средств субсидии Ставропольского края на сумму 2 377 573,52тыс. рублей предусмотрены бюджетные ассигнования в сумме 80 713,04тыс. рублей. Информация о направлении средств бюджета города Ставрополя на обеспечение условия </w:t>
      </w:r>
      <w:proofErr w:type="spellStart"/>
      <w:r w:rsidRPr="00543E24">
        <w:rPr>
          <w:rFonts w:cs="Times New Roman"/>
          <w:szCs w:val="28"/>
        </w:rPr>
        <w:t>софинансирования</w:t>
      </w:r>
      <w:proofErr w:type="spellEnd"/>
      <w:r w:rsidRPr="00543E24">
        <w:rPr>
          <w:rFonts w:cs="Times New Roman"/>
          <w:szCs w:val="28"/>
        </w:rPr>
        <w:t xml:space="preserve"> средств субсидии Ставропольского края в разрезе основных мероприятий муниципальных программ и главных распорядителей бюджетных средств на период 2021-2023 годов, приведена в приложении</w:t>
      </w:r>
      <w:r>
        <w:rPr>
          <w:rFonts w:cs="Times New Roman"/>
          <w:szCs w:val="28"/>
        </w:rPr>
        <w:t> </w:t>
      </w:r>
      <w:r w:rsidRPr="00543E24">
        <w:rPr>
          <w:rFonts w:cs="Times New Roman"/>
          <w:szCs w:val="28"/>
        </w:rPr>
        <w:t>№</w:t>
      </w:r>
      <w:r>
        <w:rPr>
          <w:rFonts w:cs="Times New Roman"/>
          <w:szCs w:val="28"/>
        </w:rPr>
        <w:t> </w:t>
      </w:r>
      <w:r w:rsidRPr="00543E24">
        <w:rPr>
          <w:rFonts w:cs="Times New Roman"/>
          <w:szCs w:val="28"/>
        </w:rPr>
        <w:t xml:space="preserve">1 к настоящему заключению. </w:t>
      </w:r>
    </w:p>
    <w:p w:rsidR="006A1954" w:rsidRPr="000666C6" w:rsidRDefault="006A1954" w:rsidP="006A1954">
      <w:pPr>
        <w:pStyle w:val="a6"/>
        <w:widowControl w:val="0"/>
        <w:spacing w:after="0" w:line="240" w:lineRule="auto"/>
        <w:ind w:firstLine="709"/>
        <w:jc w:val="both"/>
        <w:rPr>
          <w:rFonts w:ascii="Times New Roman" w:hAnsi="Times New Roman"/>
          <w:sz w:val="28"/>
          <w:szCs w:val="28"/>
        </w:rPr>
      </w:pPr>
      <w:r w:rsidRPr="000666C6">
        <w:rPr>
          <w:rFonts w:ascii="Times New Roman" w:hAnsi="Times New Roman"/>
          <w:sz w:val="28"/>
          <w:szCs w:val="28"/>
        </w:rPr>
        <w:t xml:space="preserve">В соответствии с </w:t>
      </w:r>
      <w:hyperlink r:id="rId13" w:history="1">
        <w:r w:rsidRPr="000666C6">
          <w:rPr>
            <w:rFonts w:ascii="Times New Roman" w:hAnsi="Times New Roman"/>
            <w:sz w:val="28"/>
            <w:szCs w:val="28"/>
          </w:rPr>
          <w:t>подпунктом 4 пункта 1 статьи 158</w:t>
        </w:r>
      </w:hyperlink>
      <w:r w:rsidRPr="000666C6">
        <w:rPr>
          <w:rFonts w:ascii="Times New Roman" w:hAnsi="Times New Roman"/>
          <w:sz w:val="28"/>
          <w:szCs w:val="28"/>
        </w:rPr>
        <w:t xml:space="preserve"> БК РФ главный распорядитель бюджетных средств (далее </w:t>
      </w:r>
      <w:r w:rsidRPr="009C2BEA">
        <w:rPr>
          <w:rFonts w:ascii="Times New Roman" w:hAnsi="Times New Roman"/>
          <w:sz w:val="28"/>
          <w:szCs w:val="28"/>
        </w:rPr>
        <w:t>– главны</w:t>
      </w:r>
      <w:r>
        <w:rPr>
          <w:rFonts w:ascii="Times New Roman" w:hAnsi="Times New Roman"/>
          <w:sz w:val="28"/>
          <w:szCs w:val="28"/>
        </w:rPr>
        <w:t>й</w:t>
      </w:r>
      <w:r w:rsidRPr="009C2BEA">
        <w:rPr>
          <w:rFonts w:ascii="Times New Roman" w:hAnsi="Times New Roman"/>
          <w:sz w:val="28"/>
          <w:szCs w:val="28"/>
        </w:rPr>
        <w:t xml:space="preserve"> распорядител</w:t>
      </w:r>
      <w:r>
        <w:rPr>
          <w:rFonts w:ascii="Times New Roman" w:hAnsi="Times New Roman"/>
          <w:sz w:val="28"/>
          <w:szCs w:val="28"/>
        </w:rPr>
        <w:t>ь</w:t>
      </w:r>
      <w:r w:rsidRPr="009C2BEA">
        <w:rPr>
          <w:rFonts w:ascii="Times New Roman" w:hAnsi="Times New Roman"/>
          <w:sz w:val="28"/>
          <w:szCs w:val="28"/>
        </w:rPr>
        <w:t>), в</w:t>
      </w:r>
      <w:r w:rsidRPr="000666C6">
        <w:rPr>
          <w:rFonts w:ascii="Times New Roman" w:hAnsi="Times New Roman"/>
          <w:sz w:val="28"/>
          <w:szCs w:val="28"/>
        </w:rPr>
        <w:t xml:space="preserve"> том числе, осуществляет планирование соответствующих расходов бюджета, составляет обоснования бюджетных ассигнований.</w:t>
      </w:r>
    </w:p>
    <w:p w:rsidR="006A1954" w:rsidRDefault="006A1954" w:rsidP="006A1954">
      <w:pPr>
        <w:autoSpaceDE w:val="0"/>
        <w:autoSpaceDN w:val="0"/>
        <w:adjustRightInd w:val="0"/>
        <w:ind w:firstLine="743"/>
        <w:jc w:val="both"/>
        <w:rPr>
          <w:szCs w:val="28"/>
        </w:rPr>
      </w:pPr>
      <w:r w:rsidRPr="000666C6">
        <w:rPr>
          <w:rFonts w:cs="Times New Roman"/>
          <w:szCs w:val="28"/>
        </w:rPr>
        <w:t xml:space="preserve">Порядок формирования и представления </w:t>
      </w:r>
      <w:r w:rsidRPr="000666C6">
        <w:rPr>
          <w:rFonts w:cs="Times New Roman"/>
          <w:spacing w:val="-4"/>
          <w:szCs w:val="28"/>
        </w:rPr>
        <w:t>главными распорядителями средств бюджета города Ставрополя</w:t>
      </w:r>
      <w:r w:rsidRPr="000666C6">
        <w:rPr>
          <w:rFonts w:cs="Times New Roman"/>
          <w:szCs w:val="28"/>
        </w:rPr>
        <w:t xml:space="preserve"> обоснований бюджетных ассигнований на очередной финансовый год и плановый период утвержден приказом комитета финансов и бюджета администрации города Ставрополя</w:t>
      </w:r>
      <w:r>
        <w:rPr>
          <w:rFonts w:cs="Times New Roman"/>
          <w:szCs w:val="28"/>
        </w:rPr>
        <w:t xml:space="preserve"> от</w:t>
      </w:r>
      <w:r w:rsidRPr="000666C6">
        <w:rPr>
          <w:rFonts w:cs="Times New Roman"/>
          <w:szCs w:val="28"/>
        </w:rPr>
        <w:t xml:space="preserve"> 18.10.2018 № 234(далее – Порядок № 234).</w:t>
      </w:r>
      <w:r>
        <w:rPr>
          <w:rFonts w:cs="Times New Roman"/>
          <w:szCs w:val="28"/>
        </w:rPr>
        <w:t xml:space="preserve"> Приказами комитета финансов </w:t>
      </w:r>
      <w:r w:rsidR="00E72DF2" w:rsidRPr="00E72DF2">
        <w:rPr>
          <w:szCs w:val="28"/>
        </w:rPr>
        <w:t xml:space="preserve">и бюджета </w:t>
      </w:r>
      <w:r>
        <w:rPr>
          <w:rFonts w:cs="Times New Roman"/>
          <w:szCs w:val="28"/>
        </w:rPr>
        <w:t>от 27 апреля 2020 года № 62 и от 05 октября  2020 № 161 внесены изменени</w:t>
      </w:r>
      <w:r>
        <w:rPr>
          <w:szCs w:val="28"/>
        </w:rPr>
        <w:t>я</w:t>
      </w:r>
      <w:r>
        <w:rPr>
          <w:rFonts w:cs="Times New Roman"/>
          <w:szCs w:val="28"/>
        </w:rPr>
        <w:t xml:space="preserve"> и </w:t>
      </w:r>
      <w:proofErr w:type="spellStart"/>
      <w:r>
        <w:rPr>
          <w:rFonts w:cs="Times New Roman"/>
          <w:szCs w:val="28"/>
        </w:rPr>
        <w:t>дополнени</w:t>
      </w:r>
      <w:r>
        <w:rPr>
          <w:szCs w:val="28"/>
        </w:rPr>
        <w:t>яв</w:t>
      </w:r>
      <w:proofErr w:type="spellEnd"/>
      <w:r>
        <w:rPr>
          <w:szCs w:val="28"/>
        </w:rPr>
        <w:t xml:space="preserve"> </w:t>
      </w:r>
      <w:r w:rsidRPr="000666C6">
        <w:rPr>
          <w:rFonts w:cs="Times New Roman"/>
          <w:szCs w:val="28"/>
        </w:rPr>
        <w:t>Порядок № 234</w:t>
      </w:r>
      <w:r>
        <w:rPr>
          <w:szCs w:val="28"/>
        </w:rPr>
        <w:t xml:space="preserve">, которыми в том числе учтены замечания и </w:t>
      </w:r>
      <w:proofErr w:type="gramStart"/>
      <w:r>
        <w:rPr>
          <w:szCs w:val="28"/>
        </w:rPr>
        <w:t>недостатки</w:t>
      </w:r>
      <w:proofErr w:type="gramEnd"/>
      <w:r>
        <w:rPr>
          <w:szCs w:val="28"/>
        </w:rPr>
        <w:t xml:space="preserve"> на которые обратила внимание контрольно-счетная палата в своем заключении на проект бюджета на 2020 год и плановый период 2021 и 2022 </w:t>
      </w:r>
      <w:proofErr w:type="spellStart"/>
      <w:r>
        <w:rPr>
          <w:szCs w:val="28"/>
        </w:rPr>
        <w:t>годовпо</w:t>
      </w:r>
      <w:proofErr w:type="spellEnd"/>
      <w:r>
        <w:rPr>
          <w:szCs w:val="28"/>
        </w:rPr>
        <w:t xml:space="preserve"> результатам проведенного анализа обосновании </w:t>
      </w:r>
      <w:r w:rsidRPr="000666C6">
        <w:rPr>
          <w:szCs w:val="28"/>
        </w:rPr>
        <w:t>бюджетных ассигнований</w:t>
      </w:r>
      <w:r>
        <w:rPr>
          <w:szCs w:val="28"/>
        </w:rPr>
        <w:t xml:space="preserve">, представленных главными распорядителями. В частности в </w:t>
      </w:r>
      <w:r w:rsidRPr="000666C6">
        <w:rPr>
          <w:rFonts w:cs="Times New Roman"/>
          <w:szCs w:val="28"/>
        </w:rPr>
        <w:t>Порядок № 234</w:t>
      </w:r>
      <w:r>
        <w:rPr>
          <w:szCs w:val="28"/>
        </w:rPr>
        <w:t xml:space="preserve">включены следующие изменения: </w:t>
      </w:r>
    </w:p>
    <w:p w:rsidR="006A1954" w:rsidRDefault="006A1954" w:rsidP="006A1954">
      <w:pPr>
        <w:autoSpaceDE w:val="0"/>
        <w:autoSpaceDN w:val="0"/>
        <w:adjustRightInd w:val="0"/>
        <w:ind w:firstLine="708"/>
        <w:jc w:val="both"/>
      </w:pPr>
      <w:proofErr w:type="gramStart"/>
      <w:r>
        <w:t>формирование</w:t>
      </w:r>
      <w:r w:rsidRPr="004D18A9">
        <w:rPr>
          <w:rFonts w:cs="Times New Roman"/>
          <w:szCs w:val="28"/>
        </w:rPr>
        <w:t xml:space="preserve"> обоснования </w:t>
      </w:r>
      <w:r w:rsidRPr="004D18A9">
        <w:rPr>
          <w:szCs w:val="28"/>
        </w:rPr>
        <w:t>бюдже</w:t>
      </w:r>
      <w:r>
        <w:t xml:space="preserve">тных ассигнований </w:t>
      </w:r>
      <w:r w:rsidRPr="000666C6">
        <w:rPr>
          <w:rFonts w:cs="Times New Roman"/>
          <w:szCs w:val="28"/>
        </w:rPr>
        <w:t xml:space="preserve">на очередной финансовый год и плановый период </w:t>
      </w:r>
      <w:r>
        <w:rPr>
          <w:rFonts w:cs="Times New Roman"/>
          <w:szCs w:val="28"/>
        </w:rPr>
        <w:t>осуществляется по всем источникам финансирования, включая средства бюджета Ставропольского края (ранее г</w:t>
      </w:r>
      <w:r w:rsidRPr="004D18A9">
        <w:rPr>
          <w:rFonts w:cs="Times New Roman"/>
          <w:szCs w:val="28"/>
        </w:rPr>
        <w:t xml:space="preserve">лавными распорядителями обоснования </w:t>
      </w:r>
      <w:r w:rsidRPr="004D18A9">
        <w:rPr>
          <w:szCs w:val="28"/>
        </w:rPr>
        <w:t>бюдже</w:t>
      </w:r>
      <w:r>
        <w:t>тных ассигнований формировались без учета средств, выделенных из краевого и федерального бюджетов, и предусмотренных Проектом бюджета);</w:t>
      </w:r>
      <w:proofErr w:type="gramEnd"/>
    </w:p>
    <w:p w:rsidR="006A1954" w:rsidRDefault="006A1954" w:rsidP="006A1954">
      <w:pPr>
        <w:jc w:val="both"/>
        <w:rPr>
          <w:rFonts w:cs="Times New Roman"/>
          <w:szCs w:val="28"/>
        </w:rPr>
      </w:pPr>
      <w:r>
        <w:rPr>
          <w:rFonts w:cs="Times New Roman"/>
          <w:szCs w:val="28"/>
        </w:rPr>
        <w:t xml:space="preserve">в </w:t>
      </w:r>
      <w:r w:rsidRPr="00BC3620">
        <w:rPr>
          <w:rFonts w:cs="Times New Roman"/>
          <w:szCs w:val="28"/>
        </w:rPr>
        <w:t>состав обоснований бюджетных ассигнований</w:t>
      </w:r>
      <w:r>
        <w:rPr>
          <w:rFonts w:cs="Times New Roman"/>
          <w:szCs w:val="28"/>
        </w:rPr>
        <w:t xml:space="preserve"> на реализацию адресной инвестиционной программы города </w:t>
      </w:r>
      <w:proofErr w:type="spellStart"/>
      <w:r>
        <w:rPr>
          <w:rFonts w:cs="Times New Roman"/>
          <w:szCs w:val="28"/>
        </w:rPr>
        <w:t>Ставрополя</w:t>
      </w:r>
      <w:proofErr w:type="gramStart"/>
      <w:r w:rsidRPr="00BC3620">
        <w:rPr>
          <w:rFonts w:cs="Times New Roman"/>
          <w:szCs w:val="28"/>
        </w:rPr>
        <w:t>,</w:t>
      </w:r>
      <w:r>
        <w:rPr>
          <w:rFonts w:cs="Times New Roman"/>
          <w:szCs w:val="28"/>
        </w:rPr>
        <w:t>в</w:t>
      </w:r>
      <w:proofErr w:type="gramEnd"/>
      <w:r>
        <w:rPr>
          <w:rFonts w:cs="Times New Roman"/>
          <w:szCs w:val="28"/>
        </w:rPr>
        <w:t>ключены</w:t>
      </w:r>
      <w:proofErr w:type="spellEnd"/>
      <w:r>
        <w:rPr>
          <w:rFonts w:cs="Times New Roman"/>
          <w:szCs w:val="28"/>
        </w:rPr>
        <w:t xml:space="preserve"> обоснования п</w:t>
      </w:r>
      <w:r w:rsidRPr="00BC3620">
        <w:rPr>
          <w:rFonts w:cs="Times New Roman"/>
          <w:szCs w:val="28"/>
        </w:rPr>
        <w:t>о виду расходов 460«Субсидии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r>
        <w:rPr>
          <w:rFonts w:cs="Times New Roman"/>
          <w:szCs w:val="28"/>
        </w:rPr>
        <w:t>(ранее Порядок</w:t>
      </w:r>
      <w:r w:rsidRPr="00BC3620">
        <w:rPr>
          <w:rFonts w:cs="Times New Roman"/>
          <w:szCs w:val="28"/>
        </w:rPr>
        <w:t xml:space="preserve"> №</w:t>
      </w:r>
      <w:r>
        <w:rPr>
          <w:rFonts w:cs="Times New Roman"/>
          <w:szCs w:val="28"/>
        </w:rPr>
        <w:t> </w:t>
      </w:r>
      <w:r w:rsidRPr="00BC3620">
        <w:rPr>
          <w:rFonts w:cs="Times New Roman"/>
          <w:szCs w:val="28"/>
        </w:rPr>
        <w:t>234</w:t>
      </w:r>
      <w:r>
        <w:rPr>
          <w:rFonts w:cs="Times New Roman"/>
          <w:szCs w:val="28"/>
        </w:rPr>
        <w:t xml:space="preserve"> не содержал указаний предоставления обоснований по указанному виду расходов), также приложение № 6 к Порядку</w:t>
      </w:r>
      <w:r w:rsidRPr="00BC3620">
        <w:rPr>
          <w:rFonts w:cs="Times New Roman"/>
          <w:szCs w:val="28"/>
        </w:rPr>
        <w:t xml:space="preserve"> №</w:t>
      </w:r>
      <w:r>
        <w:rPr>
          <w:rFonts w:cs="Times New Roman"/>
          <w:szCs w:val="28"/>
        </w:rPr>
        <w:t> </w:t>
      </w:r>
      <w:r w:rsidRPr="00BC3620">
        <w:rPr>
          <w:rFonts w:cs="Times New Roman"/>
          <w:szCs w:val="28"/>
        </w:rPr>
        <w:t>234</w:t>
      </w:r>
      <w:r>
        <w:rPr>
          <w:rFonts w:cs="Times New Roman"/>
          <w:szCs w:val="28"/>
        </w:rPr>
        <w:t xml:space="preserve"> изложено в новой редакции; </w:t>
      </w:r>
    </w:p>
    <w:p w:rsidR="00E72DF2" w:rsidRPr="002A3E2F" w:rsidRDefault="00E72DF2" w:rsidP="00E72DF2">
      <w:pPr>
        <w:pStyle w:val="a6"/>
        <w:widowControl w:val="0"/>
        <w:spacing w:after="0" w:line="240" w:lineRule="auto"/>
        <w:ind w:firstLine="709"/>
        <w:jc w:val="both"/>
        <w:rPr>
          <w:rFonts w:ascii="Times New Roman" w:hAnsi="Times New Roman"/>
          <w:sz w:val="28"/>
          <w:szCs w:val="28"/>
        </w:rPr>
      </w:pPr>
      <w:r w:rsidRPr="00E72DF2">
        <w:rPr>
          <w:rFonts w:ascii="Times New Roman" w:hAnsi="Times New Roman"/>
          <w:sz w:val="28"/>
          <w:szCs w:val="28"/>
        </w:rPr>
        <w:t>определен порядок взаимодействия главных распорядителей и комитета финансов и бюджета в случаях наличия замечаний финансового органа к представленным ими обоснованиям бюджетных ассигнований к Проекту бюджета.</w:t>
      </w:r>
    </w:p>
    <w:p w:rsidR="006A1954" w:rsidRPr="009A267C" w:rsidRDefault="006A1954" w:rsidP="006A1954">
      <w:pPr>
        <w:pStyle w:val="a6"/>
        <w:widowControl w:val="0"/>
        <w:spacing w:after="0" w:line="240" w:lineRule="auto"/>
        <w:ind w:firstLine="709"/>
        <w:jc w:val="both"/>
        <w:rPr>
          <w:rFonts w:ascii="Times New Roman" w:hAnsi="Times New Roman"/>
          <w:sz w:val="28"/>
          <w:szCs w:val="28"/>
        </w:rPr>
      </w:pPr>
      <w:r>
        <w:rPr>
          <w:rFonts w:ascii="Times New Roman" w:hAnsi="Times New Roman"/>
          <w:bCs/>
          <w:sz w:val="28"/>
          <w:szCs w:val="28"/>
        </w:rPr>
        <w:t>Проведенный а</w:t>
      </w:r>
      <w:r w:rsidRPr="002A3E2F">
        <w:rPr>
          <w:rFonts w:ascii="Times New Roman" w:hAnsi="Times New Roman"/>
          <w:bCs/>
          <w:sz w:val="28"/>
          <w:szCs w:val="28"/>
        </w:rPr>
        <w:t>нализ обоснований бюджетных ассигнований,</w:t>
      </w:r>
      <w:r w:rsidRPr="002A3E2F">
        <w:rPr>
          <w:rFonts w:ascii="Times New Roman" w:hAnsi="Times New Roman"/>
          <w:sz w:val="28"/>
          <w:szCs w:val="28"/>
        </w:rPr>
        <w:t xml:space="preserve"> сформированных и представленных главными распорядителями в утвержденных формах к Проекту бюджета</w:t>
      </w:r>
      <w:r>
        <w:rPr>
          <w:rFonts w:ascii="Times New Roman" w:hAnsi="Times New Roman"/>
          <w:sz w:val="28"/>
          <w:szCs w:val="28"/>
        </w:rPr>
        <w:t>,</w:t>
      </w:r>
      <w:r w:rsidRPr="002A3E2F">
        <w:rPr>
          <w:rFonts w:ascii="Times New Roman" w:hAnsi="Times New Roman"/>
          <w:sz w:val="28"/>
          <w:szCs w:val="28"/>
        </w:rPr>
        <w:t xml:space="preserve"> показал, что главными распорядителями в целом соблюд</w:t>
      </w:r>
      <w:r>
        <w:rPr>
          <w:rFonts w:ascii="Times New Roman" w:hAnsi="Times New Roman"/>
          <w:sz w:val="28"/>
          <w:szCs w:val="28"/>
        </w:rPr>
        <w:t>аю</w:t>
      </w:r>
      <w:r w:rsidRPr="002A3E2F">
        <w:rPr>
          <w:rFonts w:ascii="Times New Roman" w:hAnsi="Times New Roman"/>
          <w:sz w:val="28"/>
          <w:szCs w:val="28"/>
        </w:rPr>
        <w:t>тся требования</w:t>
      </w:r>
      <w:r>
        <w:rPr>
          <w:rFonts w:ascii="Times New Roman" w:hAnsi="Times New Roman"/>
          <w:sz w:val="28"/>
          <w:szCs w:val="28"/>
        </w:rPr>
        <w:t>,</w:t>
      </w:r>
      <w:r w:rsidRPr="002A3E2F">
        <w:rPr>
          <w:rFonts w:ascii="Times New Roman" w:hAnsi="Times New Roman"/>
          <w:sz w:val="28"/>
          <w:szCs w:val="28"/>
        </w:rPr>
        <w:t xml:space="preserve"> установленные Порядком № 234</w:t>
      </w:r>
      <w:r w:rsidRPr="009A267C">
        <w:rPr>
          <w:rFonts w:ascii="Times New Roman" w:hAnsi="Times New Roman"/>
          <w:sz w:val="28"/>
          <w:szCs w:val="28"/>
        </w:rPr>
        <w:t>(с учетом внесенных изменений и дополнений).</w:t>
      </w:r>
    </w:p>
    <w:p w:rsidR="006A1954" w:rsidRDefault="006A1954" w:rsidP="006A1954">
      <w:pPr>
        <w:pStyle w:val="a6"/>
        <w:widowControl w:val="0"/>
        <w:spacing w:after="0" w:line="240" w:lineRule="auto"/>
        <w:ind w:firstLine="709"/>
        <w:jc w:val="both"/>
        <w:rPr>
          <w:rFonts w:ascii="Times New Roman" w:hAnsi="Times New Roman"/>
          <w:sz w:val="28"/>
          <w:szCs w:val="28"/>
        </w:rPr>
      </w:pPr>
    </w:p>
    <w:p w:rsidR="00C045BE" w:rsidRDefault="00620D56" w:rsidP="00DA3985">
      <w:pPr>
        <w:autoSpaceDE w:val="0"/>
        <w:autoSpaceDN w:val="0"/>
        <w:adjustRightInd w:val="0"/>
        <w:spacing w:line="240" w:lineRule="exact"/>
        <w:ind w:firstLine="708"/>
        <w:jc w:val="both"/>
        <w:rPr>
          <w:rFonts w:cs="Times New Roman"/>
          <w:szCs w:val="28"/>
        </w:rPr>
      </w:pPr>
      <w:r w:rsidRPr="00620D56">
        <w:rPr>
          <w:rFonts w:cs="Times New Roman"/>
          <w:szCs w:val="28"/>
        </w:rPr>
        <w:t>5.</w:t>
      </w:r>
      <w:r>
        <w:rPr>
          <w:rFonts w:cs="Times New Roman"/>
          <w:szCs w:val="28"/>
        </w:rPr>
        <w:t>1</w:t>
      </w:r>
      <w:r w:rsidRPr="00620D56">
        <w:rPr>
          <w:rFonts w:cs="Times New Roman"/>
          <w:szCs w:val="28"/>
        </w:rPr>
        <w:t>. Анализ расходов на финансовое обеспечение публичных нормативных обязательств</w:t>
      </w:r>
    </w:p>
    <w:p w:rsidR="00CD1472" w:rsidRDefault="00CD1472" w:rsidP="00DA3985">
      <w:pPr>
        <w:autoSpaceDE w:val="0"/>
        <w:autoSpaceDN w:val="0"/>
        <w:adjustRightInd w:val="0"/>
        <w:spacing w:line="240" w:lineRule="exact"/>
        <w:ind w:firstLine="708"/>
        <w:jc w:val="both"/>
        <w:rPr>
          <w:rFonts w:cs="Times New Roman"/>
          <w:szCs w:val="28"/>
        </w:rPr>
      </w:pPr>
    </w:p>
    <w:p w:rsidR="0088550C" w:rsidRPr="004C4CD3" w:rsidRDefault="0088550C" w:rsidP="00DA3985">
      <w:pPr>
        <w:autoSpaceDE w:val="0"/>
        <w:autoSpaceDN w:val="0"/>
        <w:adjustRightInd w:val="0"/>
        <w:ind w:right="-142" w:firstLine="708"/>
        <w:jc w:val="both"/>
        <w:rPr>
          <w:rFonts w:cs="Times New Roman"/>
          <w:szCs w:val="28"/>
        </w:rPr>
      </w:pPr>
      <w:r w:rsidRPr="004C4CD3">
        <w:rPr>
          <w:rFonts w:cs="Times New Roman"/>
          <w:szCs w:val="28"/>
        </w:rPr>
        <w:t xml:space="preserve">В соответствии с пунктом </w:t>
      </w:r>
      <w:r w:rsidRPr="00C9402B">
        <w:rPr>
          <w:rFonts w:cs="Times New Roman"/>
          <w:szCs w:val="28"/>
        </w:rPr>
        <w:t>3 статьи 184.1 БК РФ</w:t>
      </w:r>
      <w:r w:rsidRPr="004C4CD3">
        <w:rPr>
          <w:rFonts w:cs="Times New Roman"/>
          <w:szCs w:val="28"/>
        </w:rPr>
        <w:t xml:space="preserve"> общий объем бюджетных ассигнований, направляемых на исполнение публичных нормативных обязательств, устанавливается решением о бюджете. </w:t>
      </w:r>
    </w:p>
    <w:p w:rsidR="0088550C" w:rsidRPr="004C4CD3" w:rsidRDefault="0088550C" w:rsidP="00DA3985">
      <w:pPr>
        <w:autoSpaceDE w:val="0"/>
        <w:autoSpaceDN w:val="0"/>
        <w:adjustRightInd w:val="0"/>
        <w:ind w:right="-1" w:firstLine="708"/>
        <w:jc w:val="both"/>
        <w:rPr>
          <w:rFonts w:cs="Times New Roman"/>
          <w:szCs w:val="28"/>
        </w:rPr>
      </w:pPr>
      <w:proofErr w:type="gramStart"/>
      <w:r w:rsidRPr="004C4CD3">
        <w:rPr>
          <w:rFonts w:cs="Times New Roman"/>
          <w:szCs w:val="28"/>
        </w:rPr>
        <w:t xml:space="preserve">Пунктом 9 Проекта бюджета </w:t>
      </w:r>
      <w:r w:rsidRPr="00D70C89">
        <w:rPr>
          <w:rFonts w:cs="Times New Roman"/>
          <w:szCs w:val="28"/>
        </w:rPr>
        <w:t>общий объем бюджетных ассигнований, направляемых на исполнение публичных нормативных обязательств,</w:t>
      </w:r>
      <w:r>
        <w:rPr>
          <w:rFonts w:cs="Times New Roman"/>
          <w:szCs w:val="28"/>
        </w:rPr>
        <w:t xml:space="preserve"> предусмотрен </w:t>
      </w:r>
      <w:r w:rsidRPr="00D70C89">
        <w:rPr>
          <w:rFonts w:cs="Times New Roman"/>
          <w:szCs w:val="28"/>
        </w:rPr>
        <w:t>на 2021</w:t>
      </w:r>
      <w:r>
        <w:rPr>
          <w:rFonts w:cs="Times New Roman"/>
          <w:szCs w:val="28"/>
        </w:rPr>
        <w:t> </w:t>
      </w:r>
      <w:r w:rsidRPr="00D70C89">
        <w:rPr>
          <w:rFonts w:cs="Times New Roman"/>
          <w:szCs w:val="28"/>
        </w:rPr>
        <w:t>год в сумме 2 351 122,82 тыс. рублей, в том числе за счет субвенций из бюджета Ставропольского края в сумме 2 318 729,84 тыс. рублей, на 2022 год в сумме 2 352 089,91 тыс. рублей, в том числе за счет субвенций из бюджета</w:t>
      </w:r>
      <w:proofErr w:type="gramEnd"/>
      <w:r w:rsidRPr="00D70C89">
        <w:rPr>
          <w:rFonts w:cs="Times New Roman"/>
          <w:szCs w:val="28"/>
        </w:rPr>
        <w:t xml:space="preserve"> Ставропольского края в сумме 2 319 696,93 тыс. рублей, на 2023 год в сумме 2 415 944,29 тыс. рублей, в том числе за счет субвенций из бюджета Ставропольского края в сумме 2 353 719,31 тыс. </w:t>
      </w:r>
      <w:proofErr w:type="spellStart"/>
      <w:r w:rsidRPr="00D70C89">
        <w:rPr>
          <w:rFonts w:cs="Times New Roman"/>
          <w:szCs w:val="28"/>
        </w:rPr>
        <w:t>рублей</w:t>
      </w:r>
      <w:proofErr w:type="gramStart"/>
      <w:r w:rsidRPr="00D70C89">
        <w:rPr>
          <w:rFonts w:cs="Times New Roman"/>
          <w:szCs w:val="28"/>
        </w:rPr>
        <w:t>.</w:t>
      </w:r>
      <w:r w:rsidRPr="004C4CD3">
        <w:rPr>
          <w:rFonts w:cs="Times New Roman"/>
          <w:szCs w:val="28"/>
        </w:rPr>
        <w:t>В</w:t>
      </w:r>
      <w:proofErr w:type="spellEnd"/>
      <w:proofErr w:type="gramEnd"/>
      <w:r w:rsidRPr="004C4CD3">
        <w:rPr>
          <w:rFonts w:cs="Times New Roman"/>
          <w:szCs w:val="28"/>
        </w:rPr>
        <w:t xml:space="preserve"> структуре общих расходов бюджета указанные расходные обязательства в 20</w:t>
      </w:r>
      <w:r>
        <w:rPr>
          <w:rFonts w:cs="Times New Roman"/>
          <w:szCs w:val="28"/>
        </w:rPr>
        <w:t>21 году составляют17,30</w:t>
      </w:r>
      <w:r w:rsidRPr="004C4CD3">
        <w:rPr>
          <w:rFonts w:cs="Times New Roman"/>
          <w:szCs w:val="28"/>
        </w:rPr>
        <w:t xml:space="preserve"> процента (в 20</w:t>
      </w:r>
      <w:r>
        <w:rPr>
          <w:rFonts w:cs="Times New Roman"/>
          <w:szCs w:val="28"/>
        </w:rPr>
        <w:t>20</w:t>
      </w:r>
      <w:r w:rsidRPr="004C4CD3">
        <w:rPr>
          <w:rFonts w:cs="Times New Roman"/>
          <w:szCs w:val="28"/>
        </w:rPr>
        <w:t xml:space="preserve"> году –</w:t>
      </w:r>
      <w:r>
        <w:rPr>
          <w:rFonts w:cs="Times New Roman"/>
          <w:szCs w:val="28"/>
        </w:rPr>
        <w:t xml:space="preserve"> 14,87 </w:t>
      </w:r>
      <w:r w:rsidRPr="004C4CD3">
        <w:rPr>
          <w:rFonts w:cs="Times New Roman"/>
          <w:szCs w:val="28"/>
        </w:rPr>
        <w:t>процента), в 202</w:t>
      </w:r>
      <w:r>
        <w:rPr>
          <w:rFonts w:cs="Times New Roman"/>
          <w:szCs w:val="28"/>
        </w:rPr>
        <w:t>2</w:t>
      </w:r>
      <w:r w:rsidRPr="004C4CD3">
        <w:rPr>
          <w:rFonts w:cs="Times New Roman"/>
          <w:szCs w:val="28"/>
        </w:rPr>
        <w:t xml:space="preserve"> году – </w:t>
      </w:r>
      <w:r>
        <w:rPr>
          <w:rFonts w:cs="Times New Roman"/>
          <w:szCs w:val="28"/>
        </w:rPr>
        <w:t>20,24</w:t>
      </w:r>
      <w:r w:rsidRPr="004C4CD3">
        <w:rPr>
          <w:rFonts w:cs="Times New Roman"/>
          <w:szCs w:val="28"/>
        </w:rPr>
        <w:t xml:space="preserve"> процента, в 202</w:t>
      </w:r>
      <w:r>
        <w:rPr>
          <w:rFonts w:cs="Times New Roman"/>
          <w:szCs w:val="28"/>
        </w:rPr>
        <w:t>3</w:t>
      </w:r>
      <w:r w:rsidRPr="004C4CD3">
        <w:rPr>
          <w:rFonts w:cs="Times New Roman"/>
          <w:szCs w:val="28"/>
        </w:rPr>
        <w:t xml:space="preserve"> году – </w:t>
      </w:r>
      <w:r>
        <w:rPr>
          <w:rFonts w:cs="Times New Roman"/>
          <w:szCs w:val="28"/>
        </w:rPr>
        <w:t>20,31</w:t>
      </w:r>
      <w:r w:rsidRPr="004C4CD3">
        <w:rPr>
          <w:rFonts w:cs="Times New Roman"/>
          <w:szCs w:val="28"/>
        </w:rPr>
        <w:t xml:space="preserve"> процента.</w:t>
      </w:r>
    </w:p>
    <w:p w:rsidR="0088550C" w:rsidRPr="004C4CD3" w:rsidRDefault="0088550C" w:rsidP="00DA3985">
      <w:pPr>
        <w:autoSpaceDE w:val="0"/>
        <w:autoSpaceDN w:val="0"/>
        <w:adjustRightInd w:val="0"/>
        <w:ind w:right="-142" w:firstLine="708"/>
        <w:jc w:val="both"/>
        <w:rPr>
          <w:rFonts w:cs="Times New Roman"/>
          <w:szCs w:val="28"/>
        </w:rPr>
      </w:pPr>
      <w:r>
        <w:rPr>
          <w:rFonts w:cs="Times New Roman"/>
          <w:szCs w:val="28"/>
        </w:rPr>
        <w:t>Б</w:t>
      </w:r>
      <w:r w:rsidRPr="004C4CD3">
        <w:rPr>
          <w:rFonts w:cs="Times New Roman"/>
          <w:szCs w:val="28"/>
        </w:rPr>
        <w:t>юджетны</w:t>
      </w:r>
      <w:r>
        <w:rPr>
          <w:rFonts w:cs="Times New Roman"/>
          <w:szCs w:val="28"/>
        </w:rPr>
        <w:t>е</w:t>
      </w:r>
      <w:r w:rsidRPr="004C4CD3">
        <w:rPr>
          <w:rFonts w:cs="Times New Roman"/>
          <w:szCs w:val="28"/>
        </w:rPr>
        <w:t xml:space="preserve"> ассигновани</w:t>
      </w:r>
      <w:r>
        <w:rPr>
          <w:rFonts w:cs="Times New Roman"/>
          <w:szCs w:val="28"/>
        </w:rPr>
        <w:t>я</w:t>
      </w:r>
      <w:r w:rsidRPr="004C4CD3">
        <w:rPr>
          <w:rFonts w:cs="Times New Roman"/>
          <w:szCs w:val="28"/>
        </w:rPr>
        <w:t xml:space="preserve"> на исполнение публичных нормативных обязательств за счет средств бюджета города Ставрополя </w:t>
      </w:r>
      <w:r>
        <w:rPr>
          <w:rFonts w:cs="Times New Roman"/>
          <w:szCs w:val="28"/>
        </w:rPr>
        <w:t>на</w:t>
      </w:r>
      <w:r w:rsidRPr="004C4CD3">
        <w:rPr>
          <w:rFonts w:cs="Times New Roman"/>
          <w:szCs w:val="28"/>
        </w:rPr>
        <w:t xml:space="preserve"> 20</w:t>
      </w:r>
      <w:r>
        <w:rPr>
          <w:rFonts w:cs="Times New Roman"/>
          <w:szCs w:val="28"/>
        </w:rPr>
        <w:t>21</w:t>
      </w:r>
      <w:r w:rsidRPr="004C4CD3">
        <w:rPr>
          <w:rFonts w:cs="Times New Roman"/>
          <w:szCs w:val="28"/>
        </w:rPr>
        <w:t> </w:t>
      </w:r>
      <w:r>
        <w:rPr>
          <w:rFonts w:cs="Times New Roman"/>
          <w:szCs w:val="28"/>
        </w:rPr>
        <w:t xml:space="preserve">и </w:t>
      </w:r>
      <w:r w:rsidRPr="004C4CD3">
        <w:rPr>
          <w:rFonts w:cs="Times New Roman"/>
          <w:szCs w:val="28"/>
        </w:rPr>
        <w:t>202</w:t>
      </w:r>
      <w:r>
        <w:rPr>
          <w:rFonts w:cs="Times New Roman"/>
          <w:szCs w:val="28"/>
        </w:rPr>
        <w:t xml:space="preserve">2 годы запланированы в сумме32 392,98 </w:t>
      </w:r>
      <w:r w:rsidRPr="004C4CD3">
        <w:rPr>
          <w:rFonts w:cs="Times New Roman"/>
          <w:szCs w:val="28"/>
        </w:rPr>
        <w:t>тыс. рублей</w:t>
      </w:r>
      <w:r>
        <w:rPr>
          <w:rFonts w:cs="Times New Roman"/>
          <w:szCs w:val="28"/>
        </w:rPr>
        <w:t xml:space="preserve"> ежегодно, на 2023</w:t>
      </w:r>
      <w:r w:rsidRPr="004C4CD3">
        <w:rPr>
          <w:rFonts w:cs="Times New Roman"/>
          <w:szCs w:val="28"/>
        </w:rPr>
        <w:t> </w:t>
      </w:r>
      <w:r>
        <w:rPr>
          <w:rFonts w:cs="Times New Roman"/>
          <w:szCs w:val="28"/>
        </w:rPr>
        <w:t>год в сумме   62 224,98 тыс. рублей.</w:t>
      </w:r>
    </w:p>
    <w:p w:rsidR="0088550C" w:rsidRDefault="0088550C" w:rsidP="00DA3985">
      <w:pPr>
        <w:autoSpaceDE w:val="0"/>
        <w:autoSpaceDN w:val="0"/>
        <w:adjustRightInd w:val="0"/>
        <w:ind w:firstLine="708"/>
        <w:jc w:val="both"/>
        <w:rPr>
          <w:rFonts w:cs="Times New Roman"/>
          <w:szCs w:val="28"/>
        </w:rPr>
      </w:pPr>
      <w:r w:rsidRPr="00D15C11">
        <w:rPr>
          <w:rFonts w:cs="Times New Roman"/>
          <w:szCs w:val="28"/>
        </w:rPr>
        <w:t>Увеличение бюджетных ассигнований на 202</w:t>
      </w:r>
      <w:r>
        <w:rPr>
          <w:rFonts w:cs="Times New Roman"/>
          <w:szCs w:val="28"/>
        </w:rPr>
        <w:t>3</w:t>
      </w:r>
      <w:r w:rsidRPr="00D15C11">
        <w:rPr>
          <w:rFonts w:cs="Times New Roman"/>
          <w:szCs w:val="28"/>
        </w:rPr>
        <w:t xml:space="preserve"> год </w:t>
      </w:r>
      <w:r>
        <w:rPr>
          <w:rFonts w:cs="Times New Roman"/>
          <w:szCs w:val="28"/>
        </w:rPr>
        <w:t xml:space="preserve">обусловлено возобновлением с 01 января 2023 года </w:t>
      </w:r>
      <w:r>
        <w:t>выплат дополнительных мер социальной поддержки отдельным категориям граждан,</w:t>
      </w:r>
      <w:r>
        <w:rPr>
          <w:rFonts w:cs="Times New Roman"/>
          <w:szCs w:val="28"/>
        </w:rPr>
        <w:t xml:space="preserve"> приостановленных решением Ставропольской городской Думы от 03 декабря 2014 г. № 583 (в ред. от 06.12.2019 № 402),в том числе: </w:t>
      </w:r>
    </w:p>
    <w:p w:rsidR="0088550C" w:rsidRDefault="0088550C" w:rsidP="00DA3985">
      <w:pPr>
        <w:ind w:firstLine="708"/>
        <w:jc w:val="both"/>
      </w:pPr>
      <w:r w:rsidRPr="00B066DB">
        <w:t>компенсации затрат по оплате проезда больных, направленных в федеральные учреждения здравоохранения, предусмотренной решением Ставропольской городской Думы от 27 мая 2009 г</w:t>
      </w:r>
      <w:r w:rsidR="00DA516D">
        <w:t>.</w:t>
      </w:r>
      <w:r w:rsidRPr="00B066DB">
        <w:t xml:space="preserve"> № 55 «О дополнительных мерах социальной поддержки больных, направленных в федеральные учреждения здравоохранения»;</w:t>
      </w:r>
    </w:p>
    <w:p w:rsidR="0088550C" w:rsidRDefault="0088550C" w:rsidP="00DA3985">
      <w:pPr>
        <w:ind w:firstLine="708"/>
        <w:jc w:val="both"/>
      </w:pPr>
      <w:proofErr w:type="gramStart"/>
      <w:r>
        <w:t>ежемесячного пособия студенческим семьям, имеющим детей, предусмотренного решением Ставропольской городской Думы от 26 августа 2009 г</w:t>
      </w:r>
      <w:r w:rsidR="00DA516D">
        <w:t>.</w:t>
      </w:r>
      <w:r>
        <w:t xml:space="preserve"> № 90 «О дополнительных мерах социальной поддержки студенческих семей, имеющих детей»;</w:t>
      </w:r>
      <w:proofErr w:type="gramEnd"/>
    </w:p>
    <w:p w:rsidR="0088550C" w:rsidRDefault="0088550C" w:rsidP="00DA3985">
      <w:pPr>
        <w:ind w:firstLine="708"/>
        <w:jc w:val="both"/>
      </w:pPr>
      <w:r>
        <w:t>единовременного пособия при рождении третьего по счету и последующих детей, предусмотренного решением Ставропольской городской Думы от 26 августа 2009 г</w:t>
      </w:r>
      <w:r w:rsidR="00DA516D">
        <w:t>.</w:t>
      </w:r>
      <w:r>
        <w:t xml:space="preserve"> № 91 «О дополнительных мерах социальной поддержки семей при рождении третьего по счету и последующих детей»;</w:t>
      </w:r>
    </w:p>
    <w:p w:rsidR="0088550C" w:rsidRDefault="0088550C" w:rsidP="00DA3985">
      <w:pPr>
        <w:ind w:firstLine="708"/>
        <w:jc w:val="both"/>
      </w:pPr>
      <w:r>
        <w:t>ежемесячной денежной выплаты лицам, осуществляющих уход за инвалидами I группы, предусмотренной решением Ставропольской городской Думы от 28 декабря 2009 г</w:t>
      </w:r>
      <w:r w:rsidR="00DA516D">
        <w:t>.</w:t>
      </w:r>
      <w:r>
        <w:t xml:space="preserve"> № 149 «О дополнительных мерах социальной поддержки лиц, осуществляющих уход за инвалидами I группы»;</w:t>
      </w:r>
    </w:p>
    <w:p w:rsidR="0088550C" w:rsidRDefault="0088550C" w:rsidP="00DA3985">
      <w:pPr>
        <w:ind w:firstLine="708"/>
        <w:jc w:val="both"/>
      </w:pPr>
      <w:r>
        <w:t>ежегодной денежной выплаты малообеспеченным многодетным семьям, предусмотренной решением Ставропольской городской Думы от 27 октября 2010 г</w:t>
      </w:r>
      <w:r w:rsidR="00DA516D">
        <w:t>.</w:t>
      </w:r>
      <w:r>
        <w:t xml:space="preserve"> № 109 «О предоставлении дополнительных мер социальной поддержки малообеспеченным многодетным семьям»;</w:t>
      </w:r>
    </w:p>
    <w:p w:rsidR="0088550C" w:rsidRDefault="0088550C" w:rsidP="00DA3985">
      <w:pPr>
        <w:ind w:firstLine="708"/>
        <w:jc w:val="both"/>
      </w:pPr>
      <w:r>
        <w:t>единовременного пособия малоимущим семьям и малоимущим одиноко проживающим гражданам, предусмотренного решением Ставропольской городской Думы от 27 мая 2011 г</w:t>
      </w:r>
      <w:r w:rsidR="00DA516D">
        <w:t>.</w:t>
      </w:r>
      <w:r>
        <w:t xml:space="preserve"> № 67 «О дополнительных мерах социальной поддержки малоимущих семей и малоимущих одиноко проживающих граждан»;</w:t>
      </w:r>
    </w:p>
    <w:p w:rsidR="0088550C" w:rsidRDefault="0088550C" w:rsidP="00DA3985">
      <w:pPr>
        <w:autoSpaceDE w:val="0"/>
        <w:autoSpaceDN w:val="0"/>
        <w:adjustRightInd w:val="0"/>
        <w:ind w:firstLine="708"/>
        <w:jc w:val="both"/>
      </w:pPr>
      <w:r>
        <w:t xml:space="preserve">единовременного пособия </w:t>
      </w:r>
      <w:r>
        <w:rPr>
          <w:rFonts w:cs="Times New Roman"/>
          <w:szCs w:val="28"/>
        </w:rPr>
        <w:t xml:space="preserve">лицам, сопровождающим инвалидов или больных детей, направленных в федеральные учреждения здравоохранения, </w:t>
      </w:r>
      <w:r>
        <w:t xml:space="preserve"> предусмотренного решением Ставропольской городской Думы от 13 апреля 2011 г</w:t>
      </w:r>
      <w:r w:rsidR="00DA516D">
        <w:t>.</w:t>
      </w:r>
      <w:r>
        <w:t xml:space="preserve"> № 33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p w:rsidR="0088550C" w:rsidRDefault="0088550C" w:rsidP="00DA3985">
      <w:pPr>
        <w:ind w:firstLine="708"/>
        <w:jc w:val="both"/>
      </w:pPr>
      <w:proofErr w:type="gramStart"/>
      <w:r w:rsidRPr="005540CA">
        <w:t>Проектом бюджета</w:t>
      </w:r>
      <w:r>
        <w:t xml:space="preserve"> на выполнение указанных дополнительных мер социальной </w:t>
      </w:r>
      <w:proofErr w:type="spellStart"/>
      <w:r>
        <w:t>поддержкизапланированы</w:t>
      </w:r>
      <w:proofErr w:type="spellEnd"/>
      <w:r>
        <w:rPr>
          <w:rFonts w:cs="Times New Roman"/>
          <w:szCs w:val="28"/>
        </w:rPr>
        <w:t xml:space="preserve"> средства бюджета города Ставрополя в сумме 29 832,00 </w:t>
      </w:r>
      <w:r>
        <w:t xml:space="preserve">тыс. рублей. </w:t>
      </w:r>
      <w:proofErr w:type="gramEnd"/>
    </w:p>
    <w:p w:rsidR="0088550C" w:rsidRDefault="0088550C" w:rsidP="00DA3985">
      <w:pPr>
        <w:autoSpaceDE w:val="0"/>
        <w:autoSpaceDN w:val="0"/>
        <w:adjustRightInd w:val="0"/>
        <w:ind w:right="-2" w:firstLine="708"/>
        <w:jc w:val="both"/>
        <w:rPr>
          <w:rFonts w:cs="Times New Roman"/>
          <w:szCs w:val="28"/>
        </w:rPr>
      </w:pPr>
      <w:r w:rsidRPr="004C4CD3">
        <w:rPr>
          <w:rFonts w:cs="Times New Roman"/>
          <w:szCs w:val="28"/>
        </w:rPr>
        <w:t>Бюджетные ассигнования на исполнение публичных нормативных расходных обязательств за счет средств бюджета города Ставрополя приведены в таблице.</w:t>
      </w:r>
    </w:p>
    <w:p w:rsidR="001A457B" w:rsidRDefault="001A457B" w:rsidP="0088550C">
      <w:pPr>
        <w:autoSpaceDE w:val="0"/>
        <w:autoSpaceDN w:val="0"/>
        <w:adjustRightInd w:val="0"/>
        <w:spacing w:line="230" w:lineRule="auto"/>
        <w:jc w:val="right"/>
        <w:rPr>
          <w:rFonts w:cs="Times New Roman"/>
          <w:szCs w:val="28"/>
        </w:rPr>
      </w:pPr>
    </w:p>
    <w:p w:rsidR="00772429" w:rsidRDefault="00772429" w:rsidP="0088550C">
      <w:pPr>
        <w:autoSpaceDE w:val="0"/>
        <w:autoSpaceDN w:val="0"/>
        <w:adjustRightInd w:val="0"/>
        <w:spacing w:line="230" w:lineRule="auto"/>
        <w:jc w:val="right"/>
        <w:rPr>
          <w:rFonts w:cs="Times New Roman"/>
          <w:szCs w:val="28"/>
        </w:rPr>
      </w:pPr>
    </w:p>
    <w:p w:rsidR="00772429" w:rsidRDefault="00772429" w:rsidP="0088550C">
      <w:pPr>
        <w:autoSpaceDE w:val="0"/>
        <w:autoSpaceDN w:val="0"/>
        <w:adjustRightInd w:val="0"/>
        <w:spacing w:line="230" w:lineRule="auto"/>
        <w:jc w:val="right"/>
        <w:rPr>
          <w:rFonts w:cs="Times New Roman"/>
          <w:szCs w:val="28"/>
        </w:rPr>
      </w:pPr>
    </w:p>
    <w:p w:rsidR="0088550C" w:rsidRPr="004C4CD3" w:rsidRDefault="0088550C" w:rsidP="0088550C">
      <w:pPr>
        <w:autoSpaceDE w:val="0"/>
        <w:autoSpaceDN w:val="0"/>
        <w:adjustRightInd w:val="0"/>
        <w:spacing w:line="230" w:lineRule="auto"/>
        <w:jc w:val="right"/>
        <w:rPr>
          <w:rFonts w:cs="Times New Roman"/>
          <w:szCs w:val="28"/>
        </w:rPr>
      </w:pPr>
      <w:r w:rsidRPr="004C4CD3">
        <w:rPr>
          <w:rFonts w:cs="Times New Roman"/>
          <w:szCs w:val="28"/>
        </w:rPr>
        <w:t xml:space="preserve">Таблица № </w:t>
      </w:r>
      <w:r w:rsidR="00CD1472">
        <w:rPr>
          <w:rFonts w:cs="Times New Roman"/>
          <w:szCs w:val="28"/>
        </w:rPr>
        <w:t>12</w:t>
      </w:r>
    </w:p>
    <w:p w:rsidR="0088550C" w:rsidRPr="004C4CD3" w:rsidRDefault="0088550C" w:rsidP="0088550C">
      <w:pPr>
        <w:autoSpaceDE w:val="0"/>
        <w:autoSpaceDN w:val="0"/>
        <w:adjustRightInd w:val="0"/>
        <w:spacing w:line="230" w:lineRule="auto"/>
        <w:ind w:firstLine="0"/>
        <w:jc w:val="right"/>
        <w:rPr>
          <w:rFonts w:cs="Times New Roman"/>
          <w:sz w:val="24"/>
          <w:szCs w:val="24"/>
        </w:rPr>
      </w:pPr>
      <w:r w:rsidRPr="004C4CD3">
        <w:rPr>
          <w:rFonts w:cs="Times New Roman"/>
          <w:sz w:val="24"/>
          <w:szCs w:val="24"/>
        </w:rPr>
        <w:t>тыс. рублей</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1314"/>
        <w:gridCol w:w="1146"/>
        <w:gridCol w:w="1226"/>
        <w:gridCol w:w="1131"/>
      </w:tblGrid>
      <w:tr w:rsidR="0088550C" w:rsidRPr="00CB71B0" w:rsidTr="0088550C">
        <w:trPr>
          <w:cantSplit/>
          <w:trHeight w:val="837"/>
          <w:tblHeader/>
          <w:jc w:val="center"/>
        </w:trPr>
        <w:tc>
          <w:tcPr>
            <w:tcW w:w="4743" w:type="dxa"/>
            <w:shd w:val="clear" w:color="auto" w:fill="auto"/>
            <w:vAlign w:val="center"/>
          </w:tcPr>
          <w:p w:rsidR="0088550C" w:rsidRPr="0088550C" w:rsidRDefault="0088550C" w:rsidP="0046326D">
            <w:pPr>
              <w:autoSpaceDE w:val="0"/>
              <w:autoSpaceDN w:val="0"/>
              <w:adjustRightInd w:val="0"/>
              <w:ind w:firstLine="0"/>
              <w:jc w:val="center"/>
              <w:rPr>
                <w:rFonts w:cs="Times New Roman"/>
                <w:sz w:val="20"/>
                <w:szCs w:val="20"/>
              </w:rPr>
            </w:pPr>
            <w:r w:rsidRPr="0088550C">
              <w:rPr>
                <w:rFonts w:cs="Times New Roman"/>
                <w:sz w:val="20"/>
                <w:szCs w:val="20"/>
              </w:rPr>
              <w:t>Наименование расходных статей бюджета</w:t>
            </w:r>
          </w:p>
        </w:tc>
        <w:tc>
          <w:tcPr>
            <w:tcW w:w="1314" w:type="dxa"/>
          </w:tcPr>
          <w:p w:rsidR="0088550C" w:rsidRPr="0088550C" w:rsidRDefault="0088550C" w:rsidP="0046326D">
            <w:pPr>
              <w:autoSpaceDE w:val="0"/>
              <w:autoSpaceDN w:val="0"/>
              <w:adjustRightInd w:val="0"/>
              <w:spacing w:line="200" w:lineRule="exact"/>
              <w:ind w:left="-106" w:right="-108" w:firstLine="0"/>
              <w:jc w:val="center"/>
              <w:rPr>
                <w:rFonts w:cs="Times New Roman"/>
                <w:sz w:val="20"/>
                <w:szCs w:val="20"/>
              </w:rPr>
            </w:pPr>
            <w:r w:rsidRPr="0088550C">
              <w:rPr>
                <w:rFonts w:cs="Times New Roman"/>
                <w:sz w:val="20"/>
                <w:szCs w:val="20"/>
              </w:rPr>
              <w:t xml:space="preserve">Утверждено решением о бюджете </w:t>
            </w:r>
          </w:p>
          <w:p w:rsidR="0088550C" w:rsidRPr="0088550C" w:rsidRDefault="0088550C" w:rsidP="0046326D">
            <w:pPr>
              <w:autoSpaceDE w:val="0"/>
              <w:autoSpaceDN w:val="0"/>
              <w:adjustRightInd w:val="0"/>
              <w:spacing w:line="200" w:lineRule="exact"/>
              <w:ind w:left="-106" w:right="-108" w:firstLine="0"/>
              <w:jc w:val="center"/>
              <w:rPr>
                <w:rFonts w:cs="Times New Roman"/>
                <w:sz w:val="20"/>
                <w:szCs w:val="20"/>
              </w:rPr>
            </w:pPr>
            <w:r w:rsidRPr="0088550C">
              <w:rPr>
                <w:rFonts w:cs="Times New Roman"/>
                <w:sz w:val="20"/>
                <w:szCs w:val="20"/>
              </w:rPr>
              <w:t xml:space="preserve"> от 06.12.2019 </w:t>
            </w:r>
          </w:p>
          <w:p w:rsidR="0088550C" w:rsidRPr="0088550C" w:rsidRDefault="0088550C" w:rsidP="0046326D">
            <w:pPr>
              <w:autoSpaceDE w:val="0"/>
              <w:autoSpaceDN w:val="0"/>
              <w:adjustRightInd w:val="0"/>
              <w:spacing w:line="200" w:lineRule="exact"/>
              <w:ind w:left="-106" w:right="-108" w:firstLine="0"/>
              <w:jc w:val="center"/>
              <w:rPr>
                <w:rFonts w:cs="Times New Roman"/>
                <w:sz w:val="20"/>
                <w:szCs w:val="20"/>
              </w:rPr>
            </w:pPr>
            <w:r w:rsidRPr="0088550C">
              <w:rPr>
                <w:rFonts w:cs="Times New Roman"/>
                <w:sz w:val="20"/>
                <w:szCs w:val="20"/>
              </w:rPr>
              <w:t>№ 403</w:t>
            </w:r>
          </w:p>
          <w:p w:rsidR="0088550C" w:rsidRDefault="0088550C" w:rsidP="0046326D">
            <w:pPr>
              <w:autoSpaceDE w:val="0"/>
              <w:autoSpaceDN w:val="0"/>
              <w:adjustRightInd w:val="0"/>
              <w:spacing w:line="200" w:lineRule="exact"/>
              <w:ind w:left="-106" w:right="-108" w:firstLine="0"/>
              <w:jc w:val="center"/>
              <w:rPr>
                <w:rFonts w:cs="Times New Roman"/>
                <w:sz w:val="20"/>
                <w:szCs w:val="20"/>
              </w:rPr>
            </w:pPr>
            <w:proofErr w:type="gramStart"/>
            <w:r w:rsidRPr="0088550C">
              <w:rPr>
                <w:rFonts w:cs="Times New Roman"/>
                <w:sz w:val="20"/>
                <w:szCs w:val="20"/>
              </w:rPr>
              <w:t xml:space="preserve">(в редакции от  06.11.2020 </w:t>
            </w:r>
            <w:proofErr w:type="gramEnd"/>
          </w:p>
          <w:p w:rsidR="0088550C" w:rsidRPr="0088550C" w:rsidRDefault="0088550C" w:rsidP="0046326D">
            <w:pPr>
              <w:autoSpaceDE w:val="0"/>
              <w:autoSpaceDN w:val="0"/>
              <w:adjustRightInd w:val="0"/>
              <w:spacing w:line="200" w:lineRule="exact"/>
              <w:ind w:left="-106" w:right="-108" w:firstLine="0"/>
              <w:jc w:val="center"/>
              <w:rPr>
                <w:rFonts w:cs="Times New Roman"/>
                <w:sz w:val="20"/>
                <w:szCs w:val="20"/>
              </w:rPr>
            </w:pPr>
            <w:r w:rsidRPr="0088550C">
              <w:rPr>
                <w:rFonts w:cs="Times New Roman"/>
                <w:sz w:val="20"/>
                <w:szCs w:val="20"/>
              </w:rPr>
              <w:t xml:space="preserve">№ 503) </w:t>
            </w:r>
          </w:p>
          <w:p w:rsidR="0088550C" w:rsidRPr="0088550C" w:rsidRDefault="0088550C" w:rsidP="0046326D">
            <w:pPr>
              <w:autoSpaceDE w:val="0"/>
              <w:autoSpaceDN w:val="0"/>
              <w:adjustRightInd w:val="0"/>
              <w:spacing w:line="200" w:lineRule="exact"/>
              <w:ind w:left="-47" w:right="-108" w:firstLine="0"/>
              <w:jc w:val="center"/>
              <w:rPr>
                <w:rFonts w:cs="Times New Roman"/>
                <w:color w:val="0D0D0D"/>
                <w:sz w:val="20"/>
                <w:szCs w:val="20"/>
              </w:rPr>
            </w:pPr>
            <w:r w:rsidRPr="0088550C">
              <w:rPr>
                <w:rFonts w:cs="Times New Roman"/>
                <w:sz w:val="20"/>
                <w:szCs w:val="20"/>
              </w:rPr>
              <w:t>на 2020 год</w:t>
            </w:r>
          </w:p>
        </w:tc>
        <w:tc>
          <w:tcPr>
            <w:tcW w:w="1146" w:type="dxa"/>
            <w:tcBorders>
              <w:right w:val="single" w:sz="4" w:space="0" w:color="auto"/>
            </w:tcBorders>
            <w:shd w:val="clear" w:color="auto" w:fill="auto"/>
            <w:noWrap/>
            <w:vAlign w:val="center"/>
          </w:tcPr>
          <w:p w:rsidR="0088550C" w:rsidRPr="0088550C" w:rsidRDefault="0088550C" w:rsidP="0046326D">
            <w:pPr>
              <w:autoSpaceDE w:val="0"/>
              <w:autoSpaceDN w:val="0"/>
              <w:adjustRightInd w:val="0"/>
              <w:ind w:hanging="98"/>
              <w:jc w:val="center"/>
              <w:rPr>
                <w:rFonts w:cs="Times New Roman"/>
                <w:color w:val="0D0D0D"/>
                <w:sz w:val="20"/>
                <w:szCs w:val="20"/>
              </w:rPr>
            </w:pPr>
            <w:r w:rsidRPr="0088550C">
              <w:rPr>
                <w:rFonts w:cs="Times New Roman"/>
                <w:color w:val="0D0D0D"/>
                <w:sz w:val="20"/>
                <w:szCs w:val="20"/>
              </w:rPr>
              <w:t xml:space="preserve">Проект </w:t>
            </w:r>
          </w:p>
          <w:p w:rsidR="0088550C" w:rsidRPr="0088550C" w:rsidRDefault="0088550C" w:rsidP="0046326D">
            <w:pPr>
              <w:autoSpaceDE w:val="0"/>
              <w:autoSpaceDN w:val="0"/>
              <w:adjustRightInd w:val="0"/>
              <w:ind w:hanging="98"/>
              <w:jc w:val="center"/>
              <w:rPr>
                <w:rFonts w:cs="Times New Roman"/>
                <w:color w:val="0D0D0D"/>
                <w:sz w:val="20"/>
                <w:szCs w:val="20"/>
              </w:rPr>
            </w:pPr>
            <w:r w:rsidRPr="0088550C">
              <w:rPr>
                <w:rFonts w:cs="Times New Roman"/>
                <w:color w:val="0D0D0D"/>
                <w:sz w:val="20"/>
                <w:szCs w:val="20"/>
              </w:rPr>
              <w:t>2021 год</w:t>
            </w:r>
          </w:p>
        </w:tc>
        <w:tc>
          <w:tcPr>
            <w:tcW w:w="1226" w:type="dxa"/>
            <w:tcBorders>
              <w:top w:val="single" w:sz="4" w:space="0" w:color="auto"/>
              <w:left w:val="single" w:sz="4" w:space="0" w:color="auto"/>
              <w:bottom w:val="single" w:sz="4" w:space="0" w:color="auto"/>
              <w:right w:val="single" w:sz="4" w:space="0" w:color="auto"/>
            </w:tcBorders>
            <w:vAlign w:val="center"/>
          </w:tcPr>
          <w:p w:rsidR="0088550C" w:rsidRPr="0088550C" w:rsidRDefault="0088550C" w:rsidP="0046326D">
            <w:pPr>
              <w:autoSpaceDE w:val="0"/>
              <w:autoSpaceDN w:val="0"/>
              <w:adjustRightInd w:val="0"/>
              <w:ind w:hanging="38"/>
              <w:jc w:val="center"/>
              <w:rPr>
                <w:rFonts w:cs="Times New Roman"/>
                <w:color w:val="0D0D0D"/>
                <w:sz w:val="20"/>
                <w:szCs w:val="20"/>
              </w:rPr>
            </w:pPr>
            <w:r w:rsidRPr="0088550C">
              <w:rPr>
                <w:rFonts w:cs="Times New Roman"/>
                <w:color w:val="0D0D0D"/>
                <w:sz w:val="20"/>
                <w:szCs w:val="20"/>
              </w:rPr>
              <w:t xml:space="preserve">Проект </w:t>
            </w:r>
          </w:p>
          <w:p w:rsidR="0088550C" w:rsidRPr="0088550C" w:rsidRDefault="0088550C" w:rsidP="0046326D">
            <w:pPr>
              <w:autoSpaceDE w:val="0"/>
              <w:autoSpaceDN w:val="0"/>
              <w:adjustRightInd w:val="0"/>
              <w:ind w:hanging="38"/>
              <w:jc w:val="center"/>
              <w:rPr>
                <w:rFonts w:cs="Times New Roman"/>
                <w:color w:val="0D0D0D"/>
                <w:sz w:val="20"/>
                <w:szCs w:val="20"/>
              </w:rPr>
            </w:pPr>
            <w:r w:rsidRPr="0088550C">
              <w:rPr>
                <w:rFonts w:cs="Times New Roman"/>
                <w:color w:val="0D0D0D"/>
                <w:sz w:val="20"/>
                <w:szCs w:val="20"/>
              </w:rPr>
              <w:t>2022 год</w:t>
            </w:r>
          </w:p>
        </w:tc>
        <w:tc>
          <w:tcPr>
            <w:tcW w:w="1131" w:type="dxa"/>
            <w:tcBorders>
              <w:left w:val="single" w:sz="4" w:space="0" w:color="auto"/>
            </w:tcBorders>
            <w:vAlign w:val="center"/>
          </w:tcPr>
          <w:p w:rsidR="0088550C" w:rsidRPr="0088550C" w:rsidRDefault="0088550C" w:rsidP="0046326D">
            <w:pPr>
              <w:autoSpaceDE w:val="0"/>
              <w:autoSpaceDN w:val="0"/>
              <w:adjustRightInd w:val="0"/>
              <w:ind w:hanging="119"/>
              <w:jc w:val="center"/>
              <w:rPr>
                <w:rFonts w:cs="Times New Roman"/>
                <w:color w:val="0D0D0D"/>
                <w:sz w:val="20"/>
                <w:szCs w:val="20"/>
              </w:rPr>
            </w:pPr>
            <w:r w:rsidRPr="0088550C">
              <w:rPr>
                <w:rFonts w:cs="Times New Roman"/>
                <w:color w:val="0D0D0D"/>
                <w:sz w:val="20"/>
                <w:szCs w:val="20"/>
              </w:rPr>
              <w:t xml:space="preserve">Проект </w:t>
            </w:r>
          </w:p>
          <w:p w:rsidR="0088550C" w:rsidRPr="0088550C" w:rsidRDefault="0088550C" w:rsidP="0046326D">
            <w:pPr>
              <w:autoSpaceDE w:val="0"/>
              <w:autoSpaceDN w:val="0"/>
              <w:adjustRightInd w:val="0"/>
              <w:ind w:hanging="119"/>
              <w:jc w:val="center"/>
              <w:rPr>
                <w:rFonts w:cs="Times New Roman"/>
                <w:color w:val="0D0D0D"/>
                <w:sz w:val="20"/>
                <w:szCs w:val="20"/>
              </w:rPr>
            </w:pPr>
            <w:r w:rsidRPr="0088550C">
              <w:rPr>
                <w:rFonts w:cs="Times New Roman"/>
                <w:color w:val="0D0D0D"/>
                <w:sz w:val="20"/>
                <w:szCs w:val="20"/>
              </w:rPr>
              <w:t>2023 год</w:t>
            </w:r>
          </w:p>
        </w:tc>
      </w:tr>
      <w:tr w:rsidR="0088550C" w:rsidRPr="00CB71B0" w:rsidTr="0088550C">
        <w:trPr>
          <w:cantSplit/>
          <w:trHeight w:val="925"/>
          <w:jc w:val="center"/>
        </w:trPr>
        <w:tc>
          <w:tcPr>
            <w:tcW w:w="4743" w:type="dxa"/>
            <w:shd w:val="clear" w:color="auto" w:fill="auto"/>
            <w:vAlign w:val="bottom"/>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314" w:type="dxa"/>
          </w:tcPr>
          <w:p w:rsidR="0088550C" w:rsidRPr="0088550C" w:rsidRDefault="0088550C" w:rsidP="0046326D">
            <w:pPr>
              <w:autoSpaceDE w:val="0"/>
              <w:autoSpaceDN w:val="0"/>
              <w:adjustRightInd w:val="0"/>
              <w:ind w:firstLine="0"/>
              <w:jc w:val="center"/>
              <w:rPr>
                <w:rFonts w:cs="Times New Roman"/>
                <w:sz w:val="20"/>
                <w:szCs w:val="20"/>
              </w:rPr>
            </w:pPr>
            <w:r w:rsidRPr="0088550C">
              <w:rPr>
                <w:rFonts w:cs="Times New Roman"/>
                <w:sz w:val="20"/>
                <w:szCs w:val="20"/>
              </w:rPr>
              <w:t>3 140,0</w:t>
            </w:r>
          </w:p>
        </w:tc>
        <w:tc>
          <w:tcPr>
            <w:tcW w:w="1146" w:type="dxa"/>
            <w:shd w:val="clear" w:color="auto" w:fill="auto"/>
            <w:noWrap/>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3 600,00</w:t>
            </w:r>
          </w:p>
        </w:tc>
        <w:tc>
          <w:tcPr>
            <w:tcW w:w="1226" w:type="dxa"/>
            <w:tcBorders>
              <w:top w:val="single" w:sz="4" w:space="0" w:color="auto"/>
            </w:tcBorders>
          </w:tcPr>
          <w:p w:rsidR="0088550C" w:rsidRPr="0088550C" w:rsidRDefault="0088550C" w:rsidP="0046326D">
            <w:pPr>
              <w:autoSpaceDE w:val="0"/>
              <w:autoSpaceDN w:val="0"/>
              <w:adjustRightInd w:val="0"/>
              <w:ind w:right="-29" w:firstLine="0"/>
              <w:jc w:val="right"/>
              <w:rPr>
                <w:rFonts w:cs="Times New Roman"/>
                <w:sz w:val="20"/>
                <w:szCs w:val="20"/>
              </w:rPr>
            </w:pPr>
            <w:r w:rsidRPr="0088550C">
              <w:rPr>
                <w:rFonts w:cs="Times New Roman"/>
                <w:sz w:val="20"/>
                <w:szCs w:val="20"/>
              </w:rPr>
              <w:t>3 600,00</w:t>
            </w:r>
          </w:p>
        </w:tc>
        <w:tc>
          <w:tcPr>
            <w:tcW w:w="1131" w:type="dxa"/>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3 600,00</w:t>
            </w:r>
          </w:p>
        </w:tc>
      </w:tr>
      <w:tr w:rsidR="0088550C" w:rsidRPr="00CB71B0" w:rsidTr="0088550C">
        <w:trPr>
          <w:cantSplit/>
          <w:trHeight w:val="929"/>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1314" w:type="dxa"/>
          </w:tcPr>
          <w:p w:rsidR="0088550C" w:rsidRPr="0088550C" w:rsidRDefault="0088550C" w:rsidP="0046326D">
            <w:pPr>
              <w:autoSpaceDE w:val="0"/>
              <w:autoSpaceDN w:val="0"/>
              <w:adjustRightInd w:val="0"/>
              <w:ind w:firstLine="0"/>
              <w:jc w:val="center"/>
              <w:rPr>
                <w:rFonts w:cs="Times New Roman"/>
                <w:sz w:val="20"/>
                <w:szCs w:val="20"/>
              </w:rPr>
            </w:pPr>
            <w:r w:rsidRPr="0088550C">
              <w:rPr>
                <w:rFonts w:cs="Times New Roman"/>
                <w:sz w:val="20"/>
                <w:szCs w:val="20"/>
              </w:rPr>
              <w:t>500,00</w:t>
            </w:r>
          </w:p>
        </w:tc>
        <w:tc>
          <w:tcPr>
            <w:tcW w:w="1146" w:type="dxa"/>
            <w:shd w:val="clear" w:color="auto" w:fill="auto"/>
            <w:noWrap/>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300,00</w:t>
            </w:r>
          </w:p>
        </w:tc>
        <w:tc>
          <w:tcPr>
            <w:tcW w:w="1226" w:type="dxa"/>
          </w:tcPr>
          <w:p w:rsidR="0088550C" w:rsidRPr="0088550C" w:rsidRDefault="0088550C" w:rsidP="0046326D">
            <w:pPr>
              <w:autoSpaceDE w:val="0"/>
              <w:autoSpaceDN w:val="0"/>
              <w:adjustRightInd w:val="0"/>
              <w:ind w:right="-29" w:firstLine="0"/>
              <w:jc w:val="right"/>
              <w:rPr>
                <w:rFonts w:cs="Times New Roman"/>
                <w:sz w:val="20"/>
                <w:szCs w:val="20"/>
              </w:rPr>
            </w:pPr>
            <w:r w:rsidRPr="0088550C">
              <w:rPr>
                <w:rFonts w:cs="Times New Roman"/>
                <w:sz w:val="20"/>
                <w:szCs w:val="20"/>
              </w:rPr>
              <w:t>300,00</w:t>
            </w:r>
          </w:p>
        </w:tc>
        <w:tc>
          <w:tcPr>
            <w:tcW w:w="1131" w:type="dxa"/>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300,00</w:t>
            </w:r>
          </w:p>
        </w:tc>
      </w:tr>
      <w:tr w:rsidR="0088550C" w:rsidRPr="005F5262" w:rsidTr="0088550C">
        <w:trPr>
          <w:cantSplit/>
          <w:trHeight w:val="718"/>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1314" w:type="dxa"/>
          </w:tcPr>
          <w:p w:rsidR="0088550C" w:rsidRPr="0088550C" w:rsidRDefault="0088550C" w:rsidP="0046326D">
            <w:pPr>
              <w:autoSpaceDE w:val="0"/>
              <w:autoSpaceDN w:val="0"/>
              <w:adjustRightInd w:val="0"/>
              <w:ind w:firstLine="0"/>
              <w:jc w:val="center"/>
              <w:rPr>
                <w:rFonts w:cs="Times New Roman"/>
                <w:sz w:val="20"/>
                <w:szCs w:val="20"/>
              </w:rPr>
            </w:pPr>
            <w:r w:rsidRPr="0088550C">
              <w:rPr>
                <w:rFonts w:cs="Times New Roman"/>
                <w:sz w:val="20"/>
                <w:szCs w:val="20"/>
              </w:rPr>
              <w:t>14 273,74</w:t>
            </w:r>
          </w:p>
        </w:tc>
        <w:tc>
          <w:tcPr>
            <w:tcW w:w="1146" w:type="dxa"/>
            <w:shd w:val="clear" w:color="auto" w:fill="auto"/>
            <w:noWrap/>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16 200,00</w:t>
            </w:r>
          </w:p>
        </w:tc>
        <w:tc>
          <w:tcPr>
            <w:tcW w:w="1226" w:type="dxa"/>
          </w:tcPr>
          <w:p w:rsidR="0088550C" w:rsidRPr="0088550C" w:rsidRDefault="0088550C" w:rsidP="0046326D">
            <w:pPr>
              <w:autoSpaceDE w:val="0"/>
              <w:autoSpaceDN w:val="0"/>
              <w:adjustRightInd w:val="0"/>
              <w:ind w:right="-29" w:firstLine="0"/>
              <w:jc w:val="right"/>
              <w:rPr>
                <w:rFonts w:cs="Times New Roman"/>
                <w:sz w:val="20"/>
                <w:szCs w:val="20"/>
              </w:rPr>
            </w:pPr>
            <w:r w:rsidRPr="0088550C">
              <w:rPr>
                <w:rFonts w:cs="Times New Roman"/>
                <w:sz w:val="20"/>
                <w:szCs w:val="20"/>
              </w:rPr>
              <w:t>16 200,00</w:t>
            </w:r>
          </w:p>
        </w:tc>
        <w:tc>
          <w:tcPr>
            <w:tcW w:w="1131" w:type="dxa"/>
          </w:tcPr>
          <w:p w:rsidR="0088550C" w:rsidRPr="0088550C" w:rsidRDefault="0088550C" w:rsidP="0046326D">
            <w:pPr>
              <w:autoSpaceDE w:val="0"/>
              <w:autoSpaceDN w:val="0"/>
              <w:adjustRightInd w:val="0"/>
              <w:ind w:firstLine="0"/>
              <w:jc w:val="right"/>
              <w:rPr>
                <w:rFonts w:cs="Times New Roman"/>
                <w:sz w:val="20"/>
                <w:szCs w:val="20"/>
              </w:rPr>
            </w:pPr>
            <w:r w:rsidRPr="0088550C">
              <w:rPr>
                <w:rFonts w:cs="Times New Roman"/>
                <w:sz w:val="20"/>
                <w:szCs w:val="20"/>
              </w:rPr>
              <w:t>16 200,00</w:t>
            </w:r>
          </w:p>
        </w:tc>
      </w:tr>
      <w:tr w:rsidR="0088550C" w:rsidRPr="00CB71B0" w:rsidTr="0088550C">
        <w:trPr>
          <w:cantSplit/>
          <w:trHeight w:val="453"/>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6 433,50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6 480,00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6 480,00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6 480,00</w:t>
            </w:r>
          </w:p>
        </w:tc>
      </w:tr>
      <w:tr w:rsidR="0088550C" w:rsidRPr="00CB71B0" w:rsidTr="0088550C">
        <w:trPr>
          <w:cantSplit/>
          <w:trHeight w:val="513"/>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1 275,96</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1 307,52</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1 307,52</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1 307,52</w:t>
            </w:r>
          </w:p>
        </w:tc>
      </w:tr>
      <w:tr w:rsidR="0088550C" w:rsidRPr="005F5262" w:rsidTr="0088550C">
        <w:trPr>
          <w:cantSplit/>
          <w:trHeight w:val="557"/>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proofErr w:type="gramStart"/>
            <w:r w:rsidRPr="0088550C">
              <w:rPr>
                <w:rFonts w:cs="Times New Roman"/>
                <w:sz w:val="20"/>
                <w:szCs w:val="20"/>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1 025,46</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1 025,46</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1 025,46</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1 025,46</w:t>
            </w:r>
          </w:p>
        </w:tc>
      </w:tr>
      <w:tr w:rsidR="0088550C" w:rsidRPr="00CB71B0" w:rsidTr="0088550C">
        <w:trPr>
          <w:cantSplit/>
          <w:trHeight w:val="421"/>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sidRPr="0088550C">
              <w:rPr>
                <w:rFonts w:cs="Times New Roman"/>
                <w:sz w:val="20"/>
                <w:szCs w:val="20"/>
              </w:rPr>
              <w:t>целиакией</w:t>
            </w:r>
            <w:proofErr w:type="spellEnd"/>
            <w:r w:rsidRPr="0088550C">
              <w:rPr>
                <w:rFonts w:cs="Times New Roman"/>
                <w:sz w:val="20"/>
                <w:szCs w:val="20"/>
              </w:rPr>
              <w:t xml:space="preserve"> или сахарным диабетом»</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561,00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576,00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576,00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576,00</w:t>
            </w:r>
          </w:p>
        </w:tc>
      </w:tr>
      <w:tr w:rsidR="0088550C" w:rsidRPr="00CB71B0" w:rsidTr="0088550C">
        <w:trPr>
          <w:cantSplit/>
          <w:trHeight w:val="269"/>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1 000,00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1 000,00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1 000,00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1 000,00</w:t>
            </w:r>
          </w:p>
        </w:tc>
      </w:tr>
      <w:tr w:rsidR="0088550C" w:rsidRPr="00CB71B0" w:rsidTr="0088550C">
        <w:trPr>
          <w:cantSplit/>
          <w:trHeight w:val="564"/>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1 674,00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1 854,00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1 854,00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1 854,00</w:t>
            </w:r>
          </w:p>
        </w:tc>
      </w:tr>
      <w:tr w:rsidR="0088550C" w:rsidRPr="00CB71B0" w:rsidTr="0088550C">
        <w:trPr>
          <w:cantSplit/>
          <w:trHeight w:val="564"/>
          <w:jc w:val="center"/>
        </w:trPr>
        <w:tc>
          <w:tcPr>
            <w:tcW w:w="4743" w:type="dxa"/>
            <w:shd w:val="clear" w:color="auto" w:fill="auto"/>
            <w:vAlign w:val="bottom"/>
          </w:tcPr>
          <w:p w:rsidR="0088550C" w:rsidRPr="0088550C" w:rsidRDefault="0088550C" w:rsidP="0046326D">
            <w:pPr>
              <w:autoSpaceDE w:val="0"/>
              <w:autoSpaceDN w:val="0"/>
              <w:adjustRightInd w:val="0"/>
              <w:ind w:right="-71" w:firstLine="0"/>
              <w:jc w:val="both"/>
              <w:rPr>
                <w:rFonts w:cs="Times New Roman"/>
                <w:sz w:val="20"/>
                <w:szCs w:val="20"/>
              </w:rPr>
            </w:pPr>
            <w:r w:rsidRPr="0088550C">
              <w:rPr>
                <w:rFonts w:cs="Times New Roman"/>
                <w:sz w:val="20"/>
                <w:szCs w:val="20"/>
              </w:rPr>
              <w:t xml:space="preserve">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sidRPr="0088550C">
              <w:rPr>
                <w:rFonts w:cs="Times New Roman"/>
                <w:sz w:val="20"/>
                <w:szCs w:val="20"/>
              </w:rPr>
              <w:t>Лиходея</w:t>
            </w:r>
            <w:proofErr w:type="gramEnd"/>
            <w:r w:rsidRPr="0088550C">
              <w:rPr>
                <w:rFonts w:cs="Times New Roman"/>
                <w:sz w:val="20"/>
                <w:szCs w:val="20"/>
              </w:rPr>
              <w:t>»</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30,00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50,00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50,00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50,00</w:t>
            </w:r>
          </w:p>
        </w:tc>
      </w:tr>
      <w:tr w:rsidR="0088550C" w:rsidRPr="00CB71B0" w:rsidTr="0088550C">
        <w:trPr>
          <w:cantSplit/>
          <w:trHeight w:val="127"/>
          <w:jc w:val="center"/>
        </w:trPr>
        <w:tc>
          <w:tcPr>
            <w:tcW w:w="4743" w:type="dxa"/>
            <w:shd w:val="clear" w:color="auto" w:fill="auto"/>
            <w:vAlign w:val="bottom"/>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4 500,00</w:t>
            </w:r>
          </w:p>
        </w:tc>
      </w:tr>
      <w:tr w:rsidR="0088550C" w:rsidRPr="00CB71B0" w:rsidTr="0088550C">
        <w:trPr>
          <w:cantSplit/>
          <w:trHeight w:val="416"/>
          <w:jc w:val="center"/>
        </w:trPr>
        <w:tc>
          <w:tcPr>
            <w:tcW w:w="4743" w:type="dxa"/>
            <w:shd w:val="clear" w:color="auto" w:fill="auto"/>
            <w:vAlign w:val="bottom"/>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 xml:space="preserve">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 </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1 000,00</w:t>
            </w:r>
          </w:p>
        </w:tc>
      </w:tr>
      <w:tr w:rsidR="0088550C" w:rsidRPr="00CB71B0" w:rsidTr="0088550C">
        <w:trPr>
          <w:cantSplit/>
          <w:trHeight w:val="416"/>
          <w:jc w:val="center"/>
        </w:trPr>
        <w:tc>
          <w:tcPr>
            <w:tcW w:w="4743" w:type="dxa"/>
            <w:shd w:val="clear" w:color="auto" w:fill="auto"/>
            <w:vAlign w:val="bottom"/>
          </w:tcPr>
          <w:p w:rsidR="0088550C" w:rsidRPr="0088550C" w:rsidRDefault="0088550C" w:rsidP="0046326D">
            <w:pPr>
              <w:autoSpaceDE w:val="0"/>
              <w:autoSpaceDN w:val="0"/>
              <w:adjustRightInd w:val="0"/>
              <w:ind w:right="-71"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10 800,00</w:t>
            </w:r>
          </w:p>
        </w:tc>
      </w:tr>
      <w:tr w:rsidR="0088550C" w:rsidRPr="00CB71B0" w:rsidTr="0088550C">
        <w:trPr>
          <w:cantSplit/>
          <w:trHeight w:val="416"/>
          <w:jc w:val="center"/>
        </w:trPr>
        <w:tc>
          <w:tcPr>
            <w:tcW w:w="4743" w:type="dxa"/>
            <w:shd w:val="clear" w:color="auto" w:fill="auto"/>
            <w:vAlign w:val="bottom"/>
          </w:tcPr>
          <w:p w:rsidR="0088550C" w:rsidRPr="0088550C" w:rsidRDefault="0088550C" w:rsidP="0046326D">
            <w:pPr>
              <w:autoSpaceDE w:val="0"/>
              <w:autoSpaceDN w:val="0"/>
              <w:adjustRightInd w:val="0"/>
              <w:ind w:right="-71"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8 000,00</w:t>
            </w:r>
          </w:p>
        </w:tc>
      </w:tr>
      <w:tr w:rsidR="0088550C" w:rsidRPr="00CB71B0" w:rsidTr="0088550C">
        <w:trPr>
          <w:cantSplit/>
          <w:trHeight w:val="416"/>
          <w:jc w:val="center"/>
        </w:trPr>
        <w:tc>
          <w:tcPr>
            <w:tcW w:w="4743" w:type="dxa"/>
            <w:shd w:val="clear" w:color="auto" w:fill="auto"/>
            <w:vAlign w:val="bottom"/>
          </w:tcPr>
          <w:p w:rsidR="0088550C" w:rsidRPr="0088550C" w:rsidRDefault="0088550C" w:rsidP="0046326D">
            <w:pPr>
              <w:autoSpaceDE w:val="0"/>
              <w:autoSpaceDN w:val="0"/>
              <w:adjustRightInd w:val="0"/>
              <w:ind w:right="-71"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132,00</w:t>
            </w:r>
          </w:p>
        </w:tc>
      </w:tr>
      <w:tr w:rsidR="0088550C" w:rsidRPr="00CB71B0" w:rsidTr="0088550C">
        <w:trPr>
          <w:cantSplit/>
          <w:trHeight w:val="416"/>
          <w:jc w:val="center"/>
        </w:trPr>
        <w:tc>
          <w:tcPr>
            <w:tcW w:w="4743" w:type="dxa"/>
            <w:shd w:val="clear" w:color="auto" w:fill="auto"/>
            <w:vAlign w:val="bottom"/>
          </w:tcPr>
          <w:p w:rsidR="0088550C" w:rsidRPr="0088550C" w:rsidRDefault="0088550C" w:rsidP="0046326D">
            <w:pPr>
              <w:autoSpaceDE w:val="0"/>
              <w:autoSpaceDN w:val="0"/>
              <w:adjustRightInd w:val="0"/>
              <w:ind w:right="-71"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3 750,00</w:t>
            </w:r>
          </w:p>
        </w:tc>
      </w:tr>
      <w:tr w:rsidR="0088550C" w:rsidRPr="00CB71B0" w:rsidTr="0088550C">
        <w:trPr>
          <w:cantSplit/>
          <w:trHeight w:val="635"/>
          <w:jc w:val="center"/>
        </w:trPr>
        <w:tc>
          <w:tcPr>
            <w:tcW w:w="4743" w:type="dxa"/>
            <w:shd w:val="clear" w:color="auto" w:fill="auto"/>
            <w:vAlign w:val="bottom"/>
          </w:tcPr>
          <w:p w:rsidR="0088550C" w:rsidRPr="0088550C" w:rsidRDefault="0088550C" w:rsidP="0046326D">
            <w:pPr>
              <w:autoSpaceDE w:val="0"/>
              <w:autoSpaceDN w:val="0"/>
              <w:adjustRightInd w:val="0"/>
              <w:ind w:firstLine="0"/>
              <w:jc w:val="both"/>
              <w:rPr>
                <w:rFonts w:cs="Times New Roman"/>
                <w:sz w:val="20"/>
                <w:szCs w:val="20"/>
              </w:rPr>
            </w:pPr>
            <w:r w:rsidRPr="0088550C">
              <w:rPr>
                <w:rFonts w:cs="Times New Roman"/>
                <w:sz w:val="20"/>
                <w:szCs w:val="20"/>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1314" w:type="dxa"/>
          </w:tcPr>
          <w:p w:rsidR="0088550C" w:rsidRPr="0088550C" w:rsidRDefault="0088550C" w:rsidP="0046326D">
            <w:pPr>
              <w:autoSpaceDE w:val="0"/>
              <w:autoSpaceDN w:val="0"/>
              <w:adjustRightInd w:val="0"/>
              <w:ind w:left="-35" w:firstLine="35"/>
              <w:jc w:val="center"/>
              <w:rPr>
                <w:rFonts w:cs="Times New Roman"/>
                <w:sz w:val="20"/>
                <w:szCs w:val="20"/>
              </w:rPr>
            </w:pPr>
            <w:r w:rsidRPr="0088550C">
              <w:rPr>
                <w:rFonts w:cs="Times New Roman"/>
                <w:sz w:val="20"/>
                <w:szCs w:val="20"/>
              </w:rPr>
              <w:t>0,00</w:t>
            </w:r>
          </w:p>
        </w:tc>
        <w:tc>
          <w:tcPr>
            <w:tcW w:w="1146" w:type="dxa"/>
            <w:shd w:val="clear" w:color="auto" w:fill="auto"/>
            <w:noWrap/>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0,00</w:t>
            </w:r>
          </w:p>
        </w:tc>
        <w:tc>
          <w:tcPr>
            <w:tcW w:w="1226" w:type="dxa"/>
          </w:tcPr>
          <w:p w:rsidR="0088550C" w:rsidRPr="0088550C" w:rsidRDefault="0088550C" w:rsidP="0046326D">
            <w:pPr>
              <w:autoSpaceDE w:val="0"/>
              <w:autoSpaceDN w:val="0"/>
              <w:adjustRightInd w:val="0"/>
              <w:ind w:left="-35" w:right="-29" w:firstLine="35"/>
              <w:jc w:val="right"/>
              <w:rPr>
                <w:rFonts w:cs="Times New Roman"/>
                <w:sz w:val="20"/>
                <w:szCs w:val="20"/>
              </w:rPr>
            </w:pPr>
            <w:r w:rsidRPr="0088550C">
              <w:rPr>
                <w:rFonts w:cs="Times New Roman"/>
                <w:sz w:val="20"/>
                <w:szCs w:val="20"/>
              </w:rPr>
              <w:t>0,00</w:t>
            </w:r>
          </w:p>
        </w:tc>
        <w:tc>
          <w:tcPr>
            <w:tcW w:w="1131" w:type="dxa"/>
          </w:tcPr>
          <w:p w:rsidR="0088550C" w:rsidRPr="0088550C" w:rsidRDefault="0088550C" w:rsidP="0046326D">
            <w:pPr>
              <w:autoSpaceDE w:val="0"/>
              <w:autoSpaceDN w:val="0"/>
              <w:adjustRightInd w:val="0"/>
              <w:ind w:left="-35" w:firstLine="35"/>
              <w:jc w:val="right"/>
              <w:rPr>
                <w:rFonts w:cs="Times New Roman"/>
                <w:sz w:val="20"/>
                <w:szCs w:val="20"/>
              </w:rPr>
            </w:pPr>
            <w:r w:rsidRPr="0088550C">
              <w:rPr>
                <w:rFonts w:cs="Times New Roman"/>
                <w:sz w:val="20"/>
                <w:szCs w:val="20"/>
              </w:rPr>
              <w:t>1 650,00</w:t>
            </w:r>
          </w:p>
        </w:tc>
      </w:tr>
      <w:tr w:rsidR="0088550C" w:rsidRPr="00CB71B0" w:rsidTr="0088550C">
        <w:trPr>
          <w:cantSplit/>
          <w:trHeight w:val="142"/>
          <w:jc w:val="center"/>
        </w:trPr>
        <w:tc>
          <w:tcPr>
            <w:tcW w:w="4743" w:type="dxa"/>
            <w:shd w:val="clear" w:color="auto" w:fill="auto"/>
            <w:vAlign w:val="bottom"/>
            <w:hideMark/>
          </w:tcPr>
          <w:p w:rsidR="0088550C" w:rsidRPr="0088550C" w:rsidRDefault="0088550C" w:rsidP="0046326D">
            <w:pPr>
              <w:autoSpaceDE w:val="0"/>
              <w:autoSpaceDN w:val="0"/>
              <w:adjustRightInd w:val="0"/>
              <w:ind w:firstLine="0"/>
              <w:jc w:val="both"/>
              <w:rPr>
                <w:rFonts w:cs="Times New Roman"/>
                <w:bCs/>
                <w:sz w:val="20"/>
                <w:szCs w:val="20"/>
              </w:rPr>
            </w:pPr>
            <w:r w:rsidRPr="0088550C">
              <w:rPr>
                <w:rFonts w:cs="Times New Roman"/>
                <w:bCs/>
                <w:sz w:val="20"/>
                <w:szCs w:val="20"/>
              </w:rPr>
              <w:t>Итого за счет средств бюджета города Ставрополя</w:t>
            </w:r>
          </w:p>
        </w:tc>
        <w:tc>
          <w:tcPr>
            <w:tcW w:w="1314" w:type="dxa"/>
          </w:tcPr>
          <w:p w:rsidR="0088550C" w:rsidRPr="0088550C" w:rsidRDefault="0088550C" w:rsidP="0046326D">
            <w:pPr>
              <w:autoSpaceDE w:val="0"/>
              <w:autoSpaceDN w:val="0"/>
              <w:adjustRightInd w:val="0"/>
              <w:ind w:left="-35" w:firstLine="35"/>
              <w:jc w:val="center"/>
              <w:rPr>
                <w:rFonts w:cs="Times New Roman"/>
                <w:bCs/>
                <w:sz w:val="20"/>
                <w:szCs w:val="20"/>
              </w:rPr>
            </w:pPr>
            <w:r w:rsidRPr="0088550C">
              <w:rPr>
                <w:rFonts w:cs="Times New Roman"/>
                <w:bCs/>
                <w:sz w:val="20"/>
                <w:szCs w:val="20"/>
              </w:rPr>
              <w:t>29 883,66</w:t>
            </w:r>
          </w:p>
        </w:tc>
        <w:tc>
          <w:tcPr>
            <w:tcW w:w="1146" w:type="dxa"/>
            <w:shd w:val="clear" w:color="auto" w:fill="auto"/>
            <w:noWrap/>
          </w:tcPr>
          <w:p w:rsidR="0088550C" w:rsidRPr="0088550C" w:rsidRDefault="0088550C" w:rsidP="0046326D">
            <w:pPr>
              <w:ind w:left="-35" w:firstLine="35"/>
              <w:jc w:val="right"/>
              <w:rPr>
                <w:rFonts w:cs="Times New Roman"/>
                <w:bCs/>
                <w:sz w:val="20"/>
                <w:szCs w:val="20"/>
              </w:rPr>
            </w:pPr>
            <w:r w:rsidRPr="0088550C">
              <w:rPr>
                <w:rFonts w:cs="Times New Roman"/>
                <w:bCs/>
                <w:sz w:val="20"/>
                <w:szCs w:val="20"/>
              </w:rPr>
              <w:t>32 392,98</w:t>
            </w:r>
          </w:p>
        </w:tc>
        <w:tc>
          <w:tcPr>
            <w:tcW w:w="1226" w:type="dxa"/>
          </w:tcPr>
          <w:p w:rsidR="0088550C" w:rsidRPr="0088550C" w:rsidRDefault="0088550C" w:rsidP="0046326D">
            <w:pPr>
              <w:ind w:left="-35" w:right="-29" w:firstLine="35"/>
              <w:jc w:val="right"/>
              <w:rPr>
                <w:rFonts w:cs="Times New Roman"/>
                <w:bCs/>
                <w:sz w:val="20"/>
                <w:szCs w:val="20"/>
              </w:rPr>
            </w:pPr>
            <w:r w:rsidRPr="0088550C">
              <w:rPr>
                <w:rFonts w:cs="Times New Roman"/>
                <w:bCs/>
                <w:sz w:val="20"/>
                <w:szCs w:val="20"/>
              </w:rPr>
              <w:t>32 392,98</w:t>
            </w:r>
          </w:p>
        </w:tc>
        <w:tc>
          <w:tcPr>
            <w:tcW w:w="1131" w:type="dxa"/>
          </w:tcPr>
          <w:p w:rsidR="0088550C" w:rsidRPr="0088550C" w:rsidRDefault="0088550C" w:rsidP="0046326D">
            <w:pPr>
              <w:ind w:left="-35" w:firstLine="35"/>
              <w:jc w:val="right"/>
              <w:rPr>
                <w:rFonts w:cs="Times New Roman"/>
                <w:bCs/>
                <w:sz w:val="20"/>
                <w:szCs w:val="20"/>
              </w:rPr>
            </w:pPr>
            <w:r w:rsidRPr="0088550C">
              <w:rPr>
                <w:rFonts w:cs="Times New Roman"/>
                <w:sz w:val="20"/>
                <w:szCs w:val="20"/>
              </w:rPr>
              <w:t>62 224,98</w:t>
            </w:r>
          </w:p>
        </w:tc>
      </w:tr>
    </w:tbl>
    <w:p w:rsidR="0088550C" w:rsidRDefault="0088550C" w:rsidP="0028700D">
      <w:pPr>
        <w:autoSpaceDE w:val="0"/>
        <w:autoSpaceDN w:val="0"/>
        <w:adjustRightInd w:val="0"/>
        <w:jc w:val="both"/>
        <w:rPr>
          <w:rFonts w:cs="Times New Roman"/>
          <w:szCs w:val="28"/>
        </w:rPr>
      </w:pPr>
    </w:p>
    <w:p w:rsidR="00637870" w:rsidRDefault="00637870" w:rsidP="00AD36B8">
      <w:pPr>
        <w:autoSpaceDE w:val="0"/>
        <w:autoSpaceDN w:val="0"/>
        <w:adjustRightInd w:val="0"/>
        <w:spacing w:line="240" w:lineRule="exact"/>
        <w:jc w:val="both"/>
        <w:rPr>
          <w:rFonts w:cs="Times New Roman"/>
          <w:szCs w:val="28"/>
        </w:rPr>
      </w:pPr>
      <w:r>
        <w:rPr>
          <w:rFonts w:cs="Times New Roman"/>
          <w:szCs w:val="28"/>
        </w:rPr>
        <w:t>5.</w:t>
      </w:r>
      <w:r w:rsidR="00620D56">
        <w:rPr>
          <w:rFonts w:cs="Times New Roman"/>
          <w:szCs w:val="28"/>
        </w:rPr>
        <w:t>2</w:t>
      </w:r>
      <w:r>
        <w:rPr>
          <w:rFonts w:cs="Times New Roman"/>
          <w:szCs w:val="28"/>
        </w:rPr>
        <w:t>. Анализ расходов на реализаци</w:t>
      </w:r>
      <w:r w:rsidR="0058149C">
        <w:rPr>
          <w:rFonts w:cs="Times New Roman"/>
          <w:szCs w:val="28"/>
        </w:rPr>
        <w:t>ю</w:t>
      </w:r>
      <w:r>
        <w:rPr>
          <w:rFonts w:cs="Times New Roman"/>
          <w:szCs w:val="28"/>
        </w:rPr>
        <w:t xml:space="preserve"> муниципальных программ</w:t>
      </w:r>
    </w:p>
    <w:p w:rsidR="0028700D" w:rsidRDefault="0028700D" w:rsidP="0028700D">
      <w:pPr>
        <w:autoSpaceDE w:val="0"/>
        <w:autoSpaceDN w:val="0"/>
        <w:adjustRightInd w:val="0"/>
        <w:jc w:val="both"/>
        <w:rPr>
          <w:rFonts w:cs="Times New Roman"/>
          <w:szCs w:val="28"/>
        </w:rPr>
      </w:pPr>
    </w:p>
    <w:p w:rsidR="0028700D" w:rsidRDefault="0028700D" w:rsidP="0028700D">
      <w:pPr>
        <w:autoSpaceDE w:val="0"/>
        <w:autoSpaceDN w:val="0"/>
        <w:adjustRightInd w:val="0"/>
        <w:contextualSpacing/>
        <w:jc w:val="both"/>
        <w:rPr>
          <w:szCs w:val="28"/>
        </w:rPr>
      </w:pPr>
      <w:proofErr w:type="gramStart"/>
      <w:r>
        <w:rPr>
          <w:szCs w:val="28"/>
        </w:rPr>
        <w:t xml:space="preserve">Основным структурным звеном </w:t>
      </w:r>
      <w:r w:rsidRPr="002050C5">
        <w:rPr>
          <w:szCs w:val="28"/>
        </w:rPr>
        <w:t>бюджет</w:t>
      </w:r>
      <w:r>
        <w:rPr>
          <w:szCs w:val="28"/>
        </w:rPr>
        <w:t>а</w:t>
      </w:r>
      <w:r w:rsidRPr="002050C5">
        <w:rPr>
          <w:szCs w:val="28"/>
        </w:rPr>
        <w:t xml:space="preserve"> являются </w:t>
      </w:r>
      <w:r>
        <w:rPr>
          <w:szCs w:val="28"/>
        </w:rPr>
        <w:t xml:space="preserve">муниципальные </w:t>
      </w:r>
      <w:r w:rsidRPr="002050C5">
        <w:rPr>
          <w:szCs w:val="28"/>
        </w:rPr>
        <w:t>программы</w:t>
      </w:r>
      <w:r>
        <w:rPr>
          <w:szCs w:val="28"/>
        </w:rPr>
        <w:t xml:space="preserve"> (расходы бюджета в рамках реализации муниципальных программ </w:t>
      </w:r>
      <w:r>
        <w:rPr>
          <w:rFonts w:cs="Times New Roman"/>
          <w:szCs w:val="28"/>
        </w:rPr>
        <w:t>в 2021 году составляют 93,3 процента, в 2022 году – 91,0 процента, в 2023 году – 90,2 процента</w:t>
      </w:r>
      <w:r>
        <w:rPr>
          <w:szCs w:val="28"/>
        </w:rPr>
        <w:t>), которые</w:t>
      </w:r>
      <w:r w:rsidRPr="002050C5">
        <w:rPr>
          <w:szCs w:val="28"/>
        </w:rPr>
        <w:t xml:space="preserve"> ориентирован</w:t>
      </w:r>
      <w:r>
        <w:rPr>
          <w:szCs w:val="28"/>
        </w:rPr>
        <w:t>ы</w:t>
      </w:r>
      <w:r w:rsidRPr="002050C5">
        <w:rPr>
          <w:szCs w:val="28"/>
        </w:rPr>
        <w:t xml:space="preserve"> на выполнение национальных целей, поставленных Президентом</w:t>
      </w:r>
      <w:r>
        <w:rPr>
          <w:szCs w:val="28"/>
        </w:rPr>
        <w:t xml:space="preserve"> Российской Федерации, на исполнение местных и переданных полномочий, а также на повышение уровня жизни населения города Ставрополя и развитие предпринимательства.</w:t>
      </w:r>
      <w:proofErr w:type="gramEnd"/>
    </w:p>
    <w:p w:rsidR="0028700D" w:rsidRDefault="0028700D" w:rsidP="0028700D">
      <w:pPr>
        <w:autoSpaceDE w:val="0"/>
        <w:autoSpaceDN w:val="0"/>
        <w:adjustRightInd w:val="0"/>
        <w:contextualSpacing/>
        <w:jc w:val="both"/>
        <w:rPr>
          <w:rFonts w:cs="Times New Roman"/>
          <w:szCs w:val="28"/>
        </w:rPr>
      </w:pPr>
      <w:proofErr w:type="gramStart"/>
      <w:r w:rsidRPr="00D11ECF">
        <w:rPr>
          <w:rFonts w:cs="Times New Roman"/>
          <w:szCs w:val="28"/>
        </w:rPr>
        <w:t>Бюджетные ассигнования на выполнение муниципальных программ           в 202</w:t>
      </w:r>
      <w:r>
        <w:rPr>
          <w:rFonts w:cs="Times New Roman"/>
          <w:szCs w:val="28"/>
        </w:rPr>
        <w:t>1</w:t>
      </w:r>
      <w:r w:rsidRPr="00D11ECF">
        <w:rPr>
          <w:rFonts w:cs="Times New Roman"/>
          <w:szCs w:val="28"/>
        </w:rPr>
        <w:t>-202</w:t>
      </w:r>
      <w:r>
        <w:rPr>
          <w:rFonts w:cs="Times New Roman"/>
          <w:szCs w:val="28"/>
        </w:rPr>
        <w:t>3</w:t>
      </w:r>
      <w:r w:rsidRPr="00D11ECF">
        <w:rPr>
          <w:rFonts w:cs="Times New Roman"/>
          <w:szCs w:val="28"/>
        </w:rPr>
        <w:t xml:space="preserve"> годах сформированы на основе 18 муниципальных программ, разработанных в соответствии с постановлением администрации города Ставрополя от 21.06.2019 № 1693 «О Перечне муниципальных программ</w:t>
      </w:r>
      <w:r w:rsidRPr="00DD791C">
        <w:rPr>
          <w:rFonts w:cs="Times New Roman"/>
          <w:szCs w:val="28"/>
        </w:rPr>
        <w:t xml:space="preserve"> города Ставрополя, принимаемых к разработке в 2019 году</w:t>
      </w:r>
      <w:r w:rsidRPr="00AF5B38">
        <w:rPr>
          <w:rFonts w:cs="Times New Roman"/>
          <w:szCs w:val="28"/>
        </w:rPr>
        <w:t>»</w:t>
      </w:r>
      <w:r>
        <w:rPr>
          <w:rFonts w:cs="Times New Roman"/>
          <w:szCs w:val="28"/>
        </w:rPr>
        <w:t xml:space="preserve"> со сроком реализации в 2020-2025 годах</w:t>
      </w:r>
      <w:r w:rsidRPr="00AF5B38">
        <w:rPr>
          <w:rFonts w:cs="Times New Roman"/>
          <w:szCs w:val="28"/>
        </w:rPr>
        <w:t xml:space="preserve"> и одной муниципальной программы, разработанной в соответствии с постановлением администрации города Ставрополя от 29</w:t>
      </w:r>
      <w:r>
        <w:rPr>
          <w:rFonts w:cs="Times New Roman"/>
          <w:szCs w:val="28"/>
        </w:rPr>
        <w:t>.06.</w:t>
      </w:r>
      <w:r w:rsidRPr="00AF5B38">
        <w:rPr>
          <w:rFonts w:cs="Times New Roman"/>
          <w:szCs w:val="28"/>
        </w:rPr>
        <w:t>2017 № 1138 «</w:t>
      </w:r>
      <w:proofErr w:type="spellStart"/>
      <w:r w:rsidRPr="00AF5B38">
        <w:rPr>
          <w:rFonts w:cs="Times New Roman"/>
          <w:szCs w:val="28"/>
        </w:rPr>
        <w:t>ОПеречне</w:t>
      </w:r>
      <w:proofErr w:type="spellEnd"/>
      <w:proofErr w:type="gramEnd"/>
      <w:r w:rsidRPr="00AF5B38">
        <w:rPr>
          <w:rFonts w:cs="Times New Roman"/>
          <w:szCs w:val="28"/>
        </w:rPr>
        <w:t xml:space="preserve"> муниципальных программ города Ставрополя, принимаемых к разработке в 2017 году»</w:t>
      </w:r>
      <w:r>
        <w:rPr>
          <w:rFonts w:cs="Times New Roman"/>
          <w:szCs w:val="28"/>
        </w:rPr>
        <w:t>, со сроком реализации в 2018-2024 годах</w:t>
      </w:r>
      <w:r w:rsidRPr="00AF5B38">
        <w:rPr>
          <w:rFonts w:cs="Times New Roman"/>
          <w:szCs w:val="28"/>
        </w:rPr>
        <w:t>.</w:t>
      </w:r>
    </w:p>
    <w:p w:rsidR="0028700D" w:rsidRDefault="0028700D" w:rsidP="0028700D">
      <w:pPr>
        <w:autoSpaceDE w:val="0"/>
        <w:autoSpaceDN w:val="0"/>
        <w:adjustRightInd w:val="0"/>
        <w:jc w:val="both"/>
        <w:rPr>
          <w:rFonts w:cs="Times New Roman"/>
          <w:szCs w:val="28"/>
        </w:rPr>
      </w:pPr>
      <w:r>
        <w:rPr>
          <w:rFonts w:cs="Times New Roman"/>
          <w:szCs w:val="28"/>
        </w:rPr>
        <w:t xml:space="preserve">На финансирование муниципальных </w:t>
      </w:r>
      <w:proofErr w:type="spellStart"/>
      <w:r>
        <w:rPr>
          <w:rFonts w:cs="Times New Roman"/>
          <w:szCs w:val="28"/>
        </w:rPr>
        <w:t>программПроектом</w:t>
      </w:r>
      <w:proofErr w:type="spellEnd"/>
      <w:r>
        <w:rPr>
          <w:rFonts w:cs="Times New Roman"/>
          <w:szCs w:val="28"/>
        </w:rPr>
        <w:t xml:space="preserve"> бюджета в 2021 году предусмотрено 12 674 078,05 тыс. рублей, в 2022 году – 10 575 185,62 тыс. рублей со снижением к объему 2021 года на сумму 2 098 892,43 тыс. </w:t>
      </w:r>
      <w:proofErr w:type="spellStart"/>
      <w:r>
        <w:rPr>
          <w:rFonts w:cs="Times New Roman"/>
          <w:szCs w:val="28"/>
        </w:rPr>
        <w:t>рублей</w:t>
      </w:r>
      <w:proofErr w:type="gramStart"/>
      <w:r>
        <w:rPr>
          <w:rFonts w:cs="Times New Roman"/>
          <w:szCs w:val="28"/>
        </w:rPr>
        <w:t>.</w:t>
      </w:r>
      <w:r w:rsidRPr="0036254E">
        <w:rPr>
          <w:szCs w:val="28"/>
        </w:rPr>
        <w:t>С</w:t>
      </w:r>
      <w:proofErr w:type="gramEnd"/>
      <w:r w:rsidRPr="0036254E">
        <w:rPr>
          <w:szCs w:val="28"/>
        </w:rPr>
        <w:t>окращение</w:t>
      </w:r>
      <w:proofErr w:type="spellEnd"/>
      <w:r w:rsidRPr="0036254E">
        <w:rPr>
          <w:szCs w:val="28"/>
        </w:rPr>
        <w:t xml:space="preserve"> объемов финансирования муниципальных программ соответствует тенденции, сложившейся в рамках межбюджетных отношени</w:t>
      </w:r>
      <w:r>
        <w:rPr>
          <w:szCs w:val="28"/>
        </w:rPr>
        <w:t>й</w:t>
      </w:r>
      <w:r w:rsidRPr="0036254E">
        <w:rPr>
          <w:szCs w:val="28"/>
        </w:rPr>
        <w:t>: не все средства федерального и краевого бюджета на момент составления проекта бюджета города на очередной финансовый год и плановый период распределены, что в дальнейшем, исходя из сложившейся практики, влечет корректировку бюджета в сторону увеличения.</w:t>
      </w:r>
      <w:r>
        <w:rPr>
          <w:szCs w:val="28"/>
        </w:rPr>
        <w:t xml:space="preserve"> В тоже время в 2023 году </w:t>
      </w:r>
      <w:r>
        <w:rPr>
          <w:rFonts w:cs="Times New Roman"/>
          <w:szCs w:val="28"/>
        </w:rPr>
        <w:t>на финансирование муниципальных программ предусмотрено 10 730 308,37 тыс. рублей с увеличением к объему 2022 года на сумму 155 122,75 тыс. рублей в основном за счет роста расходов на социальную поддержку отдельных категорий граждан и организацию дошкольного, общего и дополнительного образования.</w:t>
      </w:r>
    </w:p>
    <w:p w:rsidR="0028700D" w:rsidRDefault="0028700D" w:rsidP="0028700D">
      <w:pPr>
        <w:autoSpaceDE w:val="0"/>
        <w:autoSpaceDN w:val="0"/>
        <w:adjustRightInd w:val="0"/>
        <w:jc w:val="both"/>
        <w:rPr>
          <w:rFonts w:cs="Times New Roman"/>
          <w:szCs w:val="28"/>
        </w:rPr>
      </w:pPr>
      <w:r>
        <w:rPr>
          <w:rFonts w:cs="Times New Roman"/>
          <w:szCs w:val="28"/>
        </w:rPr>
        <w:t>Сравнительный анализ распределения</w:t>
      </w:r>
      <w:r w:rsidRPr="00AF5B38">
        <w:rPr>
          <w:rFonts w:cs="Times New Roman"/>
          <w:szCs w:val="28"/>
        </w:rPr>
        <w:t xml:space="preserve"> расходов бюджета на 202</w:t>
      </w:r>
      <w:r>
        <w:rPr>
          <w:rFonts w:cs="Times New Roman"/>
          <w:szCs w:val="28"/>
        </w:rPr>
        <w:t>1 </w:t>
      </w:r>
      <w:r w:rsidRPr="00AF5B38">
        <w:rPr>
          <w:rFonts w:cs="Times New Roman"/>
          <w:szCs w:val="28"/>
        </w:rPr>
        <w:t xml:space="preserve">год в разрезе </w:t>
      </w:r>
      <w:r>
        <w:rPr>
          <w:rFonts w:cs="Times New Roman"/>
          <w:szCs w:val="28"/>
        </w:rPr>
        <w:t>муниципальных программ приведен</w:t>
      </w:r>
      <w:r w:rsidRPr="00AF5B38">
        <w:rPr>
          <w:rFonts w:cs="Times New Roman"/>
          <w:szCs w:val="28"/>
        </w:rPr>
        <w:t xml:space="preserve"> в таблице.</w:t>
      </w:r>
    </w:p>
    <w:p w:rsidR="0028700D" w:rsidRPr="00AF5B38" w:rsidRDefault="0028700D" w:rsidP="0028700D">
      <w:pPr>
        <w:autoSpaceDE w:val="0"/>
        <w:autoSpaceDN w:val="0"/>
        <w:adjustRightInd w:val="0"/>
        <w:spacing w:line="240" w:lineRule="exact"/>
        <w:ind w:firstLine="720"/>
        <w:jc w:val="right"/>
        <w:rPr>
          <w:rFonts w:cs="Times New Roman"/>
          <w:szCs w:val="28"/>
        </w:rPr>
      </w:pPr>
      <w:r w:rsidRPr="006F768E">
        <w:rPr>
          <w:rFonts w:cs="Times New Roman"/>
          <w:szCs w:val="28"/>
        </w:rPr>
        <w:t xml:space="preserve">Таблица № </w:t>
      </w:r>
      <w:r w:rsidR="006F768E" w:rsidRPr="006F768E">
        <w:rPr>
          <w:rFonts w:cs="Times New Roman"/>
          <w:szCs w:val="28"/>
        </w:rPr>
        <w:t>13</w:t>
      </w:r>
    </w:p>
    <w:p w:rsidR="0028700D" w:rsidRDefault="0028700D" w:rsidP="0028700D">
      <w:pPr>
        <w:autoSpaceDE w:val="0"/>
        <w:autoSpaceDN w:val="0"/>
        <w:adjustRightInd w:val="0"/>
        <w:spacing w:line="240" w:lineRule="exact"/>
        <w:contextualSpacing/>
        <w:jc w:val="right"/>
        <w:rPr>
          <w:rFonts w:cs="Times New Roman"/>
          <w:sz w:val="24"/>
          <w:szCs w:val="24"/>
        </w:rPr>
      </w:pPr>
      <w:r w:rsidRPr="00AF5B38">
        <w:rPr>
          <w:rFonts w:cs="Times New Roman"/>
          <w:sz w:val="24"/>
          <w:szCs w:val="24"/>
        </w:rPr>
        <w:t>тыс. рублей</w:t>
      </w:r>
    </w:p>
    <w:tbl>
      <w:tblPr>
        <w:tblW w:w="938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5"/>
        <w:gridCol w:w="1420"/>
        <w:gridCol w:w="1399"/>
        <w:gridCol w:w="1299"/>
        <w:gridCol w:w="942"/>
      </w:tblGrid>
      <w:tr w:rsidR="0028700D" w:rsidRPr="00AF5B38" w:rsidTr="002A046F">
        <w:trPr>
          <w:trHeight w:val="405"/>
          <w:jc w:val="center"/>
        </w:trPr>
        <w:tc>
          <w:tcPr>
            <w:tcW w:w="4325" w:type="dxa"/>
            <w:vMerge w:val="restart"/>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eastAsia="Times New Roman" w:cs="Times New Roman"/>
                <w:bCs/>
                <w:sz w:val="20"/>
                <w:szCs w:val="20"/>
                <w:lang w:eastAsia="ru-RU"/>
              </w:rPr>
            </w:pPr>
            <w:r>
              <w:rPr>
                <w:rFonts w:eastAsia="Times New Roman" w:cs="Times New Roman"/>
                <w:bCs/>
                <w:sz w:val="20"/>
                <w:szCs w:val="20"/>
                <w:lang w:eastAsia="ru-RU"/>
              </w:rPr>
              <w:t>Наименование муниципальной</w:t>
            </w:r>
            <w:r w:rsidRPr="00AF5B38">
              <w:rPr>
                <w:rFonts w:eastAsia="Times New Roman" w:cs="Times New Roman"/>
                <w:bCs/>
                <w:sz w:val="20"/>
                <w:szCs w:val="20"/>
                <w:lang w:eastAsia="ru-RU"/>
              </w:rPr>
              <w:t xml:space="preserve"> программ</w:t>
            </w:r>
            <w:r>
              <w:rPr>
                <w:rFonts w:eastAsia="Times New Roman" w:cs="Times New Roman"/>
                <w:bCs/>
                <w:sz w:val="20"/>
                <w:szCs w:val="20"/>
                <w:lang w:eastAsia="ru-RU"/>
              </w:rPr>
              <w:t>ы</w:t>
            </w:r>
          </w:p>
        </w:tc>
        <w:tc>
          <w:tcPr>
            <w:tcW w:w="1420" w:type="dxa"/>
            <w:vMerge w:val="restart"/>
            <w:tcBorders>
              <w:bottom w:val="nil"/>
            </w:tcBorders>
            <w:shd w:val="clear" w:color="auto" w:fill="auto"/>
            <w:vAlign w:val="center"/>
          </w:tcPr>
          <w:p w:rsidR="0028700D" w:rsidRPr="002B74EE" w:rsidRDefault="0028700D" w:rsidP="002A046F">
            <w:pPr>
              <w:autoSpaceDE w:val="0"/>
              <w:autoSpaceDN w:val="0"/>
              <w:adjustRightInd w:val="0"/>
              <w:spacing w:line="200" w:lineRule="exact"/>
              <w:ind w:left="-108" w:right="-108" w:firstLine="0"/>
              <w:jc w:val="center"/>
              <w:rPr>
                <w:rFonts w:cs="Times New Roman"/>
                <w:sz w:val="20"/>
                <w:szCs w:val="20"/>
              </w:rPr>
            </w:pPr>
            <w:r w:rsidRPr="002B74EE">
              <w:rPr>
                <w:rFonts w:cs="Times New Roman"/>
                <w:sz w:val="20"/>
                <w:szCs w:val="20"/>
              </w:rPr>
              <w:t xml:space="preserve">Утверждено решением от </w:t>
            </w:r>
            <w:r>
              <w:rPr>
                <w:rFonts w:cs="Times New Roman"/>
                <w:sz w:val="20"/>
                <w:szCs w:val="20"/>
              </w:rPr>
              <w:t>06</w:t>
            </w:r>
            <w:r w:rsidRPr="002B74EE">
              <w:rPr>
                <w:rFonts w:cs="Times New Roman"/>
                <w:sz w:val="20"/>
                <w:szCs w:val="20"/>
              </w:rPr>
              <w:t>.12.201</w:t>
            </w:r>
            <w:r>
              <w:rPr>
                <w:rFonts w:cs="Times New Roman"/>
                <w:sz w:val="20"/>
                <w:szCs w:val="20"/>
              </w:rPr>
              <w:t>9</w:t>
            </w:r>
            <w:r w:rsidRPr="002B74EE">
              <w:rPr>
                <w:rFonts w:cs="Times New Roman"/>
                <w:sz w:val="20"/>
                <w:szCs w:val="20"/>
              </w:rPr>
              <w:t xml:space="preserve"> №</w:t>
            </w:r>
            <w:r>
              <w:rPr>
                <w:rFonts w:cs="Times New Roman"/>
                <w:sz w:val="20"/>
                <w:szCs w:val="20"/>
              </w:rPr>
              <w:t> 403</w:t>
            </w:r>
            <w:r w:rsidRPr="002B74EE">
              <w:rPr>
                <w:rFonts w:cs="Times New Roman"/>
                <w:sz w:val="20"/>
                <w:szCs w:val="20"/>
              </w:rPr>
              <w:t xml:space="preserve"> (в</w:t>
            </w:r>
            <w:r>
              <w:rPr>
                <w:rFonts w:cs="Times New Roman"/>
                <w:sz w:val="20"/>
                <w:szCs w:val="20"/>
              </w:rPr>
              <w:t> </w:t>
            </w:r>
            <w:r w:rsidRPr="002B74EE">
              <w:rPr>
                <w:rFonts w:cs="Times New Roman"/>
                <w:sz w:val="20"/>
                <w:szCs w:val="20"/>
              </w:rPr>
              <w:t xml:space="preserve">редакции от </w:t>
            </w:r>
            <w:r>
              <w:rPr>
                <w:rFonts w:cs="Times New Roman"/>
                <w:sz w:val="20"/>
                <w:szCs w:val="20"/>
              </w:rPr>
              <w:t>06.11.2020</w:t>
            </w:r>
            <w:r w:rsidRPr="002B74EE">
              <w:rPr>
                <w:rFonts w:cs="Times New Roman"/>
                <w:sz w:val="20"/>
                <w:szCs w:val="20"/>
              </w:rPr>
              <w:t xml:space="preserve"> №</w:t>
            </w:r>
            <w:r>
              <w:rPr>
                <w:rFonts w:cs="Times New Roman"/>
                <w:sz w:val="20"/>
                <w:szCs w:val="20"/>
              </w:rPr>
              <w:t> 503</w:t>
            </w:r>
            <w:r w:rsidRPr="002B74EE">
              <w:rPr>
                <w:rFonts w:cs="Times New Roman"/>
                <w:sz w:val="20"/>
                <w:szCs w:val="20"/>
              </w:rPr>
              <w:t>)</w:t>
            </w:r>
          </w:p>
          <w:p w:rsidR="0028700D" w:rsidRPr="00AF5B38" w:rsidRDefault="0028700D" w:rsidP="002A046F">
            <w:pPr>
              <w:autoSpaceDE w:val="0"/>
              <w:autoSpaceDN w:val="0"/>
              <w:adjustRightInd w:val="0"/>
              <w:spacing w:line="200" w:lineRule="exact"/>
              <w:ind w:left="-108" w:right="-108" w:firstLine="0"/>
              <w:jc w:val="center"/>
              <w:rPr>
                <w:rFonts w:eastAsia="Times New Roman" w:cs="Times New Roman"/>
                <w:sz w:val="20"/>
                <w:szCs w:val="20"/>
                <w:lang w:eastAsia="ru-RU"/>
              </w:rPr>
            </w:pPr>
            <w:r w:rsidRPr="002B74EE">
              <w:rPr>
                <w:rFonts w:cs="Times New Roman"/>
                <w:sz w:val="20"/>
                <w:szCs w:val="20"/>
              </w:rPr>
              <w:t xml:space="preserve">на </w:t>
            </w:r>
            <w:r w:rsidRPr="002B74EE">
              <w:rPr>
                <w:rFonts w:eastAsia="Times New Roman" w:cs="Times New Roman"/>
                <w:sz w:val="20"/>
                <w:szCs w:val="20"/>
                <w:lang w:eastAsia="ru-RU"/>
              </w:rPr>
              <w:t>20</w:t>
            </w:r>
            <w:r>
              <w:rPr>
                <w:rFonts w:eastAsia="Times New Roman" w:cs="Times New Roman"/>
                <w:sz w:val="20"/>
                <w:szCs w:val="20"/>
                <w:lang w:eastAsia="ru-RU"/>
              </w:rPr>
              <w:t>21</w:t>
            </w:r>
            <w:r w:rsidRPr="002B74EE">
              <w:rPr>
                <w:rFonts w:eastAsia="Times New Roman" w:cs="Times New Roman"/>
                <w:sz w:val="20"/>
                <w:szCs w:val="20"/>
                <w:lang w:eastAsia="ru-RU"/>
              </w:rPr>
              <w:t xml:space="preserve"> год</w:t>
            </w:r>
          </w:p>
        </w:tc>
        <w:tc>
          <w:tcPr>
            <w:tcW w:w="1399" w:type="dxa"/>
            <w:vMerge w:val="restart"/>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cs="Times New Roman"/>
                <w:color w:val="0D0D0D"/>
                <w:sz w:val="20"/>
                <w:szCs w:val="20"/>
              </w:rPr>
            </w:pPr>
            <w:r w:rsidRPr="00AF5B38">
              <w:rPr>
                <w:rFonts w:cs="Times New Roman"/>
                <w:color w:val="0D0D0D"/>
                <w:sz w:val="20"/>
                <w:szCs w:val="20"/>
              </w:rPr>
              <w:t>Проект</w:t>
            </w:r>
          </w:p>
          <w:p w:rsidR="0028700D" w:rsidRPr="00AF5B38" w:rsidRDefault="0028700D" w:rsidP="002A046F">
            <w:pPr>
              <w:autoSpaceDE w:val="0"/>
              <w:autoSpaceDN w:val="0"/>
              <w:adjustRightInd w:val="0"/>
              <w:ind w:firstLine="0"/>
              <w:jc w:val="center"/>
              <w:rPr>
                <w:rFonts w:eastAsia="Times New Roman" w:cs="Times New Roman"/>
                <w:sz w:val="20"/>
                <w:szCs w:val="20"/>
                <w:lang w:eastAsia="ru-RU"/>
              </w:rPr>
            </w:pPr>
            <w:r w:rsidRPr="00AF5B38">
              <w:rPr>
                <w:rFonts w:cs="Times New Roman"/>
                <w:color w:val="0D0D0D"/>
                <w:sz w:val="20"/>
                <w:szCs w:val="20"/>
              </w:rPr>
              <w:t>202</w:t>
            </w:r>
            <w:r>
              <w:rPr>
                <w:rFonts w:cs="Times New Roman"/>
                <w:color w:val="0D0D0D"/>
                <w:sz w:val="20"/>
                <w:szCs w:val="20"/>
              </w:rPr>
              <w:t>1</w:t>
            </w:r>
            <w:r w:rsidRPr="00AF5B38">
              <w:rPr>
                <w:rFonts w:cs="Times New Roman"/>
                <w:color w:val="0D0D0D"/>
                <w:sz w:val="20"/>
                <w:szCs w:val="20"/>
              </w:rPr>
              <w:t xml:space="preserve"> год</w:t>
            </w:r>
          </w:p>
        </w:tc>
        <w:tc>
          <w:tcPr>
            <w:tcW w:w="2241" w:type="dxa"/>
            <w:gridSpan w:val="2"/>
            <w:tcBorders>
              <w:bottom w:val="single" w:sz="4" w:space="0" w:color="auto"/>
            </w:tcBorders>
            <w:shd w:val="clear" w:color="auto" w:fill="auto"/>
            <w:vAlign w:val="center"/>
          </w:tcPr>
          <w:p w:rsidR="0028700D" w:rsidRPr="00AF5B38" w:rsidRDefault="0028700D" w:rsidP="002A046F">
            <w:pPr>
              <w:autoSpaceDE w:val="0"/>
              <w:autoSpaceDN w:val="0"/>
              <w:adjustRightInd w:val="0"/>
              <w:ind w:firstLine="0"/>
              <w:jc w:val="center"/>
              <w:rPr>
                <w:rFonts w:eastAsia="Times New Roman" w:cs="Times New Roman"/>
                <w:sz w:val="20"/>
                <w:szCs w:val="20"/>
                <w:lang w:eastAsia="ru-RU"/>
              </w:rPr>
            </w:pPr>
            <w:r w:rsidRPr="00AF5B38">
              <w:rPr>
                <w:rFonts w:eastAsia="Times New Roman" w:cs="Times New Roman"/>
                <w:sz w:val="20"/>
                <w:szCs w:val="20"/>
                <w:lang w:eastAsia="ru-RU"/>
              </w:rPr>
              <w:t>Отклонения</w:t>
            </w:r>
          </w:p>
        </w:tc>
      </w:tr>
      <w:tr w:rsidR="0028700D" w:rsidRPr="00AF5B38" w:rsidTr="002A046F">
        <w:trPr>
          <w:trHeight w:val="500"/>
          <w:jc w:val="center"/>
        </w:trPr>
        <w:tc>
          <w:tcPr>
            <w:tcW w:w="4325" w:type="dxa"/>
            <w:vMerge/>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eastAsia="Times New Roman" w:cs="Times New Roman"/>
                <w:sz w:val="20"/>
                <w:szCs w:val="20"/>
                <w:lang w:eastAsia="ru-RU"/>
              </w:rPr>
            </w:pPr>
          </w:p>
        </w:tc>
        <w:tc>
          <w:tcPr>
            <w:tcW w:w="1420" w:type="dxa"/>
            <w:vMerge/>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eastAsia="Times New Roman" w:cs="Times New Roman"/>
                <w:sz w:val="20"/>
                <w:szCs w:val="20"/>
                <w:lang w:eastAsia="ru-RU"/>
              </w:rPr>
            </w:pPr>
          </w:p>
        </w:tc>
        <w:tc>
          <w:tcPr>
            <w:tcW w:w="1399" w:type="dxa"/>
            <w:vMerge/>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eastAsia="Times New Roman" w:cs="Times New Roman"/>
                <w:sz w:val="20"/>
                <w:szCs w:val="20"/>
                <w:lang w:eastAsia="ru-RU"/>
              </w:rPr>
            </w:pPr>
          </w:p>
        </w:tc>
        <w:tc>
          <w:tcPr>
            <w:tcW w:w="1299" w:type="dxa"/>
            <w:tcBorders>
              <w:bottom w:val="nil"/>
            </w:tcBorders>
            <w:shd w:val="clear" w:color="auto" w:fill="auto"/>
            <w:vAlign w:val="center"/>
          </w:tcPr>
          <w:p w:rsidR="0028700D" w:rsidRPr="00AF5B38" w:rsidRDefault="0028700D" w:rsidP="002A046F">
            <w:pPr>
              <w:autoSpaceDE w:val="0"/>
              <w:autoSpaceDN w:val="0"/>
              <w:adjustRightInd w:val="0"/>
              <w:ind w:firstLine="0"/>
              <w:jc w:val="center"/>
              <w:rPr>
                <w:rFonts w:cs="Times New Roman"/>
                <w:sz w:val="20"/>
                <w:szCs w:val="20"/>
              </w:rPr>
            </w:pPr>
            <w:r w:rsidRPr="00AF5B38">
              <w:rPr>
                <w:rFonts w:cs="Times New Roman"/>
                <w:sz w:val="20"/>
                <w:szCs w:val="20"/>
              </w:rPr>
              <w:t>Сумма</w:t>
            </w:r>
          </w:p>
          <w:p w:rsidR="0028700D" w:rsidRPr="00AF5B38" w:rsidRDefault="0028700D" w:rsidP="002A046F">
            <w:pPr>
              <w:autoSpaceDE w:val="0"/>
              <w:autoSpaceDN w:val="0"/>
              <w:adjustRightInd w:val="0"/>
              <w:ind w:left="-125" w:right="-108" w:firstLine="0"/>
              <w:jc w:val="center"/>
              <w:rPr>
                <w:rFonts w:cs="Times New Roman"/>
                <w:sz w:val="20"/>
                <w:szCs w:val="20"/>
              </w:rPr>
            </w:pPr>
            <w:r w:rsidRPr="00AF5B38">
              <w:rPr>
                <w:rFonts w:cs="Times New Roman"/>
                <w:sz w:val="20"/>
                <w:szCs w:val="20"/>
              </w:rPr>
              <w:t>(гр.3 – гр. 2)</w:t>
            </w:r>
          </w:p>
        </w:tc>
        <w:tc>
          <w:tcPr>
            <w:tcW w:w="942" w:type="dxa"/>
            <w:tcBorders>
              <w:bottom w:val="nil"/>
            </w:tcBorders>
            <w:vAlign w:val="center"/>
          </w:tcPr>
          <w:p w:rsidR="0028700D" w:rsidRPr="00AF5B38" w:rsidRDefault="0028700D" w:rsidP="002A046F">
            <w:pPr>
              <w:autoSpaceDE w:val="0"/>
              <w:autoSpaceDN w:val="0"/>
              <w:adjustRightInd w:val="0"/>
              <w:ind w:firstLine="0"/>
              <w:jc w:val="center"/>
              <w:rPr>
                <w:rFonts w:cs="Times New Roman"/>
                <w:sz w:val="20"/>
                <w:szCs w:val="20"/>
              </w:rPr>
            </w:pPr>
            <w:r w:rsidRPr="00AF5B38">
              <w:rPr>
                <w:rFonts w:cs="Times New Roman"/>
                <w:sz w:val="20"/>
                <w:szCs w:val="20"/>
              </w:rPr>
              <w:t>%</w:t>
            </w:r>
          </w:p>
        </w:tc>
      </w:tr>
    </w:tbl>
    <w:p w:rsidR="0028700D" w:rsidRPr="0058521F" w:rsidRDefault="0028700D" w:rsidP="0028700D">
      <w:pPr>
        <w:autoSpaceDE w:val="0"/>
        <w:autoSpaceDN w:val="0"/>
        <w:adjustRightInd w:val="0"/>
        <w:spacing w:line="20" w:lineRule="exact"/>
        <w:contextualSpacing/>
        <w:jc w:val="right"/>
        <w:rPr>
          <w:rFonts w:cs="Times New Roman"/>
          <w:sz w:val="2"/>
          <w:szCs w:val="2"/>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5"/>
        <w:gridCol w:w="1420"/>
        <w:gridCol w:w="1399"/>
        <w:gridCol w:w="1236"/>
        <w:gridCol w:w="1005"/>
      </w:tblGrid>
      <w:tr w:rsidR="0028700D" w:rsidRPr="00E32FC7" w:rsidTr="002A046F">
        <w:trPr>
          <w:trHeight w:val="220"/>
          <w:tblHeader/>
          <w:jc w:val="center"/>
        </w:trPr>
        <w:tc>
          <w:tcPr>
            <w:tcW w:w="4325" w:type="dxa"/>
            <w:shd w:val="clear" w:color="auto" w:fill="auto"/>
            <w:vAlign w:val="center"/>
          </w:tcPr>
          <w:p w:rsidR="0028700D" w:rsidRPr="002B74EE" w:rsidRDefault="0028700D" w:rsidP="002A046F">
            <w:pPr>
              <w:autoSpaceDE w:val="0"/>
              <w:autoSpaceDN w:val="0"/>
              <w:adjustRightInd w:val="0"/>
              <w:ind w:firstLine="0"/>
              <w:jc w:val="center"/>
              <w:rPr>
                <w:rFonts w:eastAsia="Times New Roman" w:cs="Times New Roman"/>
                <w:sz w:val="20"/>
                <w:szCs w:val="20"/>
                <w:lang w:eastAsia="ru-RU"/>
              </w:rPr>
            </w:pPr>
            <w:r w:rsidRPr="002B74EE">
              <w:rPr>
                <w:rFonts w:eastAsia="Times New Roman" w:cs="Times New Roman"/>
                <w:sz w:val="20"/>
                <w:szCs w:val="20"/>
                <w:lang w:eastAsia="ru-RU"/>
              </w:rPr>
              <w:t>1</w:t>
            </w:r>
          </w:p>
        </w:tc>
        <w:tc>
          <w:tcPr>
            <w:tcW w:w="1420" w:type="dxa"/>
            <w:shd w:val="clear" w:color="auto" w:fill="auto"/>
            <w:vAlign w:val="center"/>
          </w:tcPr>
          <w:p w:rsidR="0028700D" w:rsidRPr="002B74EE" w:rsidRDefault="0028700D" w:rsidP="002A046F">
            <w:pPr>
              <w:autoSpaceDE w:val="0"/>
              <w:autoSpaceDN w:val="0"/>
              <w:adjustRightInd w:val="0"/>
              <w:ind w:firstLine="0"/>
              <w:jc w:val="center"/>
              <w:rPr>
                <w:rFonts w:eastAsia="Times New Roman" w:cs="Times New Roman"/>
                <w:sz w:val="20"/>
                <w:szCs w:val="20"/>
                <w:lang w:eastAsia="ru-RU"/>
              </w:rPr>
            </w:pPr>
            <w:r w:rsidRPr="002B74EE">
              <w:rPr>
                <w:rFonts w:eastAsia="Times New Roman" w:cs="Times New Roman"/>
                <w:sz w:val="20"/>
                <w:szCs w:val="20"/>
                <w:lang w:eastAsia="ru-RU"/>
              </w:rPr>
              <w:t>2</w:t>
            </w:r>
          </w:p>
        </w:tc>
        <w:tc>
          <w:tcPr>
            <w:tcW w:w="1399" w:type="dxa"/>
            <w:shd w:val="clear" w:color="auto" w:fill="auto"/>
            <w:vAlign w:val="center"/>
          </w:tcPr>
          <w:p w:rsidR="0028700D" w:rsidRPr="002B74EE" w:rsidRDefault="0028700D" w:rsidP="002A046F">
            <w:pPr>
              <w:autoSpaceDE w:val="0"/>
              <w:autoSpaceDN w:val="0"/>
              <w:adjustRightInd w:val="0"/>
              <w:ind w:firstLine="0"/>
              <w:jc w:val="center"/>
              <w:rPr>
                <w:rFonts w:eastAsia="Times New Roman" w:cs="Times New Roman"/>
                <w:sz w:val="20"/>
                <w:szCs w:val="20"/>
                <w:lang w:eastAsia="ru-RU"/>
              </w:rPr>
            </w:pPr>
            <w:r w:rsidRPr="002B74EE">
              <w:rPr>
                <w:rFonts w:eastAsia="Times New Roman" w:cs="Times New Roman"/>
                <w:sz w:val="20"/>
                <w:szCs w:val="20"/>
                <w:lang w:eastAsia="ru-RU"/>
              </w:rPr>
              <w:t>3</w:t>
            </w:r>
          </w:p>
        </w:tc>
        <w:tc>
          <w:tcPr>
            <w:tcW w:w="1236" w:type="dxa"/>
            <w:shd w:val="clear" w:color="auto" w:fill="auto"/>
            <w:vAlign w:val="center"/>
          </w:tcPr>
          <w:p w:rsidR="0028700D" w:rsidRPr="002B74EE" w:rsidRDefault="0028700D" w:rsidP="002A046F">
            <w:pPr>
              <w:autoSpaceDE w:val="0"/>
              <w:autoSpaceDN w:val="0"/>
              <w:adjustRightInd w:val="0"/>
              <w:ind w:firstLine="0"/>
              <w:jc w:val="center"/>
              <w:rPr>
                <w:rFonts w:cs="Times New Roman"/>
                <w:sz w:val="20"/>
                <w:szCs w:val="20"/>
              </w:rPr>
            </w:pPr>
            <w:r w:rsidRPr="002B74EE">
              <w:rPr>
                <w:rFonts w:cs="Times New Roman"/>
                <w:sz w:val="20"/>
                <w:szCs w:val="20"/>
              </w:rPr>
              <w:t>4</w:t>
            </w:r>
          </w:p>
        </w:tc>
        <w:tc>
          <w:tcPr>
            <w:tcW w:w="1005" w:type="dxa"/>
            <w:vAlign w:val="center"/>
          </w:tcPr>
          <w:p w:rsidR="0028700D" w:rsidRPr="002B74EE" w:rsidRDefault="0028700D" w:rsidP="002A046F">
            <w:pPr>
              <w:autoSpaceDE w:val="0"/>
              <w:autoSpaceDN w:val="0"/>
              <w:adjustRightInd w:val="0"/>
              <w:ind w:firstLine="0"/>
              <w:jc w:val="center"/>
              <w:rPr>
                <w:rFonts w:cs="Times New Roman"/>
                <w:sz w:val="20"/>
                <w:szCs w:val="20"/>
              </w:rPr>
            </w:pPr>
            <w:r w:rsidRPr="002B74EE">
              <w:rPr>
                <w:rFonts w:cs="Times New Roman"/>
                <w:sz w:val="20"/>
                <w:szCs w:val="20"/>
              </w:rPr>
              <w:t>5</w:t>
            </w:r>
          </w:p>
        </w:tc>
      </w:tr>
      <w:tr w:rsidR="0028700D" w:rsidRPr="00E32FC7" w:rsidTr="002A046F">
        <w:trPr>
          <w:trHeight w:val="218"/>
          <w:jc w:val="center"/>
        </w:trPr>
        <w:tc>
          <w:tcPr>
            <w:tcW w:w="4325" w:type="dxa"/>
            <w:shd w:val="clear" w:color="auto" w:fill="auto"/>
            <w:vAlign w:val="center"/>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 xml:space="preserve">«Развитие образования в городе Ставрополе» </w:t>
            </w:r>
          </w:p>
        </w:tc>
        <w:tc>
          <w:tcPr>
            <w:tcW w:w="1420" w:type="dxa"/>
            <w:shd w:val="clear" w:color="auto" w:fill="auto"/>
            <w:vAlign w:val="center"/>
          </w:tcPr>
          <w:p w:rsidR="0028700D" w:rsidRDefault="0028700D" w:rsidP="002A046F">
            <w:pPr>
              <w:ind w:firstLine="0"/>
              <w:jc w:val="right"/>
              <w:rPr>
                <w:sz w:val="20"/>
                <w:szCs w:val="20"/>
              </w:rPr>
            </w:pPr>
            <w:r>
              <w:rPr>
                <w:sz w:val="20"/>
                <w:szCs w:val="20"/>
              </w:rPr>
              <w:t>5 051 379,70</w:t>
            </w:r>
          </w:p>
        </w:tc>
        <w:tc>
          <w:tcPr>
            <w:tcW w:w="1399" w:type="dxa"/>
            <w:shd w:val="clear" w:color="auto" w:fill="auto"/>
            <w:vAlign w:val="center"/>
          </w:tcPr>
          <w:p w:rsidR="0028700D" w:rsidRDefault="0028700D" w:rsidP="002A046F">
            <w:pPr>
              <w:ind w:firstLine="0"/>
              <w:jc w:val="right"/>
              <w:rPr>
                <w:sz w:val="20"/>
                <w:szCs w:val="20"/>
              </w:rPr>
            </w:pPr>
            <w:r>
              <w:rPr>
                <w:sz w:val="20"/>
                <w:szCs w:val="20"/>
              </w:rPr>
              <w:t>6 459 017,82</w:t>
            </w:r>
          </w:p>
        </w:tc>
        <w:tc>
          <w:tcPr>
            <w:tcW w:w="1236" w:type="dxa"/>
            <w:shd w:val="clear" w:color="auto" w:fill="auto"/>
            <w:vAlign w:val="center"/>
          </w:tcPr>
          <w:p w:rsidR="0028700D" w:rsidRDefault="0028700D" w:rsidP="002A046F">
            <w:pPr>
              <w:ind w:left="-148" w:firstLine="0"/>
              <w:jc w:val="right"/>
              <w:rPr>
                <w:sz w:val="20"/>
                <w:szCs w:val="20"/>
              </w:rPr>
            </w:pPr>
            <w:r>
              <w:rPr>
                <w:sz w:val="20"/>
                <w:szCs w:val="20"/>
              </w:rPr>
              <w:t>1 407 638,12</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27,9</w:t>
            </w:r>
          </w:p>
        </w:tc>
      </w:tr>
      <w:tr w:rsidR="0028700D" w:rsidRPr="00E32FC7" w:rsidTr="002A046F">
        <w:trPr>
          <w:trHeight w:val="629"/>
          <w:jc w:val="center"/>
        </w:trPr>
        <w:tc>
          <w:tcPr>
            <w:tcW w:w="4325" w:type="dxa"/>
            <w:shd w:val="clear" w:color="auto" w:fill="auto"/>
            <w:vAlign w:val="center"/>
            <w:hideMark/>
          </w:tcPr>
          <w:p w:rsidR="0028700D" w:rsidRPr="004A0A99" w:rsidRDefault="0028700D" w:rsidP="002A046F">
            <w:pPr>
              <w:autoSpaceDE w:val="0"/>
              <w:autoSpaceDN w:val="0"/>
              <w:adjustRightInd w:val="0"/>
              <w:ind w:right="-104" w:firstLine="0"/>
              <w:rPr>
                <w:rFonts w:eastAsia="Times New Roman" w:cs="Times New Roman"/>
                <w:sz w:val="20"/>
                <w:szCs w:val="20"/>
                <w:lang w:eastAsia="ru-RU"/>
              </w:rPr>
            </w:pPr>
            <w:r w:rsidRPr="004A0A99">
              <w:rPr>
                <w:rFonts w:eastAsia="Times New Roman" w:cs="Times New Roman"/>
                <w:sz w:val="20"/>
                <w:szCs w:val="20"/>
                <w:lang w:eastAsia="ru-RU"/>
              </w:rPr>
              <w:t>«</w:t>
            </w:r>
            <w:r w:rsidRPr="004A0A99">
              <w:rPr>
                <w:rFonts w:cs="Times New Roman"/>
                <w:color w:val="000000" w:themeColor="text1"/>
                <w:sz w:val="20"/>
                <w:szCs w:val="20"/>
              </w:rPr>
              <w:t>Поддержка ведения садоводства и огородничества на территории города Ставрополя</w:t>
            </w:r>
            <w:r>
              <w:rPr>
                <w:rFonts w:cs="Times New Roman"/>
                <w:color w:val="000000" w:themeColor="text1"/>
                <w:sz w:val="20"/>
                <w:szCs w:val="20"/>
              </w:rPr>
              <w:t>»</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5 431,46</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5 431,46</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0,0</w:t>
            </w:r>
          </w:p>
        </w:tc>
      </w:tr>
      <w:tr w:rsidR="0028700D" w:rsidRPr="00E32FC7" w:rsidTr="002A046F">
        <w:trPr>
          <w:trHeight w:val="25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 xml:space="preserve">«Социальная поддержка населения города Ставрополя» </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2 553 687,37</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3 457 299,20</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903 611,83</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35,4</w:t>
            </w:r>
          </w:p>
        </w:tc>
      </w:tr>
      <w:tr w:rsidR="0028700D" w:rsidRPr="00E32FC7" w:rsidTr="002A046F">
        <w:trPr>
          <w:trHeight w:val="558"/>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cs="Times New Roman"/>
                <w:color w:val="000000" w:themeColor="text1"/>
                <w:sz w:val="20"/>
                <w:szCs w:val="20"/>
              </w:rPr>
              <w:t>«Развитие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1 264 809,88</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1 559 428,96</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294 619,08</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23,3</w:t>
            </w:r>
          </w:p>
        </w:tc>
      </w:tr>
      <w:tr w:rsidR="0028700D" w:rsidRPr="00E32FC7" w:rsidTr="002A046F">
        <w:trPr>
          <w:trHeight w:val="401"/>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 xml:space="preserve">«Развитие градостроительства на территории города Ставрополя» </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9 488,30</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10 208,96</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720,66</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7,6</w:t>
            </w:r>
          </w:p>
        </w:tc>
      </w:tr>
      <w:tr w:rsidR="0028700D" w:rsidRPr="00E32FC7" w:rsidTr="002A046F">
        <w:trPr>
          <w:trHeight w:val="280"/>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sz w:val="20"/>
                <w:szCs w:val="20"/>
                <w:lang w:eastAsia="ru-RU"/>
              </w:rPr>
              <w:t>«Обеспечение жильем населения города Ставрополя»</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13 138,91</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20 781,42</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7 642,51</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58,2</w:t>
            </w:r>
          </w:p>
        </w:tc>
      </w:tr>
      <w:tr w:rsidR="0028700D" w:rsidRPr="00E32FC7" w:rsidTr="002A046F">
        <w:trPr>
          <w:trHeight w:val="192"/>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«Культура города Ставрополя»</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444 008,66</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448 353,89</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4 345,23</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1,0</w:t>
            </w:r>
          </w:p>
        </w:tc>
      </w:tr>
      <w:tr w:rsidR="0028700D" w:rsidRPr="00E32FC7" w:rsidTr="002A046F">
        <w:trPr>
          <w:trHeight w:val="32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«Развитие физической культуры и спорта в городе Ставрополе»</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197 843,67</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192 266,14</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-5 577,53</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-2,8</w:t>
            </w:r>
          </w:p>
        </w:tc>
      </w:tr>
      <w:tr w:rsidR="0028700D" w:rsidRPr="00E32FC7" w:rsidTr="002A046F">
        <w:trPr>
          <w:trHeight w:val="25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«Молодежь города Ставрополя»</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10 766,41</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11 440,12</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673,71</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6,3</w:t>
            </w:r>
          </w:p>
        </w:tc>
      </w:tr>
      <w:tr w:rsidR="0028700D" w:rsidRPr="00E32FC7" w:rsidTr="002A046F">
        <w:trPr>
          <w:trHeight w:val="25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 xml:space="preserve">«Управление муниципальными финансами и муниципальным долгом города Ставрополя» </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260 300,00</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180 300,00</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-80 000,00</w:t>
            </w:r>
          </w:p>
        </w:tc>
        <w:tc>
          <w:tcPr>
            <w:tcW w:w="1005" w:type="dxa"/>
            <w:vAlign w:val="center"/>
          </w:tcPr>
          <w:p w:rsidR="0028700D"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-30,7</w:t>
            </w:r>
          </w:p>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p>
        </w:tc>
      </w:tr>
      <w:tr w:rsidR="0028700D" w:rsidRPr="00E32FC7" w:rsidTr="002A046F">
        <w:trPr>
          <w:trHeight w:val="189"/>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19 916,70</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20 110,07</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193,37</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1,0</w:t>
            </w:r>
          </w:p>
        </w:tc>
      </w:tr>
      <w:tr w:rsidR="0028700D" w:rsidRPr="00E32FC7" w:rsidTr="002A046F">
        <w:trPr>
          <w:trHeight w:val="20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 xml:space="preserve">«Экономическое развитие города Ставрополя» </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13 792,74</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8 792,74</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-5 000,00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-36,3</w:t>
            </w:r>
          </w:p>
        </w:tc>
      </w:tr>
      <w:tr w:rsidR="0028700D" w:rsidRPr="00E32FC7" w:rsidTr="002A046F">
        <w:trPr>
          <w:trHeight w:val="315"/>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«Развитие муниципальной службы и противодействие коррупции в  городе Ставрополе»</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260,00</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260,00</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0,0</w:t>
            </w:r>
          </w:p>
        </w:tc>
      </w:tr>
      <w:tr w:rsidR="0028700D" w:rsidRPr="00E32FC7" w:rsidTr="002A046F">
        <w:trPr>
          <w:trHeight w:val="510"/>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w:t>
            </w:r>
            <w:r w:rsidRPr="004A0A99">
              <w:rPr>
                <w:rFonts w:cs="Times New Roman"/>
                <w:color w:val="000000" w:themeColor="text1"/>
                <w:sz w:val="20"/>
                <w:szCs w:val="20"/>
              </w:rPr>
              <w:t>Развитие информационного общества, оптимизация и повышение качества предоставления государственных и муниципальных услуг в городе Ставрополе</w:t>
            </w:r>
            <w:r w:rsidRPr="004A0A99">
              <w:rPr>
                <w:rFonts w:eastAsia="Times New Roman" w:cs="Times New Roman"/>
                <w:sz w:val="20"/>
                <w:szCs w:val="20"/>
                <w:lang w:eastAsia="ru-RU"/>
              </w:rPr>
              <w:t>»</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135 214,11</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141 442,07</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6 227,96</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4,6</w:t>
            </w:r>
          </w:p>
        </w:tc>
      </w:tr>
      <w:tr w:rsidR="0028700D" w:rsidRPr="00E32FC7" w:rsidTr="002A046F">
        <w:trPr>
          <w:trHeight w:val="70"/>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«Обеспечение безопасности, общественного порядка и профилактика правонарушений в городе Ставрополе»</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6 753,05</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6 753,05</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0,0</w:t>
            </w:r>
          </w:p>
        </w:tc>
      </w:tr>
      <w:tr w:rsidR="0028700D" w:rsidRPr="00E32FC7" w:rsidTr="002A046F">
        <w:trPr>
          <w:trHeight w:val="480"/>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96 464,57</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93 296,61</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-3 167,96</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-3,3</w:t>
            </w:r>
          </w:p>
        </w:tc>
      </w:tr>
      <w:tr w:rsidR="0028700D" w:rsidRPr="00E32FC7" w:rsidTr="002A046F">
        <w:trPr>
          <w:trHeight w:val="289"/>
          <w:jc w:val="center"/>
        </w:trPr>
        <w:tc>
          <w:tcPr>
            <w:tcW w:w="4325" w:type="dxa"/>
            <w:shd w:val="clear" w:color="auto" w:fill="auto"/>
            <w:vAlign w:val="center"/>
            <w:hideMark/>
          </w:tcPr>
          <w:p w:rsidR="0028700D" w:rsidRPr="004A0A99" w:rsidRDefault="0028700D" w:rsidP="002A046F">
            <w:pPr>
              <w:autoSpaceDE w:val="0"/>
              <w:autoSpaceDN w:val="0"/>
              <w:adjustRightInd w:val="0"/>
              <w:ind w:right="-104" w:firstLine="0"/>
              <w:rPr>
                <w:rFonts w:eastAsia="Times New Roman" w:cs="Times New Roman"/>
                <w:sz w:val="20"/>
                <w:szCs w:val="20"/>
                <w:lang w:eastAsia="ru-RU"/>
              </w:rPr>
            </w:pPr>
            <w:r w:rsidRPr="004A0A99">
              <w:rPr>
                <w:rFonts w:eastAsia="Times New Roman" w:cs="Times New Roman"/>
                <w:sz w:val="20"/>
                <w:szCs w:val="20"/>
                <w:lang w:eastAsia="ru-RU"/>
              </w:rPr>
              <w:t>«Энергосбережение и повышение энергетической эффективности в городе Ставрополе»</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9 359,34</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9 359,34</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0,0</w:t>
            </w:r>
          </w:p>
        </w:tc>
      </w:tr>
      <w:tr w:rsidR="0028700D" w:rsidRPr="00E32FC7" w:rsidTr="002A046F">
        <w:trPr>
          <w:trHeight w:val="262"/>
          <w:jc w:val="center"/>
        </w:trPr>
        <w:tc>
          <w:tcPr>
            <w:tcW w:w="4325" w:type="dxa"/>
            <w:shd w:val="clear" w:color="auto" w:fill="auto"/>
            <w:vAlign w:val="center"/>
            <w:hideMark/>
          </w:tcPr>
          <w:p w:rsidR="0028700D" w:rsidRPr="004A0A99" w:rsidRDefault="0028700D" w:rsidP="002A046F">
            <w:pPr>
              <w:autoSpaceDE w:val="0"/>
              <w:autoSpaceDN w:val="0"/>
              <w:adjustRightInd w:val="0"/>
              <w:ind w:firstLine="0"/>
              <w:rPr>
                <w:rFonts w:eastAsia="Times New Roman" w:cs="Times New Roman"/>
                <w:sz w:val="20"/>
                <w:szCs w:val="20"/>
                <w:lang w:eastAsia="ru-RU"/>
              </w:rPr>
            </w:pPr>
            <w:r w:rsidRPr="004A0A99">
              <w:rPr>
                <w:rFonts w:eastAsia="Times New Roman" w:cs="Times New Roman"/>
                <w:sz w:val="20"/>
                <w:szCs w:val="20"/>
                <w:lang w:eastAsia="ru-RU"/>
              </w:rPr>
              <w:t>«Развитие казачества в городе Ставрополе»</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2 944,00</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2 944,00</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0,00</w:t>
            </w:r>
          </w:p>
        </w:tc>
        <w:tc>
          <w:tcPr>
            <w:tcW w:w="1005" w:type="dxa"/>
            <w:vAlign w:val="center"/>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0,0</w:t>
            </w:r>
          </w:p>
        </w:tc>
      </w:tr>
      <w:tr w:rsidR="0028700D" w:rsidRPr="00E32FC7" w:rsidTr="002A046F">
        <w:trPr>
          <w:trHeight w:val="482"/>
          <w:jc w:val="center"/>
        </w:trPr>
        <w:tc>
          <w:tcPr>
            <w:tcW w:w="4325" w:type="dxa"/>
            <w:shd w:val="clear" w:color="auto" w:fill="auto"/>
            <w:vAlign w:val="center"/>
            <w:hideMark/>
          </w:tcPr>
          <w:p w:rsidR="0028700D" w:rsidRPr="006978BA" w:rsidRDefault="0028700D" w:rsidP="002A046F">
            <w:pPr>
              <w:autoSpaceDE w:val="0"/>
              <w:autoSpaceDN w:val="0"/>
              <w:adjustRightInd w:val="0"/>
              <w:ind w:firstLine="0"/>
              <w:rPr>
                <w:rFonts w:eastAsia="Times New Roman" w:cs="Times New Roman"/>
                <w:sz w:val="20"/>
                <w:szCs w:val="20"/>
                <w:lang w:eastAsia="ru-RU"/>
              </w:rPr>
            </w:pPr>
            <w:r w:rsidRPr="006978BA">
              <w:rPr>
                <w:rFonts w:eastAsia="Times New Roman" w:cs="Times New Roman"/>
                <w:sz w:val="20"/>
                <w:szCs w:val="20"/>
                <w:lang w:eastAsia="ru-RU"/>
              </w:rPr>
              <w:t>«Формирование современной городской среды на территории города Ставрополя»</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52 135,11</w:t>
            </w:r>
          </w:p>
        </w:tc>
        <w:tc>
          <w:tcPr>
            <w:tcW w:w="1399" w:type="dxa"/>
            <w:shd w:val="clear" w:color="auto" w:fill="auto"/>
            <w:vAlign w:val="center"/>
            <w:hideMark/>
          </w:tcPr>
          <w:p w:rsidR="0028700D" w:rsidRDefault="0028700D" w:rsidP="002A046F">
            <w:pPr>
              <w:ind w:firstLine="0"/>
              <w:jc w:val="right"/>
              <w:rPr>
                <w:sz w:val="20"/>
                <w:szCs w:val="20"/>
              </w:rPr>
            </w:pPr>
            <w:r>
              <w:rPr>
                <w:sz w:val="20"/>
                <w:szCs w:val="20"/>
              </w:rPr>
              <w:t>46 592,20</w:t>
            </w:r>
          </w:p>
        </w:tc>
        <w:tc>
          <w:tcPr>
            <w:tcW w:w="1236" w:type="dxa"/>
            <w:shd w:val="clear" w:color="auto" w:fill="auto"/>
            <w:vAlign w:val="center"/>
            <w:hideMark/>
          </w:tcPr>
          <w:p w:rsidR="0028700D" w:rsidRDefault="0028700D" w:rsidP="002A046F">
            <w:pPr>
              <w:ind w:firstLine="0"/>
              <w:jc w:val="right"/>
              <w:rPr>
                <w:sz w:val="20"/>
                <w:szCs w:val="20"/>
              </w:rPr>
            </w:pPr>
            <w:r>
              <w:rPr>
                <w:sz w:val="20"/>
                <w:szCs w:val="20"/>
              </w:rPr>
              <w:t>-5 542,91</w:t>
            </w:r>
          </w:p>
        </w:tc>
        <w:tc>
          <w:tcPr>
            <w:tcW w:w="1005" w:type="dxa"/>
            <w:vAlign w:val="center"/>
          </w:tcPr>
          <w:p w:rsidR="0028700D" w:rsidRPr="006978BA" w:rsidRDefault="0028700D" w:rsidP="002A046F">
            <w:pPr>
              <w:autoSpaceDE w:val="0"/>
              <w:autoSpaceDN w:val="0"/>
              <w:adjustRightInd w:val="0"/>
              <w:ind w:left="-130" w:firstLine="0"/>
              <w:jc w:val="right"/>
              <w:rPr>
                <w:rFonts w:eastAsia="Times New Roman" w:cs="Times New Roman"/>
                <w:sz w:val="20"/>
                <w:szCs w:val="20"/>
                <w:lang w:eastAsia="ru-RU"/>
              </w:rPr>
            </w:pPr>
            <w:r>
              <w:rPr>
                <w:rFonts w:eastAsia="Times New Roman" w:cs="Times New Roman"/>
                <w:sz w:val="20"/>
                <w:szCs w:val="20"/>
                <w:lang w:eastAsia="ru-RU"/>
              </w:rPr>
              <w:t>10,6</w:t>
            </w:r>
          </w:p>
        </w:tc>
      </w:tr>
      <w:tr w:rsidR="0028700D" w:rsidRPr="00E32FC7" w:rsidTr="002A046F">
        <w:trPr>
          <w:trHeight w:val="255"/>
          <w:jc w:val="center"/>
        </w:trPr>
        <w:tc>
          <w:tcPr>
            <w:tcW w:w="4325" w:type="dxa"/>
            <w:shd w:val="clear" w:color="auto" w:fill="auto"/>
            <w:vAlign w:val="center"/>
            <w:hideMark/>
          </w:tcPr>
          <w:p w:rsidR="0028700D" w:rsidRPr="006978BA" w:rsidRDefault="0028700D" w:rsidP="002A046F">
            <w:pPr>
              <w:autoSpaceDE w:val="0"/>
              <w:autoSpaceDN w:val="0"/>
              <w:adjustRightInd w:val="0"/>
              <w:ind w:firstLine="0"/>
              <w:rPr>
                <w:rFonts w:eastAsia="Times New Roman" w:cs="Times New Roman"/>
                <w:sz w:val="20"/>
                <w:szCs w:val="20"/>
                <w:lang w:eastAsia="ru-RU"/>
              </w:rPr>
            </w:pPr>
            <w:r w:rsidRPr="006978BA">
              <w:rPr>
                <w:rFonts w:eastAsia="Times New Roman" w:cs="Times New Roman"/>
                <w:sz w:val="20"/>
                <w:szCs w:val="20"/>
                <w:lang w:eastAsia="ru-RU"/>
              </w:rPr>
              <w:t>Итого</w:t>
            </w:r>
          </w:p>
        </w:tc>
        <w:tc>
          <w:tcPr>
            <w:tcW w:w="1420" w:type="dxa"/>
            <w:shd w:val="clear" w:color="auto" w:fill="auto"/>
            <w:vAlign w:val="center"/>
            <w:hideMark/>
          </w:tcPr>
          <w:p w:rsidR="0028700D" w:rsidRDefault="0028700D" w:rsidP="002A046F">
            <w:pPr>
              <w:ind w:firstLine="0"/>
              <w:jc w:val="right"/>
              <w:rPr>
                <w:sz w:val="20"/>
                <w:szCs w:val="20"/>
              </w:rPr>
            </w:pPr>
            <w:r>
              <w:rPr>
                <w:sz w:val="20"/>
                <w:szCs w:val="20"/>
              </w:rPr>
              <w:t>10 147 693,98</w:t>
            </w:r>
          </w:p>
        </w:tc>
        <w:tc>
          <w:tcPr>
            <w:tcW w:w="1399" w:type="dxa"/>
            <w:shd w:val="clear" w:color="auto" w:fill="auto"/>
            <w:vAlign w:val="center"/>
            <w:hideMark/>
          </w:tcPr>
          <w:p w:rsidR="0028700D" w:rsidRDefault="0028700D" w:rsidP="002A046F">
            <w:pPr>
              <w:ind w:firstLine="0"/>
              <w:jc w:val="center"/>
              <w:rPr>
                <w:sz w:val="20"/>
                <w:szCs w:val="20"/>
              </w:rPr>
            </w:pPr>
            <w:r>
              <w:rPr>
                <w:sz w:val="20"/>
                <w:szCs w:val="20"/>
              </w:rPr>
              <w:t>12 674 078,05</w:t>
            </w:r>
          </w:p>
        </w:tc>
        <w:tc>
          <w:tcPr>
            <w:tcW w:w="1236" w:type="dxa"/>
            <w:shd w:val="clear" w:color="auto" w:fill="auto"/>
            <w:vAlign w:val="center"/>
            <w:hideMark/>
          </w:tcPr>
          <w:p w:rsidR="0028700D" w:rsidRDefault="0028700D" w:rsidP="002A046F">
            <w:pPr>
              <w:ind w:left="-148" w:firstLine="0"/>
              <w:jc w:val="right"/>
              <w:rPr>
                <w:sz w:val="20"/>
                <w:szCs w:val="20"/>
              </w:rPr>
            </w:pPr>
            <w:r>
              <w:rPr>
                <w:sz w:val="20"/>
                <w:szCs w:val="20"/>
              </w:rPr>
              <w:t>2 526 384,07</w:t>
            </w:r>
          </w:p>
        </w:tc>
        <w:tc>
          <w:tcPr>
            <w:tcW w:w="1005" w:type="dxa"/>
          </w:tcPr>
          <w:p w:rsidR="0028700D" w:rsidRPr="006978BA" w:rsidRDefault="0028700D" w:rsidP="002A046F">
            <w:pPr>
              <w:autoSpaceDE w:val="0"/>
              <w:autoSpaceDN w:val="0"/>
              <w:adjustRightInd w:val="0"/>
              <w:ind w:firstLine="0"/>
              <w:jc w:val="right"/>
              <w:rPr>
                <w:rFonts w:eastAsia="Times New Roman" w:cs="Times New Roman"/>
                <w:sz w:val="20"/>
                <w:szCs w:val="20"/>
                <w:lang w:eastAsia="ru-RU"/>
              </w:rPr>
            </w:pPr>
            <w:r>
              <w:rPr>
                <w:rFonts w:eastAsia="Times New Roman" w:cs="Times New Roman"/>
                <w:sz w:val="20"/>
                <w:szCs w:val="20"/>
                <w:lang w:eastAsia="ru-RU"/>
              </w:rPr>
              <w:t>24,9</w:t>
            </w:r>
          </w:p>
        </w:tc>
      </w:tr>
    </w:tbl>
    <w:p w:rsidR="0028700D" w:rsidRDefault="0028700D" w:rsidP="0028700D">
      <w:pPr>
        <w:autoSpaceDE w:val="0"/>
        <w:autoSpaceDN w:val="0"/>
        <w:adjustRightInd w:val="0"/>
        <w:ind w:firstLine="708"/>
        <w:jc w:val="both"/>
        <w:rPr>
          <w:rFonts w:cs="Times New Roman"/>
          <w:szCs w:val="28"/>
        </w:rPr>
      </w:pPr>
    </w:p>
    <w:p w:rsidR="0028700D" w:rsidRPr="001A046D" w:rsidRDefault="0028700D" w:rsidP="0028700D">
      <w:pPr>
        <w:autoSpaceDE w:val="0"/>
        <w:autoSpaceDN w:val="0"/>
        <w:adjustRightInd w:val="0"/>
        <w:ind w:firstLine="708"/>
        <w:jc w:val="both"/>
        <w:rPr>
          <w:rFonts w:cs="Times New Roman"/>
          <w:szCs w:val="28"/>
        </w:rPr>
      </w:pPr>
      <w:r w:rsidRPr="001A046D">
        <w:rPr>
          <w:rFonts w:cs="Times New Roman"/>
          <w:szCs w:val="28"/>
        </w:rPr>
        <w:t>В целом Проектом бюджета предусмотрено увеличение в 202</w:t>
      </w:r>
      <w:r>
        <w:rPr>
          <w:rFonts w:cs="Times New Roman"/>
          <w:szCs w:val="28"/>
        </w:rPr>
        <w:t>1</w:t>
      </w:r>
      <w:r w:rsidRPr="001A046D">
        <w:rPr>
          <w:rFonts w:cs="Times New Roman"/>
          <w:szCs w:val="28"/>
        </w:rPr>
        <w:t xml:space="preserve"> году объемов расходов на реализацию муниципальных программ по отношению             к ранее утвержденным показателям 202</w:t>
      </w:r>
      <w:r>
        <w:rPr>
          <w:rFonts w:cs="Times New Roman"/>
          <w:szCs w:val="28"/>
        </w:rPr>
        <w:t>1</w:t>
      </w:r>
      <w:r w:rsidRPr="001A046D">
        <w:rPr>
          <w:rFonts w:cs="Times New Roman"/>
          <w:szCs w:val="28"/>
        </w:rPr>
        <w:t xml:space="preserve"> го</w:t>
      </w:r>
      <w:r>
        <w:rPr>
          <w:rFonts w:cs="Times New Roman"/>
          <w:szCs w:val="28"/>
        </w:rPr>
        <w:t>да (в редакции</w:t>
      </w:r>
      <w:r w:rsidRPr="001A046D">
        <w:rPr>
          <w:rFonts w:cs="Times New Roman"/>
          <w:szCs w:val="28"/>
        </w:rPr>
        <w:t xml:space="preserve"> от </w:t>
      </w:r>
      <w:r>
        <w:rPr>
          <w:rFonts w:cs="Times New Roman"/>
          <w:szCs w:val="28"/>
        </w:rPr>
        <w:t>06 ноября </w:t>
      </w:r>
      <w:r w:rsidRPr="001A046D">
        <w:rPr>
          <w:rFonts w:cs="Times New Roman"/>
          <w:szCs w:val="28"/>
        </w:rPr>
        <w:t>20</w:t>
      </w:r>
      <w:r>
        <w:rPr>
          <w:rFonts w:cs="Times New Roman"/>
          <w:szCs w:val="28"/>
        </w:rPr>
        <w:t>20 </w:t>
      </w:r>
      <w:r w:rsidRPr="001A046D">
        <w:rPr>
          <w:rFonts w:cs="Times New Roman"/>
          <w:szCs w:val="28"/>
        </w:rPr>
        <w:t>г</w:t>
      </w:r>
      <w:r>
        <w:rPr>
          <w:rFonts w:cs="Times New Roman"/>
          <w:szCs w:val="28"/>
        </w:rPr>
        <w:t>.</w:t>
      </w:r>
      <w:r w:rsidRPr="001A046D">
        <w:rPr>
          <w:rFonts w:cs="Times New Roman"/>
          <w:szCs w:val="28"/>
        </w:rPr>
        <w:t xml:space="preserve"> № </w:t>
      </w:r>
      <w:r>
        <w:rPr>
          <w:rFonts w:cs="Times New Roman"/>
          <w:szCs w:val="28"/>
        </w:rPr>
        <w:t>503</w:t>
      </w:r>
      <w:r w:rsidRPr="001A046D">
        <w:rPr>
          <w:rFonts w:cs="Times New Roman"/>
          <w:szCs w:val="28"/>
        </w:rPr>
        <w:t xml:space="preserve">) на </w:t>
      </w:r>
      <w:r>
        <w:rPr>
          <w:rFonts w:cs="Times New Roman"/>
          <w:szCs w:val="28"/>
        </w:rPr>
        <w:t>2 526 384,07</w:t>
      </w:r>
      <w:r w:rsidRPr="001A046D">
        <w:rPr>
          <w:rFonts w:cs="Times New Roman"/>
          <w:szCs w:val="28"/>
        </w:rPr>
        <w:t xml:space="preserve"> тыс. рублей или </w:t>
      </w:r>
      <w:r>
        <w:rPr>
          <w:rFonts w:cs="Times New Roman"/>
          <w:szCs w:val="28"/>
        </w:rPr>
        <w:t>24,9</w:t>
      </w:r>
      <w:r w:rsidRPr="001A046D">
        <w:rPr>
          <w:rFonts w:cs="Times New Roman"/>
          <w:szCs w:val="28"/>
        </w:rPr>
        <w:t> процента.</w:t>
      </w:r>
    </w:p>
    <w:p w:rsidR="0028700D" w:rsidRDefault="0028700D" w:rsidP="0028700D">
      <w:pPr>
        <w:autoSpaceDE w:val="0"/>
        <w:autoSpaceDN w:val="0"/>
        <w:adjustRightInd w:val="0"/>
        <w:ind w:firstLine="708"/>
        <w:jc w:val="both"/>
        <w:rPr>
          <w:rFonts w:cs="Times New Roman"/>
          <w:szCs w:val="28"/>
        </w:rPr>
      </w:pPr>
      <w:r w:rsidRPr="001A046D">
        <w:rPr>
          <w:rFonts w:cs="Times New Roman"/>
          <w:szCs w:val="28"/>
        </w:rPr>
        <w:t xml:space="preserve">Увеличение объемов финансирования планируется по </w:t>
      </w:r>
      <w:r>
        <w:rPr>
          <w:rFonts w:cs="Times New Roman"/>
          <w:szCs w:val="28"/>
        </w:rPr>
        <w:t>9</w:t>
      </w:r>
      <w:r w:rsidRPr="001A046D">
        <w:rPr>
          <w:rFonts w:cs="Times New Roman"/>
          <w:szCs w:val="28"/>
        </w:rPr>
        <w:t xml:space="preserve"> муниципальным программам, при этом значительное увеличение </w:t>
      </w:r>
      <w:r>
        <w:rPr>
          <w:rFonts w:cs="Times New Roman"/>
          <w:szCs w:val="28"/>
        </w:rPr>
        <w:t>отмечается</w:t>
      </w:r>
      <w:r w:rsidRPr="001A046D">
        <w:rPr>
          <w:rFonts w:cs="Times New Roman"/>
          <w:szCs w:val="28"/>
        </w:rPr>
        <w:t xml:space="preserve"> по муниципальным программам:</w:t>
      </w:r>
    </w:p>
    <w:p w:rsidR="0028700D" w:rsidRDefault="0028700D" w:rsidP="0028700D">
      <w:pPr>
        <w:autoSpaceDE w:val="0"/>
        <w:autoSpaceDN w:val="0"/>
        <w:adjustRightInd w:val="0"/>
        <w:ind w:firstLine="708"/>
        <w:jc w:val="both"/>
        <w:rPr>
          <w:rFonts w:cs="Times New Roman"/>
          <w:szCs w:val="28"/>
        </w:rPr>
      </w:pPr>
      <w:r w:rsidRPr="00B10040">
        <w:rPr>
          <w:rFonts w:eastAsia="Times New Roman" w:cs="Times New Roman"/>
          <w:szCs w:val="28"/>
          <w:lang w:eastAsia="ru-RU"/>
        </w:rPr>
        <w:t xml:space="preserve">«Обеспечение жильем молодых семей в городе Ставрополе» </w:t>
      </w:r>
      <w:r w:rsidRPr="00B10040">
        <w:rPr>
          <w:rFonts w:cs="Times New Roman"/>
          <w:szCs w:val="28"/>
        </w:rPr>
        <w:t>–</w:t>
      </w:r>
      <w:r w:rsidRPr="00B10040">
        <w:rPr>
          <w:rFonts w:eastAsia="Times New Roman" w:cs="Times New Roman"/>
          <w:szCs w:val="28"/>
          <w:lang w:eastAsia="ru-RU"/>
        </w:rPr>
        <w:t xml:space="preserve"> в 1,6 раза по причине увеличения в составе </w:t>
      </w:r>
      <w:proofErr w:type="gramStart"/>
      <w:r w:rsidRPr="00B10040">
        <w:rPr>
          <w:rFonts w:eastAsia="Times New Roman" w:cs="Times New Roman"/>
          <w:szCs w:val="28"/>
          <w:lang w:eastAsia="ru-RU"/>
        </w:rPr>
        <w:t>источников финансирования мероприятий программы объема субсидии</w:t>
      </w:r>
      <w:proofErr w:type="gramEnd"/>
      <w:r w:rsidRPr="00B10040">
        <w:rPr>
          <w:rFonts w:eastAsia="Times New Roman" w:cs="Times New Roman"/>
          <w:szCs w:val="28"/>
          <w:lang w:eastAsia="ru-RU"/>
        </w:rPr>
        <w:t xml:space="preserve"> из бюджета Ставропольского края на предоставление молодым семьям социальных выплат;</w:t>
      </w:r>
    </w:p>
    <w:p w:rsidR="0028700D" w:rsidRDefault="0028700D" w:rsidP="0028700D">
      <w:pPr>
        <w:autoSpaceDE w:val="0"/>
        <w:autoSpaceDN w:val="0"/>
        <w:adjustRightInd w:val="0"/>
        <w:ind w:firstLine="708"/>
        <w:jc w:val="both"/>
        <w:rPr>
          <w:rFonts w:cs="Times New Roman"/>
          <w:szCs w:val="28"/>
        </w:rPr>
      </w:pPr>
      <w:r w:rsidRPr="00C4491E">
        <w:rPr>
          <w:rFonts w:eastAsia="Times New Roman" w:cs="Times New Roman"/>
          <w:szCs w:val="28"/>
          <w:lang w:eastAsia="ru-RU"/>
        </w:rPr>
        <w:t>«Социальная поддержка населения города Ставрополя»</w:t>
      </w:r>
      <w:r w:rsidRPr="008B54CB">
        <w:rPr>
          <w:rFonts w:cs="Times New Roman"/>
          <w:szCs w:val="28"/>
        </w:rPr>
        <w:t>–</w:t>
      </w:r>
      <w:r>
        <w:rPr>
          <w:rFonts w:eastAsia="Times New Roman" w:cs="Times New Roman"/>
          <w:szCs w:val="28"/>
          <w:lang w:eastAsia="ru-RU"/>
        </w:rPr>
        <w:t xml:space="preserve"> на 35,4 процента в связи с увеличением финансирования </w:t>
      </w:r>
      <w:proofErr w:type="gramStart"/>
      <w:r>
        <w:rPr>
          <w:rFonts w:eastAsia="Times New Roman" w:cs="Times New Roman"/>
          <w:szCs w:val="28"/>
          <w:lang w:eastAsia="ru-RU"/>
        </w:rPr>
        <w:t>на</w:t>
      </w:r>
      <w:proofErr w:type="gramEnd"/>
      <w:r>
        <w:rPr>
          <w:rFonts w:eastAsia="Times New Roman" w:cs="Times New Roman"/>
          <w:szCs w:val="28"/>
          <w:lang w:eastAsia="ru-RU"/>
        </w:rPr>
        <w:t xml:space="preserve"> новые и ранее реализуемые </w:t>
      </w:r>
      <w:proofErr w:type="spellStart"/>
      <w:r>
        <w:rPr>
          <w:rFonts w:eastAsia="Times New Roman" w:cs="Times New Roman"/>
          <w:szCs w:val="28"/>
          <w:lang w:eastAsia="ru-RU"/>
        </w:rPr>
        <w:t>мероприятияпрограммы</w:t>
      </w:r>
      <w:proofErr w:type="spellEnd"/>
      <w:r>
        <w:rPr>
          <w:rFonts w:eastAsia="Times New Roman" w:cs="Times New Roman"/>
          <w:szCs w:val="28"/>
          <w:lang w:eastAsia="ru-RU"/>
        </w:rPr>
        <w:t xml:space="preserve"> за счет средств федерального и краевого бюджетов;</w:t>
      </w:r>
    </w:p>
    <w:p w:rsidR="0028700D" w:rsidRDefault="0028700D" w:rsidP="0028700D">
      <w:pPr>
        <w:autoSpaceDE w:val="0"/>
        <w:autoSpaceDN w:val="0"/>
        <w:adjustRightInd w:val="0"/>
        <w:ind w:firstLine="708"/>
        <w:jc w:val="both"/>
        <w:rPr>
          <w:rFonts w:cs="Times New Roman"/>
          <w:szCs w:val="28"/>
        </w:rPr>
      </w:pPr>
      <w:r>
        <w:rPr>
          <w:rFonts w:cs="Times New Roman"/>
          <w:szCs w:val="28"/>
        </w:rPr>
        <w:t>«Развитие образования в городе Ставрополе» − на 27,9 процента, что вызвано ростом расходов на организацию дошкольного и школьного образования и увеличением бюджетных инвестиций на строительство и реконструкцию общеобразовательных организаций;</w:t>
      </w:r>
    </w:p>
    <w:p w:rsidR="0028700D" w:rsidRDefault="0028700D" w:rsidP="0028700D">
      <w:pPr>
        <w:autoSpaceDE w:val="0"/>
        <w:autoSpaceDN w:val="0"/>
        <w:adjustRightInd w:val="0"/>
        <w:ind w:firstLine="708"/>
        <w:jc w:val="both"/>
        <w:rPr>
          <w:rFonts w:cs="Times New Roman"/>
          <w:szCs w:val="28"/>
        </w:rPr>
      </w:pPr>
      <w:r>
        <w:rPr>
          <w:rFonts w:cs="Times New Roman"/>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 − на 23,3 процента в основном за счет увеличения расходов на ремонт и содержание автомобильных дорог общего пользования местного значения и благоустройство территории города Ставрополя.</w:t>
      </w:r>
    </w:p>
    <w:p w:rsidR="002633F4" w:rsidRDefault="002633F4" w:rsidP="002633F4">
      <w:pPr>
        <w:jc w:val="both"/>
        <w:rPr>
          <w:szCs w:val="28"/>
        </w:rPr>
      </w:pPr>
      <w:proofErr w:type="gramStart"/>
      <w:r w:rsidRPr="0075724D">
        <w:rPr>
          <w:rFonts w:cs="Times New Roman"/>
          <w:szCs w:val="28"/>
        </w:rPr>
        <w:t xml:space="preserve">Проектом бюджета </w:t>
      </w:r>
      <w:r>
        <w:rPr>
          <w:rFonts w:cs="Times New Roman"/>
          <w:szCs w:val="28"/>
        </w:rPr>
        <w:t xml:space="preserve">в рамках исполнения мероприятий муниципальной </w:t>
      </w:r>
      <w:r w:rsidRPr="002F224C">
        <w:rPr>
          <w:rFonts w:cs="Times New Roman"/>
          <w:szCs w:val="28"/>
        </w:rPr>
        <w:t xml:space="preserve">программы </w:t>
      </w:r>
      <w:r w:rsidRPr="002F224C">
        <w:rPr>
          <w:szCs w:val="28"/>
        </w:rPr>
        <w:t>«Развитие образования в городе Ставрополе»</w:t>
      </w:r>
      <w:r w:rsidRPr="002F224C">
        <w:rPr>
          <w:rFonts w:cs="Times New Roman"/>
          <w:szCs w:val="28"/>
        </w:rPr>
        <w:t xml:space="preserve"> предусмотрено</w:t>
      </w:r>
      <w:r w:rsidRPr="0075724D">
        <w:rPr>
          <w:rFonts w:cs="Times New Roman"/>
          <w:szCs w:val="28"/>
        </w:rPr>
        <w:t xml:space="preserve"> финансирование на </w:t>
      </w:r>
      <w:r w:rsidRPr="0075724D">
        <w:rPr>
          <w:szCs w:val="28"/>
        </w:rPr>
        <w:t xml:space="preserve">организацию отдыха детей в каникулярное </w:t>
      </w:r>
      <w:proofErr w:type="spellStart"/>
      <w:r w:rsidRPr="0075724D">
        <w:rPr>
          <w:szCs w:val="28"/>
        </w:rPr>
        <w:t>время</w:t>
      </w:r>
      <w:r>
        <w:rPr>
          <w:rFonts w:cs="Times New Roman"/>
          <w:szCs w:val="28"/>
        </w:rPr>
        <w:t>в</w:t>
      </w:r>
      <w:proofErr w:type="spellEnd"/>
      <w:r>
        <w:rPr>
          <w:rFonts w:cs="Times New Roman"/>
          <w:szCs w:val="28"/>
        </w:rPr>
        <w:t xml:space="preserve"> 2021 году в объеме 41 403,30 тыс. рублей, в плановом периоде 2022 и 2023 </w:t>
      </w:r>
      <w:r w:rsidRPr="002F224C">
        <w:rPr>
          <w:rFonts w:cs="Times New Roman"/>
          <w:szCs w:val="28"/>
        </w:rPr>
        <w:t xml:space="preserve">годов – </w:t>
      </w:r>
      <w:r w:rsidRPr="002F224C">
        <w:rPr>
          <w:szCs w:val="28"/>
        </w:rPr>
        <w:t>41 403,29 тыс. рублей и 41</w:t>
      </w:r>
      <w:r>
        <w:rPr>
          <w:szCs w:val="28"/>
        </w:rPr>
        <w:t> </w:t>
      </w:r>
      <w:r w:rsidRPr="002F224C">
        <w:rPr>
          <w:szCs w:val="28"/>
        </w:rPr>
        <w:t>419,75 тыс. рублей соответственно.</w:t>
      </w:r>
      <w:proofErr w:type="gramEnd"/>
    </w:p>
    <w:p w:rsidR="002633F4" w:rsidRDefault="002633F4" w:rsidP="002633F4">
      <w:pPr>
        <w:jc w:val="both"/>
        <w:rPr>
          <w:rFonts w:cs="Times New Roman"/>
          <w:szCs w:val="28"/>
        </w:rPr>
      </w:pPr>
      <w:r>
        <w:rPr>
          <w:szCs w:val="28"/>
        </w:rPr>
        <w:t xml:space="preserve">В 2020 году контрольно-счетной палатой проведено контрольное мероприятие </w:t>
      </w:r>
      <w:r w:rsidRPr="007B07DA">
        <w:rPr>
          <w:rFonts w:cs="Times New Roman"/>
          <w:szCs w:val="28"/>
          <w:lang w:eastAsia="ru-RU"/>
        </w:rPr>
        <w:t>«</w:t>
      </w:r>
      <w:r w:rsidRPr="007B07DA">
        <w:rPr>
          <w:rFonts w:eastAsia="Calibri" w:cs="Times New Roman"/>
          <w:szCs w:val="28"/>
        </w:rPr>
        <w:t>Проверка целевого и эффективного использования средств бюджета города Ставрополя, направленных на организацию отдыха и оздоровление детей в каникулярное время в 2018-2019 годах и истекшем периоде 2020 года</w:t>
      </w:r>
      <w:proofErr w:type="gramStart"/>
      <w:r w:rsidRPr="007B07DA">
        <w:rPr>
          <w:rFonts w:cs="Times New Roman"/>
          <w:szCs w:val="28"/>
        </w:rPr>
        <w:t>»</w:t>
      </w:r>
      <w:r>
        <w:rPr>
          <w:szCs w:val="28"/>
        </w:rPr>
        <w:t>п</w:t>
      </w:r>
      <w:proofErr w:type="gramEnd"/>
      <w:r>
        <w:rPr>
          <w:szCs w:val="28"/>
        </w:rPr>
        <w:t xml:space="preserve">о результатам которого в рамках </w:t>
      </w:r>
      <w:r w:rsidRPr="00072876">
        <w:rPr>
          <w:rFonts w:eastAsia="Times New Roman" w:cs="Times New Roman"/>
          <w:color w:val="000000"/>
          <w:szCs w:val="28"/>
          <w:lang w:eastAsia="ru-RU"/>
        </w:rPr>
        <w:t xml:space="preserve">анализа нормативных правовых актов, регулирующих организацию </w:t>
      </w:r>
      <w:r w:rsidRPr="00072876">
        <w:rPr>
          <w:rFonts w:cs="Times New Roman"/>
          <w:szCs w:val="28"/>
        </w:rPr>
        <w:t xml:space="preserve">отдыха и оздоровления детей, </w:t>
      </w:r>
      <w:r>
        <w:rPr>
          <w:szCs w:val="28"/>
        </w:rPr>
        <w:t xml:space="preserve">было установлено, что </w:t>
      </w:r>
      <w:r w:rsidRPr="00072876">
        <w:rPr>
          <w:rFonts w:cs="Times New Roman"/>
          <w:szCs w:val="28"/>
        </w:rPr>
        <w:t xml:space="preserve">финансовое </w:t>
      </w:r>
      <w:r w:rsidRPr="00CB272D">
        <w:rPr>
          <w:rFonts w:cs="Times New Roman"/>
          <w:szCs w:val="28"/>
        </w:rPr>
        <w:t xml:space="preserve">обеспечение отдыха учащихся образовательных учреждений во время каникул </w:t>
      </w:r>
      <w:r w:rsidRPr="00072876">
        <w:rPr>
          <w:rFonts w:cs="Times New Roman"/>
          <w:szCs w:val="28"/>
        </w:rPr>
        <w:t>не является</w:t>
      </w:r>
      <w:r w:rsidRPr="00CB272D">
        <w:rPr>
          <w:rFonts w:cs="Times New Roman"/>
          <w:szCs w:val="28"/>
        </w:rPr>
        <w:t xml:space="preserve"> </w:t>
      </w:r>
      <w:proofErr w:type="spellStart"/>
      <w:r w:rsidRPr="00CB272D">
        <w:rPr>
          <w:rFonts w:cs="Times New Roman"/>
          <w:szCs w:val="28"/>
        </w:rPr>
        <w:t>полномочием</w:t>
      </w:r>
      <w:r>
        <w:rPr>
          <w:rFonts w:cs="Times New Roman"/>
          <w:szCs w:val="28"/>
        </w:rPr>
        <w:t>органов</w:t>
      </w:r>
      <w:proofErr w:type="spellEnd"/>
      <w:r w:rsidRPr="00072876">
        <w:rPr>
          <w:rFonts w:cs="Times New Roman"/>
          <w:szCs w:val="28"/>
        </w:rPr>
        <w:t xml:space="preserve"> местного самоуправления</w:t>
      </w:r>
      <w:r>
        <w:rPr>
          <w:rFonts w:cs="Times New Roman"/>
          <w:szCs w:val="28"/>
        </w:rPr>
        <w:t>.</w:t>
      </w:r>
    </w:p>
    <w:p w:rsidR="002633F4" w:rsidRPr="00CB272D" w:rsidRDefault="002633F4" w:rsidP="002633F4">
      <w:pPr>
        <w:pStyle w:val="ConsPlusTitle"/>
        <w:ind w:firstLine="708"/>
        <w:jc w:val="both"/>
        <w:rPr>
          <w:rFonts w:ascii="Times New Roman" w:hAnsi="Times New Roman" w:cs="Times New Roman"/>
          <w:b w:val="0"/>
          <w:sz w:val="28"/>
          <w:szCs w:val="28"/>
        </w:rPr>
      </w:pPr>
      <w:proofErr w:type="gramStart"/>
      <w:r w:rsidRPr="00072876">
        <w:rPr>
          <w:rFonts w:ascii="Times New Roman" w:hAnsi="Times New Roman" w:cs="Times New Roman"/>
          <w:b w:val="0"/>
          <w:sz w:val="28"/>
          <w:szCs w:val="28"/>
        </w:rPr>
        <w:t xml:space="preserve">Из содержаний </w:t>
      </w:r>
      <w:hyperlink r:id="rId14" w:anchor="100836" w:history="1">
        <w:r w:rsidRPr="00072876">
          <w:rPr>
            <w:rFonts w:ascii="Times New Roman" w:hAnsi="Times New Roman" w:cs="Times New Roman"/>
            <w:b w:val="0"/>
            <w:sz w:val="28"/>
            <w:szCs w:val="28"/>
            <w:bdr w:val="none" w:sz="0" w:space="0" w:color="auto" w:frame="1"/>
          </w:rPr>
          <w:t>подпункта 24.3 пункта 2 статьи 26.3</w:t>
        </w:r>
      </w:hyperlink>
      <w:r w:rsidRPr="00072876">
        <w:rPr>
          <w:rFonts w:ascii="Times New Roman" w:hAnsi="Times New Roman" w:cs="Times New Roman"/>
          <w:b w:val="0"/>
          <w:sz w:val="28"/>
          <w:szCs w:val="28"/>
        </w:rPr>
        <w:t> </w:t>
      </w:r>
      <w:r w:rsidRPr="00745D1A">
        <w:rPr>
          <w:rFonts w:ascii="Times New Roman" w:hAnsi="Times New Roman" w:cs="Times New Roman"/>
          <w:b w:val="0"/>
          <w:sz w:val="28"/>
          <w:szCs w:val="28"/>
        </w:rPr>
        <w:t xml:space="preserve">Федерального закона </w:t>
      </w:r>
      <w:r w:rsidRPr="00745D1A">
        <w:rPr>
          <w:rFonts w:ascii="Times New Roman" w:hAnsi="Times New Roman" w:cs="Times New Roman"/>
          <w:b w:val="0"/>
          <w:color w:val="000000"/>
          <w:sz w:val="28"/>
          <w:szCs w:val="28"/>
        </w:rPr>
        <w:t xml:space="preserve">от </w:t>
      </w:r>
      <w:r>
        <w:rPr>
          <w:rFonts w:ascii="Times New Roman" w:hAnsi="Times New Roman" w:cs="Times New Roman"/>
          <w:b w:val="0"/>
          <w:color w:val="000000"/>
          <w:sz w:val="28"/>
          <w:szCs w:val="28"/>
        </w:rPr>
        <w:t>0</w:t>
      </w:r>
      <w:r w:rsidRPr="00745D1A">
        <w:rPr>
          <w:rFonts w:ascii="Times New Roman" w:hAnsi="Times New Roman" w:cs="Times New Roman"/>
          <w:b w:val="0"/>
          <w:color w:val="000000"/>
          <w:sz w:val="28"/>
          <w:szCs w:val="28"/>
        </w:rPr>
        <w:t>6</w:t>
      </w:r>
      <w:r>
        <w:rPr>
          <w:rFonts w:ascii="Times New Roman" w:hAnsi="Times New Roman" w:cs="Times New Roman"/>
          <w:b w:val="0"/>
          <w:color w:val="000000"/>
          <w:sz w:val="28"/>
          <w:szCs w:val="28"/>
        </w:rPr>
        <w:t>.10.</w:t>
      </w:r>
      <w:r w:rsidRPr="00745D1A">
        <w:rPr>
          <w:rFonts w:ascii="Times New Roman" w:hAnsi="Times New Roman" w:cs="Times New Roman"/>
          <w:b w:val="0"/>
          <w:color w:val="000000"/>
          <w:sz w:val="28"/>
          <w:szCs w:val="28"/>
        </w:rPr>
        <w:t>1999 №</w:t>
      </w:r>
      <w:r>
        <w:rPr>
          <w:rFonts w:ascii="Times New Roman" w:hAnsi="Times New Roman" w:cs="Times New Roman"/>
          <w:b w:val="0"/>
          <w:color w:val="000000"/>
          <w:sz w:val="28"/>
          <w:szCs w:val="28"/>
        </w:rPr>
        <w:t> </w:t>
      </w:r>
      <w:r w:rsidRPr="00745D1A">
        <w:rPr>
          <w:rFonts w:ascii="Times New Roman" w:hAnsi="Times New Roman" w:cs="Times New Roman"/>
          <w:b w:val="0"/>
          <w:color w:val="000000"/>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2876">
        <w:rPr>
          <w:rFonts w:ascii="Times New Roman" w:hAnsi="Times New Roman" w:cs="Times New Roman"/>
          <w:b w:val="0"/>
          <w:sz w:val="28"/>
          <w:szCs w:val="28"/>
        </w:rPr>
        <w:t xml:space="preserve">, </w:t>
      </w:r>
      <w:hyperlink r:id="rId15" w:anchor="000052" w:history="1">
        <w:r w:rsidRPr="00072876">
          <w:rPr>
            <w:rFonts w:ascii="Times New Roman" w:hAnsi="Times New Roman" w:cs="Times New Roman"/>
            <w:b w:val="0"/>
            <w:sz w:val="28"/>
            <w:szCs w:val="28"/>
            <w:bdr w:val="none" w:sz="0" w:space="0" w:color="auto" w:frame="1"/>
          </w:rPr>
          <w:t>части 2 статьи 5</w:t>
        </w:r>
      </w:hyperlink>
      <w:r w:rsidRPr="00072876">
        <w:rPr>
          <w:rFonts w:ascii="Times New Roman" w:hAnsi="Times New Roman" w:cs="Times New Roman"/>
          <w:b w:val="0"/>
          <w:sz w:val="28"/>
          <w:szCs w:val="28"/>
        </w:rPr>
        <w:t> </w:t>
      </w:r>
      <w:r w:rsidRPr="00745D1A">
        <w:rPr>
          <w:rFonts w:ascii="Times New Roman" w:hAnsi="Times New Roman" w:cs="Times New Roman"/>
          <w:b w:val="0"/>
          <w:sz w:val="28"/>
          <w:szCs w:val="28"/>
        </w:rPr>
        <w:t xml:space="preserve">Федерального закона </w:t>
      </w:r>
      <w:r w:rsidRPr="00745D1A">
        <w:rPr>
          <w:rFonts w:ascii="Times New Roman" w:hAnsi="Times New Roman" w:cs="Times New Roman"/>
          <w:b w:val="0"/>
          <w:bCs/>
          <w:sz w:val="28"/>
          <w:szCs w:val="28"/>
        </w:rPr>
        <w:t>от 24.07.1998 № 124-ФЗ «Об основных гарантиях прав ребенка в Российской Федерации»</w:t>
      </w:r>
      <w:r w:rsidRPr="00072876">
        <w:rPr>
          <w:rFonts w:ascii="Times New Roman" w:hAnsi="Times New Roman" w:cs="Times New Roman"/>
          <w:b w:val="0"/>
          <w:sz w:val="28"/>
          <w:szCs w:val="28"/>
        </w:rPr>
        <w:t xml:space="preserve"> финанс</w:t>
      </w:r>
      <w:r>
        <w:rPr>
          <w:rFonts w:ascii="Times New Roman" w:hAnsi="Times New Roman" w:cs="Times New Roman"/>
          <w:b w:val="0"/>
          <w:sz w:val="28"/>
          <w:szCs w:val="28"/>
        </w:rPr>
        <w:t xml:space="preserve">овое обеспечение </w:t>
      </w:r>
      <w:r w:rsidRPr="00CB272D">
        <w:rPr>
          <w:rFonts w:ascii="Times New Roman" w:hAnsi="Times New Roman" w:cs="Times New Roman"/>
          <w:b w:val="0"/>
          <w:sz w:val="28"/>
          <w:szCs w:val="28"/>
        </w:rPr>
        <w:t xml:space="preserve">отдыха </w:t>
      </w:r>
      <w:r w:rsidRPr="00CB272D">
        <w:rPr>
          <w:rFonts w:ascii="Times New Roman" w:hAnsi="Times New Roman"/>
          <w:b w:val="0"/>
          <w:sz w:val="28"/>
          <w:szCs w:val="28"/>
        </w:rPr>
        <w:t>детей в каникулярное время</w:t>
      </w:r>
      <w:r w:rsidRPr="00CB272D">
        <w:rPr>
          <w:rFonts w:ascii="Times New Roman" w:hAnsi="Times New Roman" w:cs="Times New Roman"/>
          <w:b w:val="0"/>
          <w:sz w:val="28"/>
          <w:szCs w:val="28"/>
        </w:rPr>
        <w:t xml:space="preserve"> является полномочием органов государственной власти субъектов Российской Федерации. </w:t>
      </w:r>
      <w:proofErr w:type="gramEnd"/>
    </w:p>
    <w:p w:rsidR="002633F4" w:rsidRDefault="002633F4" w:rsidP="002633F4">
      <w:pPr>
        <w:jc w:val="both"/>
        <w:rPr>
          <w:szCs w:val="28"/>
        </w:rPr>
      </w:pPr>
      <w:r>
        <w:rPr>
          <w:rFonts w:cs="Times New Roman"/>
          <w:szCs w:val="28"/>
        </w:rPr>
        <w:t xml:space="preserve">Таким образом, планирование расходов на </w:t>
      </w:r>
      <w:r w:rsidRPr="0075724D">
        <w:rPr>
          <w:szCs w:val="28"/>
        </w:rPr>
        <w:t>организацию отдыха детей в каникулярное время</w:t>
      </w:r>
      <w:r>
        <w:rPr>
          <w:szCs w:val="28"/>
        </w:rPr>
        <w:t xml:space="preserve"> за счет средств местного бюджета является необоснованным.</w:t>
      </w:r>
    </w:p>
    <w:p w:rsidR="002633F4" w:rsidRDefault="002633F4" w:rsidP="002633F4">
      <w:pPr>
        <w:jc w:val="both"/>
        <w:rPr>
          <w:rFonts w:cs="Times New Roman"/>
          <w:szCs w:val="28"/>
        </w:rPr>
      </w:pPr>
      <w:r>
        <w:rPr>
          <w:rFonts w:cs="Times New Roman"/>
          <w:szCs w:val="28"/>
        </w:rPr>
        <w:t xml:space="preserve">Подробнее вопрос финансового обеспечения отдыха и оздоровления детей в каникулярное время изложен в разделе </w:t>
      </w:r>
      <w:r w:rsidR="00A17D1E">
        <w:rPr>
          <w:rFonts w:cs="Times New Roman"/>
          <w:szCs w:val="28"/>
        </w:rPr>
        <w:t xml:space="preserve">5.7. </w:t>
      </w:r>
      <w:r>
        <w:rPr>
          <w:rFonts w:cs="Times New Roman"/>
          <w:szCs w:val="28"/>
        </w:rPr>
        <w:t>«</w:t>
      </w:r>
      <w:r w:rsidRPr="00B9018B">
        <w:rPr>
          <w:rFonts w:cs="Times New Roman"/>
          <w:szCs w:val="28"/>
        </w:rPr>
        <w:t>Анализ составления реестра расходных обязательств</w:t>
      </w:r>
      <w:r w:rsidR="00E72DF2">
        <w:rPr>
          <w:rFonts w:cs="Times New Roman"/>
          <w:szCs w:val="28"/>
        </w:rPr>
        <w:t>»</w:t>
      </w:r>
      <w:r w:rsidRPr="00B9018B">
        <w:rPr>
          <w:rFonts w:cs="Times New Roman"/>
          <w:szCs w:val="28"/>
        </w:rPr>
        <w:t xml:space="preserve"> настоящего заключения.</w:t>
      </w:r>
    </w:p>
    <w:p w:rsidR="00A5476B" w:rsidRDefault="0028700D" w:rsidP="00A5476B">
      <w:pPr>
        <w:jc w:val="both"/>
        <w:rPr>
          <w:color w:val="000000"/>
          <w:szCs w:val="28"/>
        </w:rPr>
      </w:pPr>
      <w:r>
        <w:rPr>
          <w:rFonts w:cs="Times New Roman"/>
          <w:szCs w:val="28"/>
        </w:rPr>
        <w:t xml:space="preserve">В рамках реализации муниципальной программы «Культура города Ставрополя» Проектом бюджета </w:t>
      </w:r>
      <w:r w:rsidRPr="00EF3ABD">
        <w:rPr>
          <w:rFonts w:cs="Times New Roman"/>
          <w:szCs w:val="28"/>
        </w:rPr>
        <w:t>на к</w:t>
      </w:r>
      <w:r w:rsidRPr="00EF3ABD">
        <w:rPr>
          <w:szCs w:val="28"/>
        </w:rPr>
        <w:t xml:space="preserve">омплектование книжных фондов библиотек муниципальных </w:t>
      </w:r>
      <w:proofErr w:type="spellStart"/>
      <w:r w:rsidRPr="00EF3ABD">
        <w:rPr>
          <w:szCs w:val="28"/>
        </w:rPr>
        <w:t>образований</w:t>
      </w:r>
      <w:r>
        <w:rPr>
          <w:color w:val="000000"/>
          <w:szCs w:val="28"/>
        </w:rPr>
        <w:t>по</w:t>
      </w:r>
      <w:proofErr w:type="spellEnd"/>
      <w:r>
        <w:rPr>
          <w:color w:val="000000"/>
          <w:szCs w:val="28"/>
        </w:rPr>
        <w:t xml:space="preserve"> целевой </w:t>
      </w:r>
      <w:r w:rsidRPr="00EF3ABD">
        <w:rPr>
          <w:color w:val="000000"/>
          <w:szCs w:val="28"/>
        </w:rPr>
        <w:t xml:space="preserve">статье </w:t>
      </w:r>
      <w:r>
        <w:rPr>
          <w:szCs w:val="28"/>
        </w:rPr>
        <w:t>07 2 03 </w:t>
      </w:r>
      <w:r w:rsidRPr="00EF3ABD">
        <w:rPr>
          <w:szCs w:val="28"/>
        </w:rPr>
        <w:t>S8540</w:t>
      </w:r>
      <w:r>
        <w:rPr>
          <w:szCs w:val="28"/>
        </w:rPr>
        <w:t xml:space="preserve"> «</w:t>
      </w:r>
      <w:r>
        <w:rPr>
          <w:rFonts w:cs="Times New Roman"/>
          <w:szCs w:val="28"/>
        </w:rPr>
        <w:t>К</w:t>
      </w:r>
      <w:r w:rsidRPr="00EF3ABD">
        <w:rPr>
          <w:szCs w:val="28"/>
        </w:rPr>
        <w:t>омплектование книжных фондов библиотек муниципальных образований</w:t>
      </w:r>
      <w:proofErr w:type="gramStart"/>
      <w:r>
        <w:rPr>
          <w:szCs w:val="28"/>
        </w:rPr>
        <w:t>»</w:t>
      </w:r>
      <w:r>
        <w:rPr>
          <w:rFonts w:cs="Times New Roman"/>
          <w:szCs w:val="28"/>
        </w:rPr>
        <w:t>н</w:t>
      </w:r>
      <w:proofErr w:type="gramEnd"/>
      <w:r>
        <w:rPr>
          <w:rFonts w:cs="Times New Roman"/>
          <w:szCs w:val="28"/>
        </w:rPr>
        <w:t xml:space="preserve">а период 2021-2023 годов предусмотрены бюджетные ассигнования за счет средств местного бюджета </w:t>
      </w:r>
      <w:r>
        <w:rPr>
          <w:szCs w:val="28"/>
        </w:rPr>
        <w:t xml:space="preserve">в </w:t>
      </w:r>
      <w:r w:rsidRPr="00EF3ABD">
        <w:rPr>
          <w:szCs w:val="28"/>
        </w:rPr>
        <w:t xml:space="preserve">размере </w:t>
      </w:r>
      <w:r>
        <w:rPr>
          <w:color w:val="000000"/>
          <w:szCs w:val="28"/>
        </w:rPr>
        <w:t>1 </w:t>
      </w:r>
      <w:r w:rsidRPr="00EF3ABD">
        <w:rPr>
          <w:color w:val="000000"/>
          <w:szCs w:val="28"/>
        </w:rPr>
        <w:t>777,30 тыс. рублей</w:t>
      </w:r>
      <w:r>
        <w:rPr>
          <w:color w:val="000000"/>
          <w:szCs w:val="28"/>
        </w:rPr>
        <w:t xml:space="preserve"> и за счет средств субсидии из бюджета Ставропольского края в размере 697,35 тыс. рублей ежегодно.</w:t>
      </w:r>
    </w:p>
    <w:p w:rsidR="0028700D" w:rsidRDefault="0028700D" w:rsidP="00A5476B">
      <w:pPr>
        <w:jc w:val="both"/>
        <w:rPr>
          <w:rFonts w:cs="Times New Roman"/>
          <w:szCs w:val="28"/>
        </w:rPr>
      </w:pPr>
      <w:r>
        <w:rPr>
          <w:rFonts w:cs="Times New Roman"/>
          <w:szCs w:val="28"/>
        </w:rPr>
        <w:t xml:space="preserve">Согласно пункту </w:t>
      </w:r>
      <w:r w:rsidRPr="000D7064">
        <w:rPr>
          <w:rFonts w:cs="Times New Roman"/>
          <w:szCs w:val="28"/>
        </w:rPr>
        <w:t xml:space="preserve">8 </w:t>
      </w:r>
      <w:proofErr w:type="spellStart"/>
      <w:r>
        <w:rPr>
          <w:rFonts w:cs="Times New Roman"/>
          <w:szCs w:val="28"/>
        </w:rPr>
        <w:t>Правил</w:t>
      </w:r>
      <w:r w:rsidR="00A5476B">
        <w:rPr>
          <w:rFonts w:cs="Times New Roman"/>
          <w:szCs w:val="28"/>
        </w:rPr>
        <w:t>распределения</w:t>
      </w:r>
      <w:proofErr w:type="spellEnd"/>
      <w:r w:rsidR="00A5476B">
        <w:rPr>
          <w:rFonts w:cs="Times New Roman"/>
          <w:szCs w:val="28"/>
        </w:rPr>
        <w:t xml:space="preserve"> и предоставления субсидий бюджетам муниципальных образований Ставропольского края на комплектование книжных фондов библиотек муниципальных образований Ставропольского края в рамках реализации подпрограммы «Государственная поддержка отрасли культуры» государственной программы Ставропольского края «Сохранение и развитие культуры»</w:t>
      </w:r>
      <w:proofErr w:type="gramStart"/>
      <w:r w:rsidR="00A5476B">
        <w:rPr>
          <w:rFonts w:cs="Times New Roman"/>
          <w:szCs w:val="28"/>
        </w:rPr>
        <w:t>,у</w:t>
      </w:r>
      <w:proofErr w:type="gramEnd"/>
      <w:r w:rsidR="00A5476B">
        <w:rPr>
          <w:rFonts w:cs="Times New Roman"/>
          <w:szCs w:val="28"/>
        </w:rPr>
        <w:t xml:space="preserve">твержденных постановлением Правительства Ставропольского края от 24 декабря 2018 г. № 592-п «Об утверждении государственной программы Ставропольского края «Сохранение и развитие культуры», </w:t>
      </w:r>
      <w:r>
        <w:rPr>
          <w:rFonts w:cs="Times New Roman"/>
          <w:szCs w:val="28"/>
        </w:rPr>
        <w:t>размер средств бюджета муниципального образования края на комплектование книжных фондов библиотек составляет 5 процентов от размера субсидии бюджету муниципального образования края, из чего следует, что потребность в средствах бюджета города Ставрополя для соблюдения условий предоставления субсидии из бюджета Ставропольского края составляет 36,70 тыс. рублей.</w:t>
      </w:r>
    </w:p>
    <w:p w:rsidR="0028700D" w:rsidRPr="00681E05" w:rsidRDefault="0028700D" w:rsidP="0028700D">
      <w:pPr>
        <w:jc w:val="both"/>
        <w:rPr>
          <w:rFonts w:cs="Times New Roman"/>
          <w:szCs w:val="28"/>
        </w:rPr>
      </w:pPr>
      <w:r>
        <w:rPr>
          <w:rFonts w:cs="Times New Roman"/>
          <w:szCs w:val="28"/>
        </w:rPr>
        <w:t xml:space="preserve">В соответствии с Порядком применения целевых статей расходов бюджета города Ставрополя, утвержденному приказом комитета финансов </w:t>
      </w:r>
      <w:r w:rsidR="00C4093C">
        <w:rPr>
          <w:rFonts w:cs="Times New Roman"/>
          <w:szCs w:val="28"/>
        </w:rPr>
        <w:t xml:space="preserve">и бюджета администрации города Ставрополя </w:t>
      </w:r>
      <w:r>
        <w:rPr>
          <w:rFonts w:cs="Times New Roman"/>
          <w:szCs w:val="28"/>
        </w:rPr>
        <w:t>от 10</w:t>
      </w:r>
      <w:r>
        <w:rPr>
          <w:rFonts w:cs="Times New Roman"/>
          <w:szCs w:val="28"/>
          <w:lang w:val="en-US"/>
        </w:rPr>
        <w:t> </w:t>
      </w:r>
      <w:r>
        <w:rPr>
          <w:rFonts w:cs="Times New Roman"/>
          <w:szCs w:val="28"/>
        </w:rPr>
        <w:t xml:space="preserve">ноября 2020 г. № 183 (далее – Порядок применения целевых статей), для отражения расходов бюджета города, в целях </w:t>
      </w:r>
      <w:proofErr w:type="spellStart"/>
      <w:r>
        <w:rPr>
          <w:rFonts w:cs="Times New Roman"/>
          <w:szCs w:val="28"/>
        </w:rPr>
        <w:t>софинансирования</w:t>
      </w:r>
      <w:proofErr w:type="spellEnd"/>
      <w:r>
        <w:rPr>
          <w:rFonts w:cs="Times New Roman"/>
          <w:szCs w:val="28"/>
        </w:rPr>
        <w:t xml:space="preserve"> которых предоставляются </w:t>
      </w:r>
      <w:proofErr w:type="spellStart"/>
      <w:r>
        <w:rPr>
          <w:rFonts w:cs="Times New Roman"/>
          <w:szCs w:val="28"/>
        </w:rPr>
        <w:t>субсидиииз</w:t>
      </w:r>
      <w:proofErr w:type="spellEnd"/>
      <w:r>
        <w:rPr>
          <w:rFonts w:cs="Times New Roman"/>
          <w:szCs w:val="28"/>
        </w:rPr>
        <w:t xml:space="preserve"> бюджета Ставропольского </w:t>
      </w:r>
      <w:proofErr w:type="spellStart"/>
      <w:r>
        <w:rPr>
          <w:rFonts w:cs="Times New Roman"/>
          <w:szCs w:val="28"/>
        </w:rPr>
        <w:t>края</w:t>
      </w:r>
      <w:proofErr w:type="gramStart"/>
      <w:r>
        <w:rPr>
          <w:rFonts w:cs="Times New Roman"/>
          <w:szCs w:val="28"/>
        </w:rPr>
        <w:t>,и</w:t>
      </w:r>
      <w:proofErr w:type="gramEnd"/>
      <w:r>
        <w:rPr>
          <w:rFonts w:cs="Times New Roman"/>
          <w:szCs w:val="28"/>
        </w:rPr>
        <w:t>спользуются</w:t>
      </w:r>
      <w:proofErr w:type="spellEnd"/>
      <w:r>
        <w:rPr>
          <w:rFonts w:cs="Times New Roman"/>
          <w:szCs w:val="28"/>
        </w:rPr>
        <w:t xml:space="preserve"> коды направлений расходов, содержащие значения</w:t>
      </w:r>
      <w:r>
        <w:rPr>
          <w:rFonts w:cs="Times New Roman"/>
          <w:szCs w:val="28"/>
          <w:lang w:val="en-US"/>
        </w:rPr>
        <w:t>S</w:t>
      </w:r>
      <w:r w:rsidRPr="00681E05">
        <w:rPr>
          <w:rFonts w:cs="Times New Roman"/>
          <w:szCs w:val="28"/>
        </w:rPr>
        <w:t xml:space="preserve">0000 – </w:t>
      </w:r>
      <w:r>
        <w:rPr>
          <w:rFonts w:cs="Times New Roman"/>
          <w:szCs w:val="28"/>
          <w:lang w:val="en-US"/>
        </w:rPr>
        <w:t>S</w:t>
      </w:r>
      <w:r w:rsidRPr="00681E05">
        <w:rPr>
          <w:rFonts w:cs="Times New Roman"/>
          <w:szCs w:val="28"/>
        </w:rPr>
        <w:t>9990</w:t>
      </w:r>
      <w:r>
        <w:rPr>
          <w:rFonts w:cs="Times New Roman"/>
          <w:szCs w:val="28"/>
        </w:rPr>
        <w:t>.</w:t>
      </w:r>
    </w:p>
    <w:p w:rsidR="0028700D" w:rsidRDefault="0028700D" w:rsidP="0028700D">
      <w:pPr>
        <w:jc w:val="both"/>
        <w:rPr>
          <w:szCs w:val="28"/>
        </w:rPr>
      </w:pPr>
      <w:r>
        <w:rPr>
          <w:rFonts w:cs="Times New Roman"/>
          <w:szCs w:val="28"/>
        </w:rPr>
        <w:t xml:space="preserve">Таким образом, в нарушение требований Порядка применения целевых статей по целевой статье </w:t>
      </w:r>
      <w:r>
        <w:rPr>
          <w:szCs w:val="28"/>
        </w:rPr>
        <w:t>07 2 03 </w:t>
      </w:r>
      <w:r w:rsidRPr="00EF3ABD">
        <w:rPr>
          <w:szCs w:val="28"/>
        </w:rPr>
        <w:t>S8540</w:t>
      </w:r>
      <w:r>
        <w:rPr>
          <w:rFonts w:cs="Times New Roman"/>
          <w:szCs w:val="28"/>
        </w:rPr>
        <w:t xml:space="preserve">отражены средства бюджетных ассигнований в размере 1 740,60 тыс. рублей, предусмотренные в местном бюджете сверх необходимой для соблюдения условий </w:t>
      </w:r>
      <w:proofErr w:type="spellStart"/>
      <w:r>
        <w:rPr>
          <w:rFonts w:cs="Times New Roman"/>
          <w:szCs w:val="28"/>
        </w:rPr>
        <w:t>софинансирования</w:t>
      </w:r>
      <w:proofErr w:type="spellEnd"/>
      <w:r>
        <w:rPr>
          <w:rFonts w:cs="Times New Roman"/>
          <w:szCs w:val="28"/>
        </w:rPr>
        <w:t xml:space="preserve"> суммы.</w:t>
      </w:r>
    </w:p>
    <w:p w:rsidR="0028700D" w:rsidRDefault="0028700D" w:rsidP="0028700D">
      <w:pPr>
        <w:jc w:val="both"/>
        <w:rPr>
          <w:szCs w:val="28"/>
        </w:rPr>
      </w:pPr>
      <w:r>
        <w:rPr>
          <w:rFonts w:cs="Times New Roman"/>
          <w:szCs w:val="28"/>
        </w:rPr>
        <w:t>Контрольно-счетная палата считает необходимым с целью соблюдения Порядка применения целевых статей предусмотреть отдельную целевую статью для отражения в бюджете города средств местного бюджета в размере 1 740,60 тыс. рублей на комплектование книжных фондов библиотек муниципального образования и внести соответствующие изменения в Приложения 9-12 Проекта бюджета.</w:t>
      </w:r>
    </w:p>
    <w:p w:rsidR="0028700D" w:rsidRDefault="0028700D" w:rsidP="0028700D">
      <w:pPr>
        <w:autoSpaceDE w:val="0"/>
        <w:autoSpaceDN w:val="0"/>
        <w:adjustRightInd w:val="0"/>
        <w:ind w:firstLine="708"/>
        <w:jc w:val="both"/>
        <w:rPr>
          <w:rFonts w:cs="Times New Roman"/>
          <w:szCs w:val="28"/>
        </w:rPr>
      </w:pPr>
      <w:proofErr w:type="gramStart"/>
      <w:r>
        <w:rPr>
          <w:rFonts w:cs="Times New Roman"/>
          <w:szCs w:val="28"/>
        </w:rPr>
        <w:t xml:space="preserve">В рамках реализации муниципальной программы «Развитие образования в городе Ставрополе» Проектом бюджета предусматриваются расходы на благоустройство зданий муниципальных общеобразовательных организаций в </w:t>
      </w:r>
      <w:r w:rsidRPr="00441665">
        <w:rPr>
          <w:szCs w:val="28"/>
        </w:rPr>
        <w:t xml:space="preserve">целях соблюдения требований к воздушно-тепловому режиму, водоснабжению и </w:t>
      </w:r>
      <w:proofErr w:type="spellStart"/>
      <w:r w:rsidRPr="00441665">
        <w:rPr>
          <w:szCs w:val="28"/>
        </w:rPr>
        <w:t>канализации</w:t>
      </w:r>
      <w:r>
        <w:rPr>
          <w:rFonts w:cs="Times New Roman"/>
          <w:szCs w:val="28"/>
        </w:rPr>
        <w:t>в</w:t>
      </w:r>
      <w:proofErr w:type="spellEnd"/>
      <w:r>
        <w:rPr>
          <w:rFonts w:cs="Times New Roman"/>
          <w:szCs w:val="28"/>
        </w:rPr>
        <w:t xml:space="preserve"> общей сумме 66 032,40 тыс. рублей, в том числе: средства субсидии из бюджета Ставропольского края в сумме 62 888,00 тыс. рублей;</w:t>
      </w:r>
      <w:proofErr w:type="gramEnd"/>
      <w:r>
        <w:rPr>
          <w:rFonts w:cs="Times New Roman"/>
          <w:szCs w:val="28"/>
        </w:rPr>
        <w:t xml:space="preserve"> средства бюджета города Ставрополя – в сумме 3 144,40 тыс. рублей, что составляет 4,76 процента </w:t>
      </w:r>
      <w:r w:rsidR="00215222">
        <w:rPr>
          <w:rFonts w:cs="Times New Roman"/>
          <w:szCs w:val="28"/>
        </w:rPr>
        <w:t xml:space="preserve">от </w:t>
      </w:r>
      <w:r>
        <w:rPr>
          <w:rFonts w:cs="Times New Roman"/>
          <w:szCs w:val="28"/>
        </w:rPr>
        <w:t>общей суммы расходов.</w:t>
      </w:r>
    </w:p>
    <w:p w:rsidR="0028700D" w:rsidRDefault="0028700D" w:rsidP="0028700D">
      <w:pPr>
        <w:autoSpaceDE w:val="0"/>
        <w:autoSpaceDN w:val="0"/>
        <w:adjustRightInd w:val="0"/>
        <w:jc w:val="both"/>
        <w:rPr>
          <w:rFonts w:cs="Times New Roman"/>
          <w:szCs w:val="28"/>
        </w:rPr>
      </w:pPr>
      <w:r>
        <w:rPr>
          <w:rFonts w:cs="Times New Roman"/>
          <w:szCs w:val="28"/>
        </w:rPr>
        <w:t xml:space="preserve">На момент подготовки </w:t>
      </w:r>
      <w:r w:rsidR="00D56EA6">
        <w:rPr>
          <w:rFonts w:cs="Times New Roman"/>
          <w:szCs w:val="28"/>
        </w:rPr>
        <w:t>настоящего заключения</w:t>
      </w:r>
      <w:r>
        <w:rPr>
          <w:rFonts w:cs="Times New Roman"/>
          <w:szCs w:val="28"/>
        </w:rPr>
        <w:t xml:space="preserve"> отсутств</w:t>
      </w:r>
      <w:r w:rsidR="00D56EA6">
        <w:rPr>
          <w:rFonts w:cs="Times New Roman"/>
          <w:szCs w:val="28"/>
        </w:rPr>
        <w:t>ует</w:t>
      </w:r>
      <w:r>
        <w:rPr>
          <w:rFonts w:cs="Times New Roman"/>
          <w:szCs w:val="28"/>
        </w:rPr>
        <w:t xml:space="preserve"> нормативный правовой акт, устанавливающий условия </w:t>
      </w:r>
      <w:proofErr w:type="spellStart"/>
      <w:r>
        <w:rPr>
          <w:rFonts w:cs="Times New Roman"/>
          <w:szCs w:val="28"/>
        </w:rPr>
        <w:t>софинансирования</w:t>
      </w:r>
      <w:proofErr w:type="spellEnd"/>
      <w:r>
        <w:rPr>
          <w:rFonts w:cs="Times New Roman"/>
          <w:szCs w:val="28"/>
        </w:rPr>
        <w:t>, что возможно потребует внесения изменений в бюджет</w:t>
      </w:r>
      <w:r w:rsidR="00D56EA6">
        <w:rPr>
          <w:rFonts w:cs="Times New Roman"/>
          <w:szCs w:val="28"/>
        </w:rPr>
        <w:t xml:space="preserve"> в ходе исполнения бюджета.</w:t>
      </w:r>
    </w:p>
    <w:p w:rsidR="00C031CB" w:rsidRPr="002B4608" w:rsidRDefault="00C031CB" w:rsidP="00C031CB">
      <w:pPr>
        <w:jc w:val="both"/>
        <w:rPr>
          <w:rFonts w:cs="Times New Roman"/>
          <w:szCs w:val="28"/>
        </w:rPr>
      </w:pPr>
      <w:r>
        <w:rPr>
          <w:rFonts w:cs="Times New Roman"/>
          <w:szCs w:val="28"/>
        </w:rPr>
        <w:t>Согласно информации, представленной комитетом образования (письмо от 17.11.2020 № 10/8-10-6216),</w:t>
      </w:r>
      <w:r w:rsidR="0050108A">
        <w:rPr>
          <w:rFonts w:cs="Times New Roman"/>
          <w:szCs w:val="28"/>
        </w:rPr>
        <w:t>средства в общей сумме 66 032,40 тыс. рублей</w:t>
      </w:r>
      <w:r w:rsidR="00BC6C48">
        <w:rPr>
          <w:rFonts w:cs="Times New Roman"/>
          <w:szCs w:val="28"/>
        </w:rPr>
        <w:t xml:space="preserve"> (</w:t>
      </w:r>
      <w:r w:rsidR="0050108A">
        <w:rPr>
          <w:rFonts w:cs="Times New Roman"/>
          <w:szCs w:val="28"/>
        </w:rPr>
        <w:t xml:space="preserve">средства субсидии из бюджета Ставропольского края </w:t>
      </w:r>
      <w:r w:rsidR="00BC6C48">
        <w:rPr>
          <w:rFonts w:cs="Times New Roman"/>
          <w:szCs w:val="28"/>
        </w:rPr>
        <w:t xml:space="preserve">- </w:t>
      </w:r>
      <w:r w:rsidR="0050108A">
        <w:rPr>
          <w:rFonts w:cs="Times New Roman"/>
          <w:szCs w:val="28"/>
        </w:rPr>
        <w:t>62 888,00 тыс. рублей</w:t>
      </w:r>
      <w:r w:rsidR="00BC6C48">
        <w:rPr>
          <w:rFonts w:cs="Times New Roman"/>
          <w:szCs w:val="28"/>
        </w:rPr>
        <w:t xml:space="preserve"> и</w:t>
      </w:r>
      <w:r w:rsidR="0050108A">
        <w:rPr>
          <w:rFonts w:cs="Times New Roman"/>
          <w:szCs w:val="28"/>
        </w:rPr>
        <w:t xml:space="preserve"> средства бюджета города Ставрополя –3 144,40 тыс. рублей</w:t>
      </w:r>
      <w:proofErr w:type="gramStart"/>
      <w:r w:rsidR="00BC6C48">
        <w:rPr>
          <w:rFonts w:cs="Times New Roman"/>
          <w:szCs w:val="28"/>
        </w:rPr>
        <w:t>)</w:t>
      </w:r>
      <w:r>
        <w:rPr>
          <w:rFonts w:cs="Times New Roman"/>
          <w:szCs w:val="28"/>
        </w:rPr>
        <w:t>п</w:t>
      </w:r>
      <w:proofErr w:type="gramEnd"/>
      <w:r>
        <w:rPr>
          <w:rFonts w:cs="Times New Roman"/>
          <w:szCs w:val="28"/>
        </w:rPr>
        <w:t>ланируется направить на проведение ремонтных работ в муниципальном бюджетном образовательном учреждении гимназии №</w:t>
      </w:r>
      <w:r w:rsidR="00BC6C48">
        <w:rPr>
          <w:rFonts w:cs="Times New Roman"/>
          <w:szCs w:val="28"/>
        </w:rPr>
        <w:t> </w:t>
      </w:r>
      <w:r>
        <w:rPr>
          <w:rFonts w:cs="Times New Roman"/>
          <w:szCs w:val="28"/>
        </w:rPr>
        <w:t>3</w:t>
      </w:r>
      <w:r w:rsidR="00BC6C48">
        <w:rPr>
          <w:rFonts w:cs="Times New Roman"/>
          <w:szCs w:val="28"/>
        </w:rPr>
        <w:t> </w:t>
      </w:r>
      <w:r>
        <w:rPr>
          <w:rFonts w:cs="Times New Roman"/>
          <w:szCs w:val="28"/>
        </w:rPr>
        <w:t>города Ставрополя.</w:t>
      </w:r>
    </w:p>
    <w:p w:rsidR="00C031CB" w:rsidRDefault="00C031CB" w:rsidP="00C031CB">
      <w:pPr>
        <w:jc w:val="both"/>
        <w:rPr>
          <w:rFonts w:cs="Times New Roman"/>
          <w:szCs w:val="28"/>
        </w:rPr>
      </w:pPr>
      <w:proofErr w:type="gramStart"/>
      <w:r>
        <w:rPr>
          <w:rFonts w:cs="Times New Roman"/>
          <w:szCs w:val="28"/>
        </w:rPr>
        <w:t>По результатам</w:t>
      </w:r>
      <w:r w:rsidRPr="002B4608">
        <w:rPr>
          <w:rFonts w:cs="Times New Roman"/>
          <w:szCs w:val="28"/>
        </w:rPr>
        <w:t xml:space="preserve"> анализа сметной документации </w:t>
      </w:r>
      <w:r>
        <w:rPr>
          <w:rFonts w:cs="Times New Roman"/>
          <w:szCs w:val="28"/>
        </w:rPr>
        <w:t>объекта «Капитальный ремонт здания МБОУ «Гимназия № 3», расположенного по адресу: г. Ставрополь, ул. Комсомольская, 64 (лит.</w:t>
      </w:r>
      <w:proofErr w:type="gramEnd"/>
      <w:r>
        <w:rPr>
          <w:rFonts w:cs="Times New Roman"/>
          <w:szCs w:val="28"/>
        </w:rPr>
        <w:t xml:space="preserve"> А, лит. А</w:t>
      </w:r>
      <w:proofErr w:type="gramStart"/>
      <w:r>
        <w:rPr>
          <w:rFonts w:cs="Times New Roman"/>
          <w:szCs w:val="28"/>
        </w:rPr>
        <w:t>1</w:t>
      </w:r>
      <w:proofErr w:type="gramEnd"/>
      <w:r>
        <w:rPr>
          <w:rFonts w:cs="Times New Roman"/>
          <w:szCs w:val="28"/>
        </w:rPr>
        <w:t>)»</w:t>
      </w:r>
      <w:r w:rsidR="00215222">
        <w:rPr>
          <w:rFonts w:cs="Times New Roman"/>
          <w:szCs w:val="28"/>
        </w:rPr>
        <w:t>,</w:t>
      </w:r>
      <w:r w:rsidRPr="002B4608">
        <w:rPr>
          <w:rFonts w:cs="Times New Roman"/>
          <w:szCs w:val="28"/>
        </w:rPr>
        <w:t>установлено</w:t>
      </w:r>
      <w:r>
        <w:rPr>
          <w:rFonts w:cs="Times New Roman"/>
          <w:szCs w:val="28"/>
        </w:rPr>
        <w:t xml:space="preserve"> следующее.</w:t>
      </w:r>
    </w:p>
    <w:p w:rsidR="00C031CB" w:rsidRPr="002B4608" w:rsidRDefault="00C031CB" w:rsidP="00C031CB">
      <w:pPr>
        <w:jc w:val="both"/>
        <w:rPr>
          <w:rFonts w:cs="Times New Roman"/>
          <w:szCs w:val="28"/>
        </w:rPr>
      </w:pPr>
      <w:proofErr w:type="gramStart"/>
      <w:r w:rsidRPr="008B7DC1">
        <w:rPr>
          <w:rFonts w:cs="Times New Roman"/>
          <w:szCs w:val="28"/>
        </w:rPr>
        <w:t>В нарушение требований</w:t>
      </w:r>
      <w:r>
        <w:rPr>
          <w:rFonts w:cs="Times New Roman"/>
          <w:szCs w:val="28"/>
        </w:rPr>
        <w:t>, установленных частью 1 статьи 8.3 Градостроительного кодекса Российской Федерации, пунктов 4.22, 4.23 МДС 81-35.2004 </w:t>
      </w:r>
      <w:r w:rsidR="00C17450">
        <w:rPr>
          <w:szCs w:val="28"/>
        </w:rPr>
        <w:t>М</w:t>
      </w:r>
      <w:r w:rsidR="00C17450" w:rsidRPr="008B2982">
        <w:rPr>
          <w:szCs w:val="28"/>
        </w:rPr>
        <w:t>етодически</w:t>
      </w:r>
      <w:r w:rsidR="00C17450">
        <w:rPr>
          <w:szCs w:val="28"/>
        </w:rPr>
        <w:t>х</w:t>
      </w:r>
      <w:r w:rsidR="00C17450" w:rsidRPr="008B2982">
        <w:rPr>
          <w:szCs w:val="28"/>
        </w:rPr>
        <w:t xml:space="preserve"> указани</w:t>
      </w:r>
      <w:r w:rsidR="00C17450">
        <w:rPr>
          <w:szCs w:val="28"/>
        </w:rPr>
        <w:t>й</w:t>
      </w:r>
      <w:r w:rsidR="00C17450" w:rsidRPr="008B2982">
        <w:rPr>
          <w:szCs w:val="28"/>
        </w:rPr>
        <w:t xml:space="preserve"> по определению стоимости строительной продукции на территории Российской Федерации</w:t>
      </w:r>
      <w:r w:rsidR="007F24ED">
        <w:rPr>
          <w:szCs w:val="28"/>
        </w:rPr>
        <w:br/>
      </w:r>
      <w:r w:rsidR="00C17450" w:rsidRPr="008B2982">
        <w:rPr>
          <w:szCs w:val="28"/>
        </w:rPr>
        <w:t>МДС</w:t>
      </w:r>
      <w:r w:rsidR="007F24ED">
        <w:rPr>
          <w:szCs w:val="28"/>
        </w:rPr>
        <w:t> </w:t>
      </w:r>
      <w:r w:rsidR="00C17450" w:rsidRPr="008B2982">
        <w:rPr>
          <w:szCs w:val="28"/>
        </w:rPr>
        <w:t>81-35.2004</w:t>
      </w:r>
      <w:r w:rsidR="00C17450">
        <w:rPr>
          <w:szCs w:val="28"/>
        </w:rPr>
        <w:t xml:space="preserve">, </w:t>
      </w:r>
      <w:r w:rsidR="00C17450" w:rsidRPr="00C17450">
        <w:rPr>
          <w:szCs w:val="28"/>
        </w:rPr>
        <w:t>утвержденных постановлением Госстроя РФ от 5 марта 2004 г. № 15/1 (далее – МДС 81-35.2004)</w:t>
      </w:r>
      <w:r w:rsidR="00C17450" w:rsidRPr="00C17450">
        <w:rPr>
          <w:rFonts w:cs="Times New Roman"/>
          <w:szCs w:val="28"/>
        </w:rPr>
        <w:t xml:space="preserve">, </w:t>
      </w:r>
      <w:r w:rsidR="00283A1A" w:rsidRPr="00C17450">
        <w:rPr>
          <w:rFonts w:cs="Times New Roman"/>
          <w:szCs w:val="28"/>
        </w:rPr>
        <w:t>действовавших на момент составления сметной документации</w:t>
      </w:r>
      <w:r w:rsidRPr="00C17450">
        <w:rPr>
          <w:rFonts w:cs="Times New Roman"/>
          <w:szCs w:val="28"/>
        </w:rPr>
        <w:t>, сметная стоимость работ</w:t>
      </w:r>
      <w:r>
        <w:rPr>
          <w:rFonts w:cs="Times New Roman"/>
          <w:szCs w:val="28"/>
        </w:rPr>
        <w:t xml:space="preserve"> на указанном объекте определена с нарушением положений</w:t>
      </w:r>
      <w:proofErr w:type="gramEnd"/>
      <w:r>
        <w:rPr>
          <w:rFonts w:cs="Times New Roman"/>
          <w:szCs w:val="28"/>
        </w:rPr>
        <w:t xml:space="preserve"> методики определения сметной стоимости строительства, что привело к завышению сметной стоимости работ на об</w:t>
      </w:r>
      <w:r w:rsidR="007D6420">
        <w:rPr>
          <w:rFonts w:cs="Times New Roman"/>
          <w:szCs w:val="28"/>
        </w:rPr>
        <w:t>щую сумму 733,92 тыс. рублей.</w:t>
      </w:r>
    </w:p>
    <w:p w:rsidR="00C031CB" w:rsidRDefault="00C031CB" w:rsidP="00C031CB">
      <w:pPr>
        <w:jc w:val="both"/>
        <w:rPr>
          <w:rFonts w:cs="Times New Roman"/>
          <w:szCs w:val="28"/>
        </w:rPr>
      </w:pPr>
      <w:r>
        <w:rPr>
          <w:rFonts w:cs="Times New Roman"/>
          <w:szCs w:val="28"/>
        </w:rPr>
        <w:t>Информация о завышении сметной стоимости работ в разрезе позиций локальных сметных расчетов, включенных в состав проектно-сметной документации, представлена в приложении № 2 к настоящему заключению.</w:t>
      </w:r>
    </w:p>
    <w:p w:rsidR="00C17450" w:rsidRDefault="00C17450" w:rsidP="00C17450">
      <w:pPr>
        <w:tabs>
          <w:tab w:val="num" w:pos="0"/>
        </w:tabs>
        <w:autoSpaceDE w:val="0"/>
        <w:autoSpaceDN w:val="0"/>
        <w:adjustRightInd w:val="0"/>
        <w:jc w:val="both"/>
        <w:rPr>
          <w:szCs w:val="28"/>
        </w:rPr>
      </w:pPr>
      <w:r>
        <w:rPr>
          <w:szCs w:val="28"/>
        </w:rPr>
        <w:t xml:space="preserve">Проектом бюджета администрации </w:t>
      </w:r>
      <w:r w:rsidRPr="00233BF3">
        <w:rPr>
          <w:szCs w:val="28"/>
        </w:rPr>
        <w:t>Октябрьского район</w:t>
      </w:r>
      <w:r>
        <w:rPr>
          <w:szCs w:val="28"/>
        </w:rPr>
        <w:t xml:space="preserve">а расходы на ремонт и содержание </w:t>
      </w:r>
      <w:r w:rsidRPr="00233BF3">
        <w:rPr>
          <w:szCs w:val="28"/>
        </w:rPr>
        <w:t>внутриквартальных автомобильных дорог</w:t>
      </w:r>
      <w:r>
        <w:rPr>
          <w:szCs w:val="28"/>
        </w:rPr>
        <w:t xml:space="preserve"> общего пользования местного значения предусмотрены в сумме 10 331,23 тыс. рублей, из них на выполнение работ по </w:t>
      </w:r>
      <w:r w:rsidRPr="00233BF3">
        <w:rPr>
          <w:szCs w:val="28"/>
        </w:rPr>
        <w:t>ремонт</w:t>
      </w:r>
      <w:r>
        <w:rPr>
          <w:szCs w:val="28"/>
        </w:rPr>
        <w:t>у</w:t>
      </w:r>
      <w:r w:rsidRPr="00233BF3">
        <w:rPr>
          <w:szCs w:val="28"/>
        </w:rPr>
        <w:t xml:space="preserve"> внутриквартальных автомобильных дорог</w:t>
      </w:r>
      <w:r>
        <w:rPr>
          <w:szCs w:val="28"/>
        </w:rPr>
        <w:t xml:space="preserve"> выделено 7 972,43 тыс. рублей.</w:t>
      </w:r>
    </w:p>
    <w:p w:rsidR="00C17450" w:rsidRDefault="00C17450" w:rsidP="00C17450">
      <w:pPr>
        <w:tabs>
          <w:tab w:val="num" w:pos="0"/>
        </w:tabs>
        <w:autoSpaceDE w:val="0"/>
        <w:autoSpaceDN w:val="0"/>
        <w:adjustRightInd w:val="0"/>
        <w:jc w:val="both"/>
        <w:rPr>
          <w:rFonts w:cs="Times New Roman"/>
          <w:szCs w:val="28"/>
        </w:rPr>
      </w:pPr>
      <w:r w:rsidRPr="00233BF3">
        <w:rPr>
          <w:rFonts w:cs="Times New Roman"/>
          <w:szCs w:val="28"/>
        </w:rPr>
        <w:t>Согласно сметн</w:t>
      </w:r>
      <w:r>
        <w:rPr>
          <w:rFonts w:cs="Times New Roman"/>
          <w:szCs w:val="28"/>
        </w:rPr>
        <w:t>ому</w:t>
      </w:r>
      <w:r w:rsidRPr="00233BF3">
        <w:rPr>
          <w:rFonts w:cs="Times New Roman"/>
          <w:szCs w:val="28"/>
        </w:rPr>
        <w:t xml:space="preserve"> расчет</w:t>
      </w:r>
      <w:r>
        <w:rPr>
          <w:rFonts w:cs="Times New Roman"/>
          <w:szCs w:val="28"/>
        </w:rPr>
        <w:t xml:space="preserve">у, представленному </w:t>
      </w:r>
      <w:r>
        <w:rPr>
          <w:szCs w:val="28"/>
        </w:rPr>
        <w:t xml:space="preserve">администрацией </w:t>
      </w:r>
      <w:r w:rsidRPr="00233BF3">
        <w:rPr>
          <w:szCs w:val="28"/>
        </w:rPr>
        <w:t xml:space="preserve">Октябрьского </w:t>
      </w:r>
      <w:proofErr w:type="spellStart"/>
      <w:r w:rsidRPr="00233BF3">
        <w:rPr>
          <w:szCs w:val="28"/>
        </w:rPr>
        <w:t>район</w:t>
      </w:r>
      <w:r>
        <w:rPr>
          <w:szCs w:val="28"/>
        </w:rPr>
        <w:t>а</w:t>
      </w:r>
      <w:r w:rsidRPr="00233BF3">
        <w:rPr>
          <w:rFonts w:cs="Times New Roman"/>
          <w:szCs w:val="28"/>
        </w:rPr>
        <w:t>на</w:t>
      </w:r>
      <w:proofErr w:type="spellEnd"/>
      <w:r w:rsidRPr="00233BF3">
        <w:rPr>
          <w:rFonts w:cs="Times New Roman"/>
          <w:szCs w:val="28"/>
        </w:rPr>
        <w:t xml:space="preserve"> п</w:t>
      </w:r>
      <w:r w:rsidRPr="00233BF3">
        <w:rPr>
          <w:szCs w:val="28"/>
        </w:rPr>
        <w:t xml:space="preserve">роведение ремонта внутриквартальных автомобильных дорог общего пользования местного значения, в том числе тротуаров не территории Октябрьского района города </w:t>
      </w:r>
      <w:proofErr w:type="spellStart"/>
      <w:r w:rsidRPr="00233BF3">
        <w:rPr>
          <w:szCs w:val="28"/>
        </w:rPr>
        <w:t>Ставрополя</w:t>
      </w:r>
      <w:proofErr w:type="gramStart"/>
      <w:r>
        <w:rPr>
          <w:szCs w:val="28"/>
        </w:rPr>
        <w:t>,о</w:t>
      </w:r>
      <w:proofErr w:type="gramEnd"/>
      <w:r>
        <w:rPr>
          <w:szCs w:val="28"/>
        </w:rPr>
        <w:t>бщая</w:t>
      </w:r>
      <w:proofErr w:type="spellEnd"/>
      <w:r>
        <w:rPr>
          <w:szCs w:val="28"/>
        </w:rPr>
        <w:t xml:space="preserve"> потребность в выполнении указанных работ составляет </w:t>
      </w:r>
      <w:r w:rsidRPr="00233BF3">
        <w:rPr>
          <w:szCs w:val="28"/>
        </w:rPr>
        <w:t>12 527,84 тыс. рублей.</w:t>
      </w:r>
    </w:p>
    <w:p w:rsidR="00C17450" w:rsidRDefault="00C17450" w:rsidP="00C17450">
      <w:pPr>
        <w:jc w:val="both"/>
        <w:rPr>
          <w:szCs w:val="28"/>
        </w:rPr>
      </w:pPr>
      <w:proofErr w:type="gramStart"/>
      <w:r w:rsidRPr="008B2982">
        <w:rPr>
          <w:szCs w:val="28"/>
        </w:rPr>
        <w:t xml:space="preserve">В нарушение требований, установленных частью 1 статьи 8.3 </w:t>
      </w:r>
      <w:r w:rsidRPr="009F4C16">
        <w:rPr>
          <w:szCs w:val="28"/>
        </w:rPr>
        <w:t xml:space="preserve">Градостроительного кодекса Российской Федерации (далее – </w:t>
      </w:r>
      <w:proofErr w:type="spellStart"/>
      <w:r w:rsidRPr="009F4C16">
        <w:rPr>
          <w:szCs w:val="28"/>
        </w:rPr>
        <w:t>ГрК</w:t>
      </w:r>
      <w:proofErr w:type="spellEnd"/>
      <w:r w:rsidRPr="009F4C16">
        <w:rPr>
          <w:szCs w:val="28"/>
        </w:rPr>
        <w:t xml:space="preserve"> РФ), пункта 3.30 МДС 81-35.2004 (</w:t>
      </w:r>
      <w:r w:rsidRPr="009F4C16">
        <w:rPr>
          <w:rFonts w:cs="Times New Roman"/>
          <w:szCs w:val="28"/>
        </w:rPr>
        <w:t>действовавших на момент составления сметной документации), сметная стоимость</w:t>
      </w:r>
      <w:r w:rsidRPr="009F4C16">
        <w:rPr>
          <w:szCs w:val="28"/>
        </w:rPr>
        <w:t xml:space="preserve"> работ по объекту «Ремонт внутриквартальных автомобильных дорог общего пользования местного значения, в том числе тротуаров не территории Октябрьского района города Ставрополя» определена с нарушением положений</w:t>
      </w:r>
      <w:r w:rsidRPr="008B2982">
        <w:rPr>
          <w:szCs w:val="28"/>
        </w:rPr>
        <w:t xml:space="preserve"> методики определени</w:t>
      </w:r>
      <w:r w:rsidRPr="00233BF3">
        <w:rPr>
          <w:szCs w:val="28"/>
        </w:rPr>
        <w:t>я сметной стоимости строительства</w:t>
      </w:r>
      <w:r>
        <w:rPr>
          <w:szCs w:val="28"/>
        </w:rPr>
        <w:t xml:space="preserve"> (в расчете допущена</w:t>
      </w:r>
      <w:proofErr w:type="gramEnd"/>
      <w:r>
        <w:rPr>
          <w:szCs w:val="28"/>
        </w:rPr>
        <w:t xml:space="preserve"> арифметическая ошибка)</w:t>
      </w:r>
      <w:r w:rsidRPr="00233BF3">
        <w:rPr>
          <w:szCs w:val="28"/>
        </w:rPr>
        <w:t>, что привело к завышению сметной стоимости в общей сумме 4 795,40 тыс. рублей.</w:t>
      </w:r>
    </w:p>
    <w:p w:rsidR="00C17450" w:rsidRDefault="00C17450" w:rsidP="00C17450">
      <w:pPr>
        <w:tabs>
          <w:tab w:val="num" w:pos="0"/>
        </w:tabs>
        <w:autoSpaceDE w:val="0"/>
        <w:autoSpaceDN w:val="0"/>
        <w:adjustRightInd w:val="0"/>
        <w:jc w:val="both"/>
        <w:rPr>
          <w:szCs w:val="28"/>
        </w:rPr>
      </w:pPr>
      <w:r>
        <w:rPr>
          <w:szCs w:val="28"/>
        </w:rPr>
        <w:t>Проектом бюджета администрации Ленин</w:t>
      </w:r>
      <w:r w:rsidRPr="00233BF3">
        <w:rPr>
          <w:szCs w:val="28"/>
        </w:rPr>
        <w:t>ского район</w:t>
      </w:r>
      <w:r>
        <w:rPr>
          <w:szCs w:val="28"/>
        </w:rPr>
        <w:t xml:space="preserve"> расходы на ремонт и содержание </w:t>
      </w:r>
      <w:r w:rsidRPr="00233BF3">
        <w:rPr>
          <w:szCs w:val="28"/>
        </w:rPr>
        <w:t>внутриквартальных автомобильных дорог</w:t>
      </w:r>
      <w:r>
        <w:rPr>
          <w:szCs w:val="28"/>
        </w:rPr>
        <w:t xml:space="preserve"> общего пользования местного значения предусмотрены в сумме 12 547,77 тыс. рублей, из них на выполнение работ по </w:t>
      </w:r>
      <w:r w:rsidRPr="00233BF3">
        <w:rPr>
          <w:szCs w:val="28"/>
        </w:rPr>
        <w:t>ремонт</w:t>
      </w:r>
      <w:r>
        <w:rPr>
          <w:szCs w:val="28"/>
        </w:rPr>
        <w:t>у</w:t>
      </w:r>
      <w:r w:rsidRPr="00233BF3">
        <w:rPr>
          <w:szCs w:val="28"/>
        </w:rPr>
        <w:t xml:space="preserve"> внутриквартальных автомобильных дорог</w:t>
      </w:r>
      <w:r>
        <w:rPr>
          <w:szCs w:val="28"/>
        </w:rPr>
        <w:t xml:space="preserve"> выделено 7 139,76 тыс. рублей.</w:t>
      </w:r>
    </w:p>
    <w:p w:rsidR="00C17450" w:rsidRDefault="00C17450" w:rsidP="00C17450">
      <w:pPr>
        <w:tabs>
          <w:tab w:val="num" w:pos="0"/>
        </w:tabs>
        <w:autoSpaceDE w:val="0"/>
        <w:autoSpaceDN w:val="0"/>
        <w:adjustRightInd w:val="0"/>
        <w:jc w:val="both"/>
        <w:rPr>
          <w:rFonts w:cs="Times New Roman"/>
          <w:szCs w:val="28"/>
        </w:rPr>
      </w:pPr>
      <w:r w:rsidRPr="00233BF3">
        <w:rPr>
          <w:rFonts w:cs="Times New Roman"/>
          <w:szCs w:val="28"/>
        </w:rPr>
        <w:t>Согласно сметн</w:t>
      </w:r>
      <w:r>
        <w:rPr>
          <w:rFonts w:cs="Times New Roman"/>
          <w:szCs w:val="28"/>
        </w:rPr>
        <w:t>ому</w:t>
      </w:r>
      <w:r w:rsidRPr="00233BF3">
        <w:rPr>
          <w:rFonts w:cs="Times New Roman"/>
          <w:szCs w:val="28"/>
        </w:rPr>
        <w:t xml:space="preserve"> расчет</w:t>
      </w:r>
      <w:r>
        <w:rPr>
          <w:rFonts w:cs="Times New Roman"/>
          <w:szCs w:val="28"/>
        </w:rPr>
        <w:t xml:space="preserve">у, представленному </w:t>
      </w:r>
      <w:r>
        <w:rPr>
          <w:szCs w:val="28"/>
        </w:rPr>
        <w:t>администрацией Ленинского</w:t>
      </w:r>
      <w:r w:rsidRPr="00233BF3">
        <w:rPr>
          <w:szCs w:val="28"/>
        </w:rPr>
        <w:t xml:space="preserve"> </w:t>
      </w:r>
      <w:proofErr w:type="spellStart"/>
      <w:r w:rsidRPr="00233BF3">
        <w:rPr>
          <w:szCs w:val="28"/>
        </w:rPr>
        <w:t>район</w:t>
      </w:r>
      <w:r>
        <w:rPr>
          <w:szCs w:val="28"/>
        </w:rPr>
        <w:t>а</w:t>
      </w:r>
      <w:r w:rsidRPr="00233BF3">
        <w:rPr>
          <w:rFonts w:cs="Times New Roman"/>
          <w:szCs w:val="28"/>
        </w:rPr>
        <w:t>на</w:t>
      </w:r>
      <w:proofErr w:type="spellEnd"/>
      <w:r w:rsidRPr="00233BF3">
        <w:rPr>
          <w:rFonts w:cs="Times New Roman"/>
          <w:szCs w:val="28"/>
        </w:rPr>
        <w:t xml:space="preserve"> п</w:t>
      </w:r>
      <w:r w:rsidRPr="00233BF3">
        <w:rPr>
          <w:szCs w:val="28"/>
        </w:rPr>
        <w:t xml:space="preserve">роведение ремонта внутриквартальных автомобильных дорог общего пользования местного значения, в том числе тротуаров не территории Октябрьского района города </w:t>
      </w:r>
      <w:proofErr w:type="spellStart"/>
      <w:r w:rsidRPr="00233BF3">
        <w:rPr>
          <w:szCs w:val="28"/>
        </w:rPr>
        <w:t>Ставрополя</w:t>
      </w:r>
      <w:proofErr w:type="gramStart"/>
      <w:r>
        <w:rPr>
          <w:szCs w:val="28"/>
        </w:rPr>
        <w:t>,о</w:t>
      </w:r>
      <w:proofErr w:type="gramEnd"/>
      <w:r>
        <w:rPr>
          <w:szCs w:val="28"/>
        </w:rPr>
        <w:t>бщая</w:t>
      </w:r>
      <w:proofErr w:type="spellEnd"/>
      <w:r>
        <w:rPr>
          <w:szCs w:val="28"/>
        </w:rPr>
        <w:t xml:space="preserve"> потребность в выполнении указанных работ составляет 15 000,00</w:t>
      </w:r>
      <w:r w:rsidRPr="00233BF3">
        <w:rPr>
          <w:szCs w:val="28"/>
        </w:rPr>
        <w:t xml:space="preserve"> тыс. рублей.</w:t>
      </w:r>
    </w:p>
    <w:p w:rsidR="00C17450" w:rsidRPr="00233BF3" w:rsidRDefault="00C17450" w:rsidP="00C17450">
      <w:pPr>
        <w:tabs>
          <w:tab w:val="num" w:pos="0"/>
        </w:tabs>
        <w:autoSpaceDE w:val="0"/>
        <w:autoSpaceDN w:val="0"/>
        <w:adjustRightInd w:val="0"/>
        <w:jc w:val="both"/>
        <w:rPr>
          <w:rFonts w:cs="Times New Roman"/>
          <w:szCs w:val="28"/>
        </w:rPr>
      </w:pPr>
      <w:r w:rsidRPr="00233BF3">
        <w:rPr>
          <w:rFonts w:cs="Times New Roman"/>
          <w:szCs w:val="28"/>
        </w:rPr>
        <w:t xml:space="preserve">По результатам анализа </w:t>
      </w:r>
      <w:r>
        <w:rPr>
          <w:rFonts w:cs="Times New Roman"/>
          <w:szCs w:val="28"/>
        </w:rPr>
        <w:t xml:space="preserve">сметного </w:t>
      </w:r>
      <w:r w:rsidRPr="00233BF3">
        <w:rPr>
          <w:rFonts w:cs="Times New Roman"/>
          <w:szCs w:val="28"/>
        </w:rPr>
        <w:t xml:space="preserve">расчета установлено, что </w:t>
      </w:r>
      <w:r>
        <w:rPr>
          <w:rFonts w:cs="Times New Roman"/>
          <w:szCs w:val="28"/>
        </w:rPr>
        <w:t xml:space="preserve">в </w:t>
      </w:r>
      <w:r>
        <w:rPr>
          <w:szCs w:val="28"/>
        </w:rPr>
        <w:t xml:space="preserve">итогах при переводе в текущий уровень цен из базового уровня цен (на 01.01.2000) допущенная арифметическая ошибка, повлекшая занижение сметной стоимости работ в размере </w:t>
      </w:r>
      <w:r w:rsidRPr="00A7085C">
        <w:rPr>
          <w:szCs w:val="28"/>
        </w:rPr>
        <w:t>26</w:t>
      </w:r>
      <w:r>
        <w:rPr>
          <w:szCs w:val="28"/>
        </w:rPr>
        <w:t> </w:t>
      </w:r>
      <w:r w:rsidRPr="00A7085C">
        <w:rPr>
          <w:szCs w:val="28"/>
        </w:rPr>
        <w:t>762</w:t>
      </w:r>
      <w:r>
        <w:rPr>
          <w:szCs w:val="28"/>
        </w:rPr>
        <w:t xml:space="preserve">,87 тыс. </w:t>
      </w:r>
      <w:r w:rsidRPr="00D0283B">
        <w:rPr>
          <w:szCs w:val="28"/>
        </w:rPr>
        <w:t>руб</w:t>
      </w:r>
      <w:r>
        <w:rPr>
          <w:szCs w:val="28"/>
        </w:rPr>
        <w:t xml:space="preserve">лей, что нарушает </w:t>
      </w:r>
      <w:r w:rsidRPr="00233BF3">
        <w:rPr>
          <w:szCs w:val="28"/>
        </w:rPr>
        <w:t>ч</w:t>
      </w:r>
      <w:r>
        <w:rPr>
          <w:szCs w:val="28"/>
        </w:rPr>
        <w:t>асть</w:t>
      </w:r>
      <w:r w:rsidRPr="00233BF3">
        <w:rPr>
          <w:szCs w:val="28"/>
        </w:rPr>
        <w:t xml:space="preserve"> 1 ст</w:t>
      </w:r>
      <w:r>
        <w:rPr>
          <w:szCs w:val="28"/>
        </w:rPr>
        <w:t>атьи</w:t>
      </w:r>
      <w:r w:rsidRPr="00233BF3">
        <w:rPr>
          <w:szCs w:val="28"/>
        </w:rPr>
        <w:t xml:space="preserve"> 8.3 </w:t>
      </w:r>
      <w:proofErr w:type="spellStart"/>
      <w:r>
        <w:rPr>
          <w:szCs w:val="28"/>
        </w:rPr>
        <w:t>ГрК</w:t>
      </w:r>
      <w:proofErr w:type="spellEnd"/>
      <w:r>
        <w:rPr>
          <w:szCs w:val="28"/>
        </w:rPr>
        <w:t xml:space="preserve"> РФ, пункт 3.30 </w:t>
      </w:r>
      <w:r w:rsidRPr="00233BF3">
        <w:rPr>
          <w:szCs w:val="28"/>
        </w:rPr>
        <w:t>МДС 81-35.2004</w:t>
      </w:r>
      <w:r w:rsidRPr="00956504">
        <w:rPr>
          <w:szCs w:val="28"/>
        </w:rPr>
        <w:t>.</w:t>
      </w:r>
    </w:p>
    <w:p w:rsidR="00C17450" w:rsidRDefault="00C17450" w:rsidP="00C17450">
      <w:pPr>
        <w:tabs>
          <w:tab w:val="num" w:pos="0"/>
        </w:tabs>
        <w:autoSpaceDE w:val="0"/>
        <w:autoSpaceDN w:val="0"/>
        <w:adjustRightInd w:val="0"/>
        <w:jc w:val="both"/>
        <w:rPr>
          <w:szCs w:val="28"/>
        </w:rPr>
      </w:pPr>
      <w:r>
        <w:rPr>
          <w:rFonts w:cs="Times New Roman"/>
          <w:szCs w:val="28"/>
        </w:rPr>
        <w:t xml:space="preserve">Также, </w:t>
      </w:r>
      <w:r>
        <w:rPr>
          <w:szCs w:val="28"/>
        </w:rPr>
        <w:t xml:space="preserve">Проектом бюджета администрации </w:t>
      </w:r>
      <w:proofErr w:type="gramStart"/>
      <w:r>
        <w:rPr>
          <w:szCs w:val="28"/>
        </w:rPr>
        <w:t>Ленин</w:t>
      </w:r>
      <w:r w:rsidRPr="00233BF3">
        <w:rPr>
          <w:szCs w:val="28"/>
        </w:rPr>
        <w:t>ского</w:t>
      </w:r>
      <w:proofErr w:type="gramEnd"/>
      <w:r w:rsidRPr="00233BF3">
        <w:rPr>
          <w:szCs w:val="28"/>
        </w:rPr>
        <w:t xml:space="preserve"> район</w:t>
      </w:r>
      <w:r>
        <w:rPr>
          <w:szCs w:val="28"/>
        </w:rPr>
        <w:t xml:space="preserve"> предусмотрены расходы на содержание водных устройств (фонтанов) в общей сумме 934,64 тыс. рублей.</w:t>
      </w:r>
    </w:p>
    <w:p w:rsidR="00C17450" w:rsidRPr="00A145AF" w:rsidRDefault="00C17450" w:rsidP="00C17450">
      <w:pPr>
        <w:jc w:val="both"/>
        <w:rPr>
          <w:szCs w:val="28"/>
        </w:rPr>
      </w:pPr>
      <w:r w:rsidRPr="00233BF3">
        <w:rPr>
          <w:rFonts w:cs="Times New Roman"/>
          <w:szCs w:val="28"/>
        </w:rPr>
        <w:t>Согласно сметн</w:t>
      </w:r>
      <w:r>
        <w:rPr>
          <w:rFonts w:cs="Times New Roman"/>
          <w:szCs w:val="28"/>
        </w:rPr>
        <w:t>ому</w:t>
      </w:r>
      <w:r w:rsidRPr="00233BF3">
        <w:rPr>
          <w:rFonts w:cs="Times New Roman"/>
          <w:szCs w:val="28"/>
        </w:rPr>
        <w:t xml:space="preserve"> расчет</w:t>
      </w:r>
      <w:r>
        <w:rPr>
          <w:rFonts w:cs="Times New Roman"/>
          <w:szCs w:val="28"/>
        </w:rPr>
        <w:t xml:space="preserve">у, представленному </w:t>
      </w:r>
      <w:r>
        <w:rPr>
          <w:szCs w:val="28"/>
        </w:rPr>
        <w:t>администрацией Ленинского</w:t>
      </w:r>
      <w:r w:rsidRPr="00233BF3">
        <w:rPr>
          <w:szCs w:val="28"/>
        </w:rPr>
        <w:t xml:space="preserve"> </w:t>
      </w:r>
      <w:proofErr w:type="spellStart"/>
      <w:r w:rsidRPr="00233BF3">
        <w:rPr>
          <w:szCs w:val="28"/>
        </w:rPr>
        <w:t>район</w:t>
      </w:r>
      <w:r>
        <w:rPr>
          <w:szCs w:val="28"/>
        </w:rPr>
        <w:t>а</w:t>
      </w:r>
      <w:r w:rsidRPr="00233BF3">
        <w:rPr>
          <w:rFonts w:cs="Times New Roman"/>
          <w:szCs w:val="28"/>
        </w:rPr>
        <w:t>на</w:t>
      </w:r>
      <w:proofErr w:type="spellEnd"/>
      <w:proofErr w:type="gramStart"/>
      <w:r>
        <w:rPr>
          <w:szCs w:val="28"/>
        </w:rPr>
        <w:t>«С</w:t>
      </w:r>
      <w:proofErr w:type="gramEnd"/>
      <w:r w:rsidRPr="007B1431">
        <w:rPr>
          <w:szCs w:val="28"/>
        </w:rPr>
        <w:t>одержание фонтанов на территории Ленинского р</w:t>
      </w:r>
      <w:r>
        <w:rPr>
          <w:szCs w:val="28"/>
        </w:rPr>
        <w:t xml:space="preserve">айона </w:t>
      </w:r>
      <w:r w:rsidRPr="007B1431">
        <w:rPr>
          <w:szCs w:val="28"/>
        </w:rPr>
        <w:t>г. Ставрополя на 2021 год</w:t>
      </w:r>
      <w:r>
        <w:rPr>
          <w:szCs w:val="28"/>
        </w:rPr>
        <w:t xml:space="preserve">» на общую сумму </w:t>
      </w:r>
      <w:r w:rsidRPr="004E30E2">
        <w:rPr>
          <w:szCs w:val="28"/>
        </w:rPr>
        <w:t>1</w:t>
      </w:r>
      <w:r>
        <w:rPr>
          <w:szCs w:val="28"/>
        </w:rPr>
        <w:t> </w:t>
      </w:r>
      <w:r w:rsidRPr="004E30E2">
        <w:rPr>
          <w:szCs w:val="28"/>
        </w:rPr>
        <w:t>251</w:t>
      </w:r>
      <w:r>
        <w:rPr>
          <w:szCs w:val="28"/>
        </w:rPr>
        <w:t>,</w:t>
      </w:r>
      <w:r w:rsidRPr="004E30E2">
        <w:rPr>
          <w:szCs w:val="28"/>
        </w:rPr>
        <w:t>49</w:t>
      </w:r>
      <w:r>
        <w:rPr>
          <w:szCs w:val="28"/>
        </w:rPr>
        <w:t xml:space="preserve"> тыс. рублей, стоимость </w:t>
      </w:r>
      <w:r w:rsidRPr="00A145AF">
        <w:rPr>
          <w:szCs w:val="28"/>
        </w:rPr>
        <w:t xml:space="preserve">работ определена с применением коэффициентов </w:t>
      </w:r>
      <w:r>
        <w:rPr>
          <w:szCs w:val="28"/>
        </w:rPr>
        <w:t xml:space="preserve">и определением видов работ которые не следовало применять (применен коэффициент </w:t>
      </w:r>
      <w:r w:rsidRPr="00A145AF">
        <w:rPr>
          <w:szCs w:val="28"/>
        </w:rPr>
        <w:t xml:space="preserve">1,15 к нормам затрат труда и 1,25 к нормам времени эксплуатации строительных машин, в том числе и </w:t>
      </w:r>
      <w:proofErr w:type="spellStart"/>
      <w:r w:rsidRPr="00A145AF">
        <w:rPr>
          <w:szCs w:val="28"/>
        </w:rPr>
        <w:t>приопределении</w:t>
      </w:r>
      <w:proofErr w:type="spellEnd"/>
      <w:r w:rsidRPr="00A145AF">
        <w:rPr>
          <w:szCs w:val="28"/>
        </w:rPr>
        <w:t xml:space="preserve"> стоимости </w:t>
      </w:r>
      <w:proofErr w:type="gramStart"/>
      <w:r w:rsidRPr="00A145AF">
        <w:rPr>
          <w:szCs w:val="28"/>
        </w:rPr>
        <w:t>ремонтно-строительных и монтажных работ, работ, включенных в сборник 46 «Работы при реконструкции зданий и сооружений»</w:t>
      </w:r>
      <w:r>
        <w:rPr>
          <w:szCs w:val="28"/>
        </w:rPr>
        <w:t>,</w:t>
      </w:r>
      <w:r w:rsidRPr="00A145AF">
        <w:rPr>
          <w:szCs w:val="28"/>
        </w:rPr>
        <w:t xml:space="preserve"> а также демонт</w:t>
      </w:r>
      <w:r>
        <w:rPr>
          <w:szCs w:val="28"/>
        </w:rPr>
        <w:t>а</w:t>
      </w:r>
      <w:r w:rsidRPr="00A145AF">
        <w:rPr>
          <w:szCs w:val="28"/>
        </w:rPr>
        <w:t>жны</w:t>
      </w:r>
      <w:r>
        <w:rPr>
          <w:szCs w:val="28"/>
        </w:rPr>
        <w:t>х</w:t>
      </w:r>
      <w:r w:rsidRPr="00A145AF">
        <w:rPr>
          <w:szCs w:val="28"/>
        </w:rPr>
        <w:t xml:space="preserve"> и монтажны</w:t>
      </w:r>
      <w:r>
        <w:rPr>
          <w:szCs w:val="28"/>
        </w:rPr>
        <w:t>х</w:t>
      </w:r>
      <w:r w:rsidRPr="00A145AF">
        <w:rPr>
          <w:szCs w:val="28"/>
        </w:rPr>
        <w:t xml:space="preserve"> работ</w:t>
      </w:r>
      <w:r>
        <w:rPr>
          <w:szCs w:val="28"/>
        </w:rPr>
        <w:t xml:space="preserve"> по оборудованию).</w:t>
      </w:r>
      <w:proofErr w:type="gramEnd"/>
      <w:r>
        <w:rPr>
          <w:szCs w:val="28"/>
        </w:rPr>
        <w:t xml:space="preserve"> Несоблюдение пункта 4.7 </w:t>
      </w:r>
      <w:r w:rsidRPr="00233BF3">
        <w:rPr>
          <w:szCs w:val="28"/>
        </w:rPr>
        <w:t>МДС 81-35.2004</w:t>
      </w:r>
      <w:r>
        <w:rPr>
          <w:szCs w:val="28"/>
        </w:rPr>
        <w:t xml:space="preserve"> может повлечь за собой завышение стоимости работ.</w:t>
      </w:r>
    </w:p>
    <w:p w:rsidR="0028700D" w:rsidRDefault="0028700D" w:rsidP="0028700D">
      <w:pPr>
        <w:autoSpaceDE w:val="0"/>
        <w:autoSpaceDN w:val="0"/>
        <w:adjustRightInd w:val="0"/>
        <w:ind w:firstLine="708"/>
        <w:jc w:val="both"/>
        <w:rPr>
          <w:rFonts w:cs="Times New Roman"/>
          <w:szCs w:val="28"/>
        </w:rPr>
      </w:pPr>
      <w:r>
        <w:rPr>
          <w:rFonts w:cs="Times New Roman"/>
          <w:szCs w:val="28"/>
        </w:rPr>
        <w:t>В ходе экспертно-аналитического мероприятия проведен анализ дополнительной потребности к предельным объемам бюджетных ассигнований на 2021 год, представленной главными распорядителями бюджетных средств, в части программных расходов, по результатам которого установлено следующее.</w:t>
      </w:r>
    </w:p>
    <w:p w:rsidR="0028700D" w:rsidRDefault="0028700D" w:rsidP="0028700D">
      <w:pPr>
        <w:autoSpaceDE w:val="0"/>
        <w:autoSpaceDN w:val="0"/>
        <w:adjustRightInd w:val="0"/>
        <w:ind w:firstLine="708"/>
        <w:jc w:val="both"/>
        <w:rPr>
          <w:rFonts w:cs="Times New Roman"/>
          <w:szCs w:val="28"/>
        </w:rPr>
      </w:pPr>
      <w:r>
        <w:rPr>
          <w:rFonts w:cs="Times New Roman"/>
          <w:szCs w:val="28"/>
        </w:rPr>
        <w:t>В рамках реализации муниципальной программы «Развитие образования в городе Ставрополе» помимо бюджетных ассигнований, предусмотренных Проектом бюджета, дополнительная потребность на 2021 год, представленная комитетом образования, составляет в сумме 165 432,77 тыс. рублей.</w:t>
      </w:r>
    </w:p>
    <w:p w:rsidR="0028700D" w:rsidRDefault="0028700D" w:rsidP="0028700D">
      <w:pPr>
        <w:autoSpaceDE w:val="0"/>
        <w:autoSpaceDN w:val="0"/>
        <w:adjustRightInd w:val="0"/>
        <w:jc w:val="both"/>
        <w:rPr>
          <w:rFonts w:cs="Times New Roman"/>
          <w:szCs w:val="28"/>
        </w:rPr>
      </w:pPr>
      <w:r w:rsidRPr="002C7C3E">
        <w:t>Согласно</w:t>
      </w:r>
      <w:r w:rsidRPr="002C7C3E">
        <w:rPr>
          <w:rFonts w:cs="Times New Roman"/>
          <w:szCs w:val="28"/>
        </w:rPr>
        <w:t xml:space="preserve"> части 1 статьи 9 </w:t>
      </w:r>
      <w:r>
        <w:rPr>
          <w:rFonts w:cs="Times New Roman"/>
          <w:szCs w:val="28"/>
        </w:rPr>
        <w:t xml:space="preserve">Федерального закона от 29.12.2012                         № 273-ФЗ «Об образовании в Российской Федерации» (далее – Федеральный закон № 273-ФЗ) к полномочиям органов местного самоуправления </w:t>
      </w:r>
      <w:proofErr w:type="gramStart"/>
      <w:r>
        <w:rPr>
          <w:rFonts w:cs="Times New Roman"/>
          <w:szCs w:val="28"/>
        </w:rPr>
        <w:t>относится</w:t>
      </w:r>
      <w:proofErr w:type="gramEnd"/>
      <w:r>
        <w:rPr>
          <w:rFonts w:cs="Times New Roman"/>
          <w:szCs w:val="28"/>
        </w:rPr>
        <w:t xml:space="preserve"> в том числе создание условий для осуществления присмотра и ухода за детьми, содержания детей в муниципальных образовательных организациях и обеспечение содержания зданий и сооружений муниципальных образовательных организаций.</w:t>
      </w:r>
    </w:p>
    <w:p w:rsidR="0028700D" w:rsidRPr="00BF3099" w:rsidRDefault="0028700D" w:rsidP="0028700D">
      <w:pPr>
        <w:autoSpaceDE w:val="0"/>
        <w:autoSpaceDN w:val="0"/>
        <w:adjustRightInd w:val="0"/>
        <w:ind w:firstLine="708"/>
        <w:jc w:val="both"/>
        <w:rPr>
          <w:rFonts w:cs="Times New Roman"/>
          <w:szCs w:val="28"/>
        </w:rPr>
      </w:pPr>
      <w:proofErr w:type="gramStart"/>
      <w:r>
        <w:rPr>
          <w:rFonts w:cs="Times New Roman"/>
          <w:szCs w:val="28"/>
        </w:rPr>
        <w:t xml:space="preserve">В тоже время дополнительная потребность на </w:t>
      </w:r>
      <w:proofErr w:type="spellStart"/>
      <w:r>
        <w:rPr>
          <w:rFonts w:cs="Times New Roman"/>
          <w:szCs w:val="28"/>
        </w:rPr>
        <w:t>содержаниезданий</w:t>
      </w:r>
      <w:proofErr w:type="spellEnd"/>
      <w:r>
        <w:rPr>
          <w:rFonts w:cs="Times New Roman"/>
          <w:szCs w:val="28"/>
        </w:rPr>
        <w:t xml:space="preserve"> и сооружений учреждений, подведомственных комитету образования, в рамках выделения субсидии на финансовое обеспечение выполнения муниципального задания на оказание муниципальных услуг</w:t>
      </w:r>
      <w:r w:rsidR="00215222">
        <w:rPr>
          <w:rFonts w:cs="Times New Roman"/>
          <w:szCs w:val="28"/>
        </w:rPr>
        <w:t>,</w:t>
      </w:r>
      <w:r>
        <w:rPr>
          <w:rFonts w:cs="Times New Roman"/>
          <w:szCs w:val="28"/>
        </w:rPr>
        <w:t xml:space="preserve"> составляет в сумме 50 000,00 тыс. </w:t>
      </w:r>
      <w:r w:rsidRPr="004D28C3">
        <w:rPr>
          <w:rFonts w:cs="Times New Roman"/>
          <w:szCs w:val="28"/>
        </w:rPr>
        <w:t xml:space="preserve">рублей, что создает риски </w:t>
      </w:r>
      <w:r>
        <w:rPr>
          <w:rFonts w:cs="Times New Roman"/>
          <w:szCs w:val="28"/>
        </w:rPr>
        <w:t>возникновения</w:t>
      </w:r>
      <w:r w:rsidRPr="004D28C3">
        <w:rPr>
          <w:rFonts w:cs="Times New Roman"/>
          <w:szCs w:val="28"/>
        </w:rPr>
        <w:t xml:space="preserve"> в учреждениях образования </w:t>
      </w:r>
      <w:r>
        <w:rPr>
          <w:rFonts w:cs="Times New Roman"/>
          <w:szCs w:val="28"/>
        </w:rPr>
        <w:t>кредиторской задолженности по</w:t>
      </w:r>
      <w:r w:rsidRPr="004D28C3">
        <w:rPr>
          <w:rFonts w:cs="Times New Roman"/>
          <w:szCs w:val="28"/>
        </w:rPr>
        <w:t xml:space="preserve"> </w:t>
      </w:r>
      <w:proofErr w:type="spellStart"/>
      <w:r w:rsidRPr="004D28C3">
        <w:rPr>
          <w:rFonts w:cs="Times New Roman"/>
          <w:szCs w:val="28"/>
        </w:rPr>
        <w:t>коммунальны</w:t>
      </w:r>
      <w:r>
        <w:rPr>
          <w:rFonts w:cs="Times New Roman"/>
          <w:szCs w:val="28"/>
        </w:rPr>
        <w:t>мплатежам</w:t>
      </w:r>
      <w:proofErr w:type="spellEnd"/>
      <w:r>
        <w:rPr>
          <w:rFonts w:cs="Times New Roman"/>
          <w:szCs w:val="28"/>
        </w:rPr>
        <w:t xml:space="preserve">, а также </w:t>
      </w:r>
      <w:r w:rsidRPr="00BF3099">
        <w:rPr>
          <w:rFonts w:cs="Times New Roman"/>
          <w:szCs w:val="28"/>
        </w:rPr>
        <w:t xml:space="preserve">по содержанию </w:t>
      </w:r>
      <w:r>
        <w:rPr>
          <w:rFonts w:cs="Times New Roman"/>
          <w:szCs w:val="28"/>
        </w:rPr>
        <w:t>и техобслуживанию систем центрального отопления, узлов учета, газового и лифтового оборудования.</w:t>
      </w:r>
      <w:proofErr w:type="gramEnd"/>
    </w:p>
    <w:p w:rsidR="005A6C7D" w:rsidRDefault="005A6C7D" w:rsidP="005A6C7D">
      <w:pPr>
        <w:jc w:val="both"/>
      </w:pPr>
      <w:r>
        <w:t xml:space="preserve">Дополнительная потребность в бюджетных средствах на закупку услуг по обеспечению образовательных учреждений средствами тревожной сигнализации составляет в сумме 3 856,15 тыс. рублей, на обеспечение пожарной безопасности </w:t>
      </w:r>
      <w:r>
        <w:rPr>
          <w:rFonts w:cs="Times New Roman"/>
        </w:rPr>
        <w:t>−</w:t>
      </w:r>
      <w:r>
        <w:t xml:space="preserve"> 19 371,28 тыс. рублей.</w:t>
      </w:r>
    </w:p>
    <w:p w:rsidR="005A6C7D" w:rsidRDefault="005A6C7D" w:rsidP="005A6C7D">
      <w:pPr>
        <w:jc w:val="both"/>
      </w:pPr>
      <w:proofErr w:type="gramStart"/>
      <w:r w:rsidRPr="00B81F81">
        <w:t xml:space="preserve">Согласно данным Основного списка учреждений отрасли «Образование», требующих проведения ремонтных работ в 2021 году, составленного комиссией из 17 должностных лиц, созданной в соответствии с постановлением администрации города Ставрополя от 11.06.2020 № 857 </w:t>
      </w:r>
      <w:r w:rsidR="007F24ED">
        <w:br/>
      </w:r>
      <w:r w:rsidRPr="00B81F81">
        <w:t>«О создании комиссии по определению приоритетов развития социальной сферы города Ставрополя», дополнительная потребность в бюджетных ассигнованиях на проведение ремонтных работ в 21 образовательном учреждении составляет 74 311,66 тыс. рублей</w:t>
      </w:r>
      <w:proofErr w:type="gramEnd"/>
      <w:r w:rsidRPr="00B81F81">
        <w:t>.</w:t>
      </w:r>
      <w:r>
        <w:t xml:space="preserve"> По 7 учреждениям, требующим ремонта на сумму 22 511,66 тыс. рублей, разработана проектно-сметная документация.</w:t>
      </w:r>
    </w:p>
    <w:p w:rsidR="005A6C7D" w:rsidRPr="00A957C5" w:rsidRDefault="005A6C7D" w:rsidP="005A6C7D">
      <w:pPr>
        <w:jc w:val="both"/>
      </w:pPr>
      <w:r w:rsidRPr="00A957C5">
        <w:t xml:space="preserve">Контрольно-счетная палата </w:t>
      </w:r>
      <w:r>
        <w:t>отмечает</w:t>
      </w:r>
      <w:r w:rsidRPr="00A957C5">
        <w:t>, что отдельные помещения образовательных учреждений требуют неотложного ремонта согласно заключению ООО «Строительная лаборатория неразрушающих методов контроля «Конструкторского бюро Ивлева».</w:t>
      </w:r>
    </w:p>
    <w:p w:rsidR="005A6C7D" w:rsidRPr="00A957C5" w:rsidRDefault="005A6C7D" w:rsidP="005A6C7D">
      <w:pPr>
        <w:jc w:val="both"/>
      </w:pPr>
      <w:r w:rsidRPr="00A957C5">
        <w:t>Так, в муниципальном бюджетном учреждении образования средней общеобразовательной школе № 21 города Ставрополя требуется капитальный ремонт спортивного зала с проведением противоаварийных мероприятий</w:t>
      </w:r>
      <w:r>
        <w:t xml:space="preserve"> на сумму 4 989,82 тыс. рублей (на указанный вид ремонтных работ имеется проектно-сметная документация и положительное заключение экспертизы).</w:t>
      </w:r>
    </w:p>
    <w:p w:rsidR="005A6C7D" w:rsidRDefault="005A6C7D" w:rsidP="005A6C7D">
      <w:pPr>
        <w:autoSpaceDE w:val="0"/>
        <w:autoSpaceDN w:val="0"/>
        <w:adjustRightInd w:val="0"/>
        <w:jc w:val="both"/>
        <w:rPr>
          <w:rFonts w:cs="Times New Roman"/>
          <w:szCs w:val="28"/>
        </w:rPr>
      </w:pPr>
      <w:proofErr w:type="gramStart"/>
      <w:r>
        <w:t xml:space="preserve">Контрольно-счетная палата обращает внимание, что отсутствие необходимого объема финансирования по указанным направлениям не позволит образовательным учреждениям исполнять обязанности, возложенные на них пунктом 2 части 6 статьи 28 </w:t>
      </w:r>
      <w:r>
        <w:rPr>
          <w:rFonts w:cs="Times New Roman"/>
          <w:szCs w:val="28"/>
        </w:rPr>
        <w:t>Федерального закона № 273-ФЗ в части создания безопасных условий обучения, и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8700D" w:rsidRDefault="0028700D" w:rsidP="0028700D">
      <w:pPr>
        <w:autoSpaceDE w:val="0"/>
        <w:autoSpaceDN w:val="0"/>
        <w:adjustRightInd w:val="0"/>
        <w:jc w:val="both"/>
      </w:pPr>
      <w:r>
        <w:rPr>
          <w:rFonts w:cs="Times New Roman"/>
          <w:szCs w:val="28"/>
        </w:rPr>
        <w:t>Кроме того, д</w:t>
      </w:r>
      <w:r>
        <w:t xml:space="preserve">ополнительная потребность на оборудование медицинских кабинетов образовательных учреждений составляет в сумме 4 202,62 тыс. рублей, в том числе в соответствии с представлениями прокуратуры </w:t>
      </w:r>
      <w:r w:rsidR="00100FD6">
        <w:t xml:space="preserve">Ленинского и Промышленного районов </w:t>
      </w:r>
      <w:r>
        <w:t>города Ставрополя – 2 895,13 тыс. рублей.</w:t>
      </w:r>
    </w:p>
    <w:p w:rsidR="0028700D" w:rsidRDefault="0028700D" w:rsidP="0028700D">
      <w:pPr>
        <w:autoSpaceDE w:val="0"/>
        <w:autoSpaceDN w:val="0"/>
        <w:adjustRightInd w:val="0"/>
        <w:jc w:val="both"/>
        <w:rPr>
          <w:rFonts w:cs="Times New Roman"/>
          <w:szCs w:val="28"/>
        </w:rPr>
      </w:pPr>
      <w:r>
        <w:t xml:space="preserve">Контрольно-счетная палата обращает внимание, что отсутствие необходимого объема финансирования по данному направлению не позволит образовательным учреждениям исполнять обязанности, возложенные на них пунктом 15 части 3 статьи 28 </w:t>
      </w:r>
      <w:r>
        <w:rPr>
          <w:rFonts w:cs="Times New Roman"/>
          <w:szCs w:val="28"/>
        </w:rPr>
        <w:t>Федерального закона № 273-ФЗ в части создания необходимых условий для охраны и укрепления здоровья</w:t>
      </w:r>
      <w:r w:rsidR="00B80103">
        <w:rPr>
          <w:rFonts w:cs="Times New Roman"/>
          <w:szCs w:val="28"/>
        </w:rPr>
        <w:t xml:space="preserve"> обучающихся</w:t>
      </w:r>
      <w:r>
        <w:rPr>
          <w:rFonts w:cs="Times New Roman"/>
          <w:szCs w:val="28"/>
        </w:rPr>
        <w:t>.</w:t>
      </w:r>
    </w:p>
    <w:p w:rsidR="0028700D" w:rsidRDefault="0028700D" w:rsidP="0028700D">
      <w:pPr>
        <w:autoSpaceDE w:val="0"/>
        <w:autoSpaceDN w:val="0"/>
        <w:adjustRightInd w:val="0"/>
        <w:ind w:firstLine="708"/>
        <w:jc w:val="both"/>
        <w:rPr>
          <w:rFonts w:cs="Times New Roman"/>
          <w:szCs w:val="28"/>
        </w:rPr>
      </w:pPr>
      <w:r>
        <w:rPr>
          <w:rFonts w:cs="Times New Roman"/>
          <w:szCs w:val="28"/>
        </w:rPr>
        <w:t>В рамках реализации муниципальной программы «Развитие жилищно-коммунального хозяйства, транспортной системы на территории города Ставрополя, благоустройство территории города Ставрополя» помимо бюджетных ассигнований, предусмотренных Проектом бюджета, дополнительная потребность на 2021 год, представленная комитетом городского хозяйства, составляет 439 981,44 тыс. рублей.</w:t>
      </w:r>
    </w:p>
    <w:p w:rsidR="0028700D" w:rsidRDefault="0028700D" w:rsidP="0028700D">
      <w:pPr>
        <w:autoSpaceDE w:val="0"/>
        <w:autoSpaceDN w:val="0"/>
        <w:adjustRightInd w:val="0"/>
        <w:ind w:firstLine="708"/>
        <w:jc w:val="both"/>
        <w:rPr>
          <w:rFonts w:cs="Times New Roman"/>
          <w:szCs w:val="28"/>
        </w:rPr>
      </w:pPr>
      <w:r>
        <w:rPr>
          <w:rFonts w:cs="Times New Roman"/>
          <w:szCs w:val="28"/>
        </w:rPr>
        <w:t xml:space="preserve">На устройство дорог и тротуаров в 2021 году могут потребоваться дополнительные ассигнования в сумме 40 195,54 тыс. рублей, в том числе </w:t>
      </w:r>
      <w:proofErr w:type="gramStart"/>
      <w:r>
        <w:rPr>
          <w:rFonts w:cs="Times New Roman"/>
          <w:szCs w:val="28"/>
        </w:rPr>
        <w:t>на</w:t>
      </w:r>
      <w:proofErr w:type="gramEnd"/>
      <w:r>
        <w:rPr>
          <w:rFonts w:cs="Times New Roman"/>
          <w:szCs w:val="28"/>
        </w:rPr>
        <w:t xml:space="preserve">: </w:t>
      </w:r>
    </w:p>
    <w:p w:rsidR="0028700D" w:rsidRDefault="0028700D" w:rsidP="0028700D">
      <w:pPr>
        <w:autoSpaceDE w:val="0"/>
        <w:autoSpaceDN w:val="0"/>
        <w:adjustRightInd w:val="0"/>
        <w:ind w:firstLine="708"/>
        <w:jc w:val="both"/>
        <w:rPr>
          <w:rFonts w:cs="Times New Roman"/>
          <w:szCs w:val="28"/>
        </w:rPr>
      </w:pPr>
      <w:r>
        <w:rPr>
          <w:rFonts w:cs="Times New Roman"/>
          <w:szCs w:val="28"/>
        </w:rPr>
        <w:t>устройство тротуара и остановок общественного транспорта на участке проспекта Российского от музея до здания ККДЦ по улице Юго-Западный обход на сумму 13 313,97 тыс. рублей (поручение Губернатора Ставропольского края);</w:t>
      </w:r>
    </w:p>
    <w:p w:rsidR="0028700D" w:rsidRDefault="0028700D" w:rsidP="0028700D">
      <w:pPr>
        <w:autoSpaceDE w:val="0"/>
        <w:autoSpaceDN w:val="0"/>
        <w:adjustRightInd w:val="0"/>
        <w:ind w:firstLine="708"/>
        <w:jc w:val="both"/>
        <w:rPr>
          <w:rFonts w:cs="Times New Roman"/>
          <w:szCs w:val="28"/>
        </w:rPr>
      </w:pPr>
      <w:r>
        <w:rPr>
          <w:rFonts w:cs="Times New Roman"/>
          <w:szCs w:val="28"/>
        </w:rPr>
        <w:t>устройство подъездной дороги к заводу «Фармацевт» на сумму 21 081,57 тыс. рублей (обращение министерства энергетики, промышленности и связи Ставропольского края).</w:t>
      </w:r>
    </w:p>
    <w:p w:rsidR="0028700D" w:rsidRDefault="0028700D" w:rsidP="0028700D">
      <w:pPr>
        <w:autoSpaceDE w:val="0"/>
        <w:autoSpaceDN w:val="0"/>
        <w:adjustRightInd w:val="0"/>
        <w:ind w:firstLine="708"/>
        <w:jc w:val="both"/>
        <w:rPr>
          <w:rFonts w:cs="Times New Roman"/>
          <w:szCs w:val="28"/>
        </w:rPr>
      </w:pPr>
      <w:proofErr w:type="gramStart"/>
      <w:r>
        <w:rPr>
          <w:rFonts w:cs="Times New Roman"/>
          <w:szCs w:val="28"/>
        </w:rPr>
        <w:t>На содержание автомобильных дорог дополнительная потребность составляет в сумме 104 354,61 тыс. рублей, в том числе: на обеспечение элементами обустройства автомобильных дорог общего пользования местного значения и организацию обеспечения безопасности дорожного движения – в сумме 70 318,87 тыс. рублей, из них: для исполнения представлений прокуратуры, предписаний ГИБДД, письменных обращений граждан потребуется 52 097,80 тыс. рублей (устройство пандуса на ул. Комсомольской;</w:t>
      </w:r>
      <w:proofErr w:type="gramEnd"/>
      <w:r>
        <w:rPr>
          <w:rFonts w:cs="Times New Roman"/>
          <w:szCs w:val="28"/>
        </w:rPr>
        <w:t xml:space="preserve"> ограждения на ул. Ленина − Достоевского, ул. Ленина − Добролюбова, ул. Ленина – Маяковского; приведение в соответствие пешеходных переходов вблизи школ и др.).</w:t>
      </w:r>
    </w:p>
    <w:p w:rsidR="0028700D" w:rsidRDefault="0028700D" w:rsidP="0028700D">
      <w:pPr>
        <w:autoSpaceDE w:val="0"/>
        <w:autoSpaceDN w:val="0"/>
        <w:adjustRightInd w:val="0"/>
        <w:ind w:firstLine="708"/>
        <w:jc w:val="both"/>
        <w:rPr>
          <w:rFonts w:cs="Times New Roman"/>
          <w:szCs w:val="28"/>
        </w:rPr>
      </w:pPr>
      <w:r>
        <w:rPr>
          <w:rFonts w:cs="Times New Roman"/>
          <w:szCs w:val="28"/>
        </w:rPr>
        <w:t>Кроме того, дополнительные ассигнования в размере 170 840,00 тыс. рублей могут потребоваться на благоустройство территории города Ставрополя.</w:t>
      </w:r>
    </w:p>
    <w:p w:rsidR="0028700D" w:rsidRDefault="0028700D" w:rsidP="0028700D">
      <w:pPr>
        <w:autoSpaceDE w:val="0"/>
        <w:autoSpaceDN w:val="0"/>
        <w:adjustRightInd w:val="0"/>
        <w:ind w:firstLine="708"/>
        <w:jc w:val="both"/>
        <w:rPr>
          <w:rFonts w:cs="Times New Roman"/>
          <w:szCs w:val="28"/>
        </w:rPr>
      </w:pPr>
      <w:r>
        <w:rPr>
          <w:rFonts w:cs="Times New Roman"/>
          <w:szCs w:val="28"/>
        </w:rPr>
        <w:t>Так, для бесперебойного энергоснабжения при вводе в эксплуатацию всех объектов, расположенных на территории Комсомольского озера и Пионерского пруда, необходимо введение дополнительных мощностей электроснабжения, что потребует дополнительных расходов бюджета города в сумме 48 000,00 тыс. рублей. А на проектирование и строительство уличного освещения на территории города Ставрополя в соответствии с поручениями Губернатора Ставропольского края, представлениями прокурора города Ставрополя, поручениями главы города Ставрополя дополнительно требуются ассигнования в размере 56 220,13 тыс. рублей.</w:t>
      </w:r>
    </w:p>
    <w:p w:rsidR="0028700D" w:rsidRDefault="0028700D" w:rsidP="0028700D">
      <w:pPr>
        <w:autoSpaceDE w:val="0"/>
        <w:autoSpaceDN w:val="0"/>
        <w:adjustRightInd w:val="0"/>
        <w:ind w:firstLine="708"/>
        <w:jc w:val="both"/>
        <w:rPr>
          <w:rFonts w:cs="Times New Roman"/>
          <w:szCs w:val="28"/>
        </w:rPr>
      </w:pPr>
      <w:r w:rsidRPr="00093484">
        <w:rPr>
          <w:rFonts w:cs="Times New Roman"/>
          <w:szCs w:val="28"/>
        </w:rPr>
        <w:t>Контрольно-счетная палата обращает внимание на риски увеличения в 2021 году расход</w:t>
      </w:r>
      <w:r>
        <w:rPr>
          <w:rFonts w:cs="Times New Roman"/>
          <w:szCs w:val="28"/>
        </w:rPr>
        <w:t>ов</w:t>
      </w:r>
      <w:r w:rsidRPr="00093484">
        <w:rPr>
          <w:rFonts w:cs="Times New Roman"/>
          <w:szCs w:val="28"/>
        </w:rPr>
        <w:t xml:space="preserve"> бюджета </w:t>
      </w:r>
      <w:r>
        <w:rPr>
          <w:rFonts w:cs="Times New Roman"/>
          <w:szCs w:val="28"/>
        </w:rPr>
        <w:t xml:space="preserve">в части </w:t>
      </w:r>
      <w:proofErr w:type="spellStart"/>
      <w:r>
        <w:rPr>
          <w:rFonts w:cs="Times New Roman"/>
          <w:szCs w:val="28"/>
        </w:rPr>
        <w:t>реализациимуниципальной</w:t>
      </w:r>
      <w:proofErr w:type="spellEnd"/>
      <w:r>
        <w:rPr>
          <w:rFonts w:cs="Times New Roman"/>
          <w:szCs w:val="28"/>
        </w:rPr>
        <w:t xml:space="preserve"> программы «Развитие жилищно-коммунального хозяйства, транспортной системы на территории города Ставрополя, благоустройство территории города Ставрополя» </w:t>
      </w:r>
      <w:r w:rsidRPr="00093484">
        <w:rPr>
          <w:rFonts w:cs="Times New Roman"/>
          <w:szCs w:val="28"/>
        </w:rPr>
        <w:t>в связи с необходимостью выполнения действующих поручений Губернатора Ставропольского края, вынесенных представлений прокурора города Ставрополя и предписаний ГИБДД</w:t>
      </w:r>
      <w:r>
        <w:rPr>
          <w:rFonts w:cs="Times New Roman"/>
          <w:szCs w:val="28"/>
        </w:rPr>
        <w:t xml:space="preserve">, расходы на которые не учтены данным Проектом </w:t>
      </w:r>
      <w:proofErr w:type="spellStart"/>
      <w:r>
        <w:rPr>
          <w:rFonts w:cs="Times New Roman"/>
          <w:szCs w:val="28"/>
        </w:rPr>
        <w:t>бюджета</w:t>
      </w:r>
      <w:proofErr w:type="gramStart"/>
      <w:r>
        <w:rPr>
          <w:rFonts w:cs="Times New Roman"/>
          <w:szCs w:val="28"/>
        </w:rPr>
        <w:t>.К</w:t>
      </w:r>
      <w:proofErr w:type="gramEnd"/>
      <w:r>
        <w:rPr>
          <w:rFonts w:cs="Times New Roman"/>
          <w:szCs w:val="28"/>
        </w:rPr>
        <w:t>роме</w:t>
      </w:r>
      <w:proofErr w:type="spellEnd"/>
      <w:r>
        <w:rPr>
          <w:rFonts w:cs="Times New Roman"/>
          <w:szCs w:val="28"/>
        </w:rPr>
        <w:t xml:space="preserve"> того, неисполнение предписаний ГИБДД может повлечь дополнительные расходы бюджета города в части уплаты </w:t>
      </w:r>
      <w:r w:rsidR="00D6624A">
        <w:rPr>
          <w:rFonts w:cs="Times New Roman"/>
          <w:szCs w:val="28"/>
        </w:rPr>
        <w:t xml:space="preserve">административных </w:t>
      </w:r>
      <w:r>
        <w:rPr>
          <w:rFonts w:cs="Times New Roman"/>
          <w:szCs w:val="28"/>
        </w:rPr>
        <w:t>штрафов.</w:t>
      </w:r>
    </w:p>
    <w:p w:rsidR="00C61CA3" w:rsidRDefault="00C61CA3" w:rsidP="00C61CA3">
      <w:pPr>
        <w:tabs>
          <w:tab w:val="num" w:pos="0"/>
        </w:tabs>
        <w:autoSpaceDE w:val="0"/>
        <w:autoSpaceDN w:val="0"/>
        <w:adjustRightInd w:val="0"/>
        <w:jc w:val="both"/>
        <w:rPr>
          <w:rFonts w:cs="Times New Roman"/>
          <w:szCs w:val="28"/>
        </w:rPr>
      </w:pPr>
      <w:r>
        <w:rPr>
          <w:rFonts w:cs="Times New Roman"/>
          <w:szCs w:val="28"/>
        </w:rPr>
        <w:t>С</w:t>
      </w:r>
      <w:r w:rsidRPr="00233BF3">
        <w:rPr>
          <w:rFonts w:cs="Times New Roman"/>
          <w:szCs w:val="28"/>
        </w:rPr>
        <w:t>огласно сметн</w:t>
      </w:r>
      <w:r>
        <w:rPr>
          <w:rFonts w:cs="Times New Roman"/>
          <w:szCs w:val="28"/>
        </w:rPr>
        <w:t>ым</w:t>
      </w:r>
      <w:r w:rsidRPr="00233BF3">
        <w:rPr>
          <w:rFonts w:cs="Times New Roman"/>
          <w:szCs w:val="28"/>
        </w:rPr>
        <w:t xml:space="preserve"> расчет</w:t>
      </w:r>
      <w:r>
        <w:rPr>
          <w:rFonts w:cs="Times New Roman"/>
          <w:szCs w:val="28"/>
        </w:rPr>
        <w:t>ам на дополнительную потребность</w:t>
      </w:r>
      <w:r w:rsidRPr="00233BF3">
        <w:rPr>
          <w:rFonts w:cs="Times New Roman"/>
          <w:szCs w:val="28"/>
        </w:rPr>
        <w:t>, представленн</w:t>
      </w:r>
      <w:r>
        <w:rPr>
          <w:rFonts w:cs="Times New Roman"/>
          <w:szCs w:val="28"/>
        </w:rPr>
        <w:t>ы</w:t>
      </w:r>
      <w:r w:rsidRPr="00233BF3">
        <w:rPr>
          <w:rFonts w:cs="Times New Roman"/>
          <w:szCs w:val="28"/>
        </w:rPr>
        <w:t>м администрацией Октябрьского района города Ставрополя,</w:t>
      </w:r>
      <w:r>
        <w:rPr>
          <w:rFonts w:cs="Times New Roman"/>
          <w:szCs w:val="28"/>
        </w:rPr>
        <w:t xml:space="preserve"> установлено следующие нарушения.</w:t>
      </w:r>
    </w:p>
    <w:p w:rsidR="00C61CA3" w:rsidRDefault="00C61CA3" w:rsidP="00C61CA3">
      <w:pPr>
        <w:jc w:val="both"/>
        <w:rPr>
          <w:szCs w:val="28"/>
        </w:rPr>
      </w:pPr>
      <w:r>
        <w:rPr>
          <w:szCs w:val="28"/>
        </w:rPr>
        <w:t xml:space="preserve">1. </w:t>
      </w:r>
      <w:proofErr w:type="gramStart"/>
      <w:r>
        <w:rPr>
          <w:szCs w:val="28"/>
        </w:rPr>
        <w:t>С</w:t>
      </w:r>
      <w:r>
        <w:rPr>
          <w:rFonts w:cs="Times New Roman"/>
          <w:szCs w:val="28"/>
        </w:rPr>
        <w:t xml:space="preserve">огласно сметному расчету </w:t>
      </w:r>
      <w:r w:rsidRPr="00233BF3">
        <w:rPr>
          <w:rFonts w:cs="Times New Roman"/>
          <w:szCs w:val="28"/>
        </w:rPr>
        <w:t>на</w:t>
      </w:r>
      <w:r>
        <w:rPr>
          <w:rFonts w:cs="Times New Roman"/>
          <w:szCs w:val="28"/>
        </w:rPr>
        <w:t xml:space="preserve"> в</w:t>
      </w:r>
      <w:r w:rsidRPr="00655D5F">
        <w:rPr>
          <w:szCs w:val="28"/>
        </w:rPr>
        <w:t>ыполнение работ по содержанию мостового хозяйства, расположенного на террит</w:t>
      </w:r>
      <w:r>
        <w:rPr>
          <w:szCs w:val="28"/>
        </w:rPr>
        <w:t>о</w:t>
      </w:r>
      <w:r w:rsidRPr="00655D5F">
        <w:rPr>
          <w:szCs w:val="28"/>
        </w:rPr>
        <w:t>рии Октябрьского района города Ставроп</w:t>
      </w:r>
      <w:r>
        <w:rPr>
          <w:szCs w:val="28"/>
        </w:rPr>
        <w:t>оля, на 2021 год</w:t>
      </w:r>
      <w:r w:rsidRPr="00655D5F">
        <w:rPr>
          <w:szCs w:val="28"/>
        </w:rPr>
        <w:t xml:space="preserve"> (Ремонтные работы)</w:t>
      </w:r>
      <w:r>
        <w:rPr>
          <w:szCs w:val="28"/>
        </w:rPr>
        <w:t xml:space="preserve"> в строке «ВСЕГО» по смете при суммировании строк (перевод в текущий уровень цен и НДС) допущенная арифметическая ошибка, повлекшая завышение сметной стоимости работ в размере 32,54 тыс.</w:t>
      </w:r>
      <w:r w:rsidRPr="00D0283B">
        <w:rPr>
          <w:szCs w:val="28"/>
        </w:rPr>
        <w:t xml:space="preserve"> руб</w:t>
      </w:r>
      <w:r>
        <w:rPr>
          <w:szCs w:val="28"/>
        </w:rPr>
        <w:t xml:space="preserve">лей, что нарушает </w:t>
      </w:r>
      <w:r w:rsidRPr="00233BF3">
        <w:rPr>
          <w:szCs w:val="28"/>
        </w:rPr>
        <w:t>ч</w:t>
      </w:r>
      <w:r>
        <w:rPr>
          <w:szCs w:val="28"/>
        </w:rPr>
        <w:t>асть</w:t>
      </w:r>
      <w:r w:rsidRPr="00233BF3">
        <w:rPr>
          <w:szCs w:val="28"/>
        </w:rPr>
        <w:t xml:space="preserve"> 1 ст</w:t>
      </w:r>
      <w:r>
        <w:rPr>
          <w:szCs w:val="28"/>
        </w:rPr>
        <w:t>атьи</w:t>
      </w:r>
      <w:r w:rsidRPr="00233BF3">
        <w:rPr>
          <w:szCs w:val="28"/>
        </w:rPr>
        <w:t xml:space="preserve"> 8.3 </w:t>
      </w:r>
      <w:proofErr w:type="spellStart"/>
      <w:r>
        <w:rPr>
          <w:szCs w:val="28"/>
        </w:rPr>
        <w:t>ГрК</w:t>
      </w:r>
      <w:proofErr w:type="spellEnd"/>
      <w:r>
        <w:rPr>
          <w:szCs w:val="28"/>
        </w:rPr>
        <w:t xml:space="preserve"> РФ</w:t>
      </w:r>
      <w:r w:rsidRPr="00233BF3">
        <w:rPr>
          <w:szCs w:val="28"/>
        </w:rPr>
        <w:t>, пункт 3.3</w:t>
      </w:r>
      <w:r>
        <w:rPr>
          <w:szCs w:val="28"/>
        </w:rPr>
        <w:t>1</w:t>
      </w:r>
      <w:proofErr w:type="gramEnd"/>
      <w:r w:rsidRPr="00233BF3">
        <w:rPr>
          <w:szCs w:val="28"/>
        </w:rPr>
        <w:t xml:space="preserve"> МДС 81-35.2004</w:t>
      </w:r>
      <w:r>
        <w:rPr>
          <w:szCs w:val="28"/>
        </w:rPr>
        <w:t>.</w:t>
      </w:r>
    </w:p>
    <w:p w:rsidR="00C61CA3" w:rsidRDefault="00C61CA3" w:rsidP="00C61CA3">
      <w:pPr>
        <w:tabs>
          <w:tab w:val="num" w:pos="0"/>
        </w:tabs>
        <w:autoSpaceDE w:val="0"/>
        <w:autoSpaceDN w:val="0"/>
        <w:adjustRightInd w:val="0"/>
        <w:jc w:val="both"/>
        <w:rPr>
          <w:szCs w:val="28"/>
        </w:rPr>
      </w:pPr>
      <w:r>
        <w:rPr>
          <w:rFonts w:cs="Times New Roman"/>
          <w:szCs w:val="28"/>
        </w:rPr>
        <w:t>2</w:t>
      </w:r>
      <w:r w:rsidRPr="002D3404">
        <w:rPr>
          <w:rFonts w:cs="Times New Roman"/>
          <w:szCs w:val="28"/>
        </w:rPr>
        <w:t xml:space="preserve">. </w:t>
      </w:r>
      <w:r w:rsidRPr="002D3404">
        <w:rPr>
          <w:szCs w:val="28"/>
        </w:rPr>
        <w:t>С</w:t>
      </w:r>
      <w:r w:rsidRPr="002D3404">
        <w:rPr>
          <w:rFonts w:cs="Times New Roman"/>
          <w:szCs w:val="28"/>
        </w:rPr>
        <w:t>огласно</w:t>
      </w:r>
      <w:r>
        <w:rPr>
          <w:rFonts w:cs="Times New Roman"/>
          <w:szCs w:val="28"/>
        </w:rPr>
        <w:t xml:space="preserve"> сметному расчету </w:t>
      </w:r>
      <w:proofErr w:type="spellStart"/>
      <w:r w:rsidRPr="00233BF3">
        <w:rPr>
          <w:rFonts w:cs="Times New Roman"/>
          <w:szCs w:val="28"/>
        </w:rPr>
        <w:t>на</w:t>
      </w:r>
      <w:r>
        <w:rPr>
          <w:szCs w:val="28"/>
        </w:rPr>
        <w:t>в</w:t>
      </w:r>
      <w:r w:rsidRPr="006B46B2">
        <w:rPr>
          <w:szCs w:val="28"/>
        </w:rPr>
        <w:t>ыполнение</w:t>
      </w:r>
      <w:proofErr w:type="spellEnd"/>
      <w:r w:rsidRPr="006B46B2">
        <w:rPr>
          <w:szCs w:val="28"/>
        </w:rPr>
        <w:t xml:space="preserve"> работ по благоустройству улицы Шаумяна на участке от </w:t>
      </w:r>
      <w:proofErr w:type="spellStart"/>
      <w:r w:rsidRPr="006B46B2">
        <w:rPr>
          <w:szCs w:val="28"/>
        </w:rPr>
        <w:t>ул</w:t>
      </w:r>
      <w:proofErr w:type="gramStart"/>
      <w:r w:rsidRPr="006B46B2">
        <w:rPr>
          <w:szCs w:val="28"/>
        </w:rPr>
        <w:t>.Г</w:t>
      </w:r>
      <w:proofErr w:type="gramEnd"/>
      <w:r w:rsidRPr="006B46B2">
        <w:rPr>
          <w:szCs w:val="28"/>
        </w:rPr>
        <w:t>оленева</w:t>
      </w:r>
      <w:proofErr w:type="spellEnd"/>
      <w:r w:rsidRPr="006B46B2">
        <w:rPr>
          <w:szCs w:val="28"/>
        </w:rPr>
        <w:t xml:space="preserve"> до ул. Подгорной</w:t>
      </w:r>
      <w:r>
        <w:rPr>
          <w:szCs w:val="28"/>
        </w:rPr>
        <w:t xml:space="preserve"> для перевода в текущий уровень цен из базового уровня цен (на 01.01.2000) использован индекс пересчета в размере 8,15, рекомендованный </w:t>
      </w:r>
      <w:r w:rsidRPr="006B46B2">
        <w:rPr>
          <w:szCs w:val="28"/>
        </w:rPr>
        <w:t>Письмом Минстроя Р</w:t>
      </w:r>
      <w:r>
        <w:rPr>
          <w:szCs w:val="28"/>
        </w:rPr>
        <w:t>оссии</w:t>
      </w:r>
      <w:r w:rsidRPr="006B46B2">
        <w:rPr>
          <w:szCs w:val="28"/>
        </w:rPr>
        <w:t xml:space="preserve"> от 31.12.2019 № 51579-ДВ/09</w:t>
      </w:r>
      <w:r>
        <w:rPr>
          <w:szCs w:val="28"/>
        </w:rPr>
        <w:t xml:space="preserve"> на 4 квартал 2019 года, а также индексы-дефляторы для определения стоимости работ в 2020 году и 2021 году в размере 0,41 процента и 0,4 процента </w:t>
      </w:r>
      <w:proofErr w:type="spellStart"/>
      <w:r>
        <w:rPr>
          <w:szCs w:val="28"/>
        </w:rPr>
        <w:t>соответственно</w:t>
      </w:r>
      <w:proofErr w:type="gramStart"/>
      <w:r w:rsidRPr="00D0283B">
        <w:rPr>
          <w:szCs w:val="28"/>
        </w:rPr>
        <w:t>.</w:t>
      </w:r>
      <w:r>
        <w:rPr>
          <w:szCs w:val="28"/>
        </w:rPr>
        <w:t>У</w:t>
      </w:r>
      <w:proofErr w:type="gramEnd"/>
      <w:r>
        <w:rPr>
          <w:szCs w:val="28"/>
        </w:rPr>
        <w:t>читывая</w:t>
      </w:r>
      <w:proofErr w:type="spellEnd"/>
      <w:r>
        <w:rPr>
          <w:szCs w:val="28"/>
        </w:rPr>
        <w:t xml:space="preserve">, что Минстроем России письмом </w:t>
      </w:r>
      <w:r w:rsidRPr="006B46B2">
        <w:rPr>
          <w:szCs w:val="28"/>
        </w:rPr>
        <w:t>от 19.08.2020 № 32582-ИФ/09</w:t>
      </w:r>
      <w:r w:rsidRPr="00956504">
        <w:rPr>
          <w:szCs w:val="28"/>
        </w:rPr>
        <w:t xml:space="preserve"> доведены индексы изменения сметной стоимости на 3 квартал 2020 года </w:t>
      </w:r>
      <w:r>
        <w:rPr>
          <w:szCs w:val="28"/>
        </w:rPr>
        <w:t xml:space="preserve">и то, что работы планируется выполнять в 2021 году, при переводе в текущий уровень цен необходимо использовать индекс изменения сметной стоимости для 3 квартала 2020 в размере 8,36 </w:t>
      </w:r>
      <w:r w:rsidRPr="00956504">
        <w:rPr>
          <w:szCs w:val="28"/>
        </w:rPr>
        <w:t xml:space="preserve">(по прочим объектам для </w:t>
      </w:r>
      <w:proofErr w:type="gramStart"/>
      <w:r w:rsidRPr="00956504">
        <w:rPr>
          <w:szCs w:val="28"/>
        </w:rPr>
        <w:t>Т</w:t>
      </w:r>
      <w:r>
        <w:rPr>
          <w:szCs w:val="28"/>
        </w:rPr>
        <w:t>Е</w:t>
      </w:r>
      <w:r w:rsidRPr="00956504">
        <w:rPr>
          <w:szCs w:val="28"/>
        </w:rPr>
        <w:t>Р Ставропольского края</w:t>
      </w:r>
      <w:r>
        <w:rPr>
          <w:szCs w:val="28"/>
        </w:rPr>
        <w:t xml:space="preserve">) и индекс-дефлятор на 2021 год </w:t>
      </w:r>
      <w:proofErr w:type="spellStart"/>
      <w:r>
        <w:rPr>
          <w:szCs w:val="28"/>
        </w:rPr>
        <w:t>вразмере</w:t>
      </w:r>
      <w:proofErr w:type="spellEnd"/>
      <w:r>
        <w:rPr>
          <w:szCs w:val="28"/>
        </w:rPr>
        <w:t xml:space="preserve"> 0,4 процента.</w:t>
      </w:r>
      <w:proofErr w:type="gramEnd"/>
      <w:r>
        <w:rPr>
          <w:szCs w:val="28"/>
        </w:rPr>
        <w:t xml:space="preserve"> Завышение сметной стоимости в результате некорректного перевода в текущий уровень цен в общей сумме составило </w:t>
      </w:r>
      <w:r w:rsidRPr="006B46B2">
        <w:rPr>
          <w:szCs w:val="28"/>
        </w:rPr>
        <w:t>252</w:t>
      </w:r>
      <w:r>
        <w:rPr>
          <w:szCs w:val="28"/>
        </w:rPr>
        <w:t xml:space="preserve">,25 тыс. </w:t>
      </w:r>
      <w:r w:rsidRPr="00956504">
        <w:rPr>
          <w:szCs w:val="28"/>
        </w:rPr>
        <w:t>руб</w:t>
      </w:r>
      <w:r>
        <w:rPr>
          <w:szCs w:val="28"/>
        </w:rPr>
        <w:t xml:space="preserve">лей, что нарушает </w:t>
      </w:r>
      <w:r w:rsidRPr="00233BF3">
        <w:rPr>
          <w:szCs w:val="28"/>
        </w:rPr>
        <w:t>ч</w:t>
      </w:r>
      <w:r>
        <w:rPr>
          <w:szCs w:val="28"/>
        </w:rPr>
        <w:t>асть</w:t>
      </w:r>
      <w:r w:rsidRPr="00233BF3">
        <w:rPr>
          <w:szCs w:val="28"/>
        </w:rPr>
        <w:t xml:space="preserve"> 1 ст</w:t>
      </w:r>
      <w:r>
        <w:rPr>
          <w:szCs w:val="28"/>
        </w:rPr>
        <w:t>атьи</w:t>
      </w:r>
      <w:r w:rsidRPr="00233BF3">
        <w:rPr>
          <w:szCs w:val="28"/>
        </w:rPr>
        <w:t xml:space="preserve"> 8.3 </w:t>
      </w:r>
      <w:proofErr w:type="spellStart"/>
      <w:r>
        <w:rPr>
          <w:szCs w:val="28"/>
        </w:rPr>
        <w:t>ГрК</w:t>
      </w:r>
      <w:proofErr w:type="spellEnd"/>
      <w:r>
        <w:rPr>
          <w:szCs w:val="28"/>
        </w:rPr>
        <w:t xml:space="preserve"> РФ, пункт 3.24 </w:t>
      </w:r>
      <w:r w:rsidRPr="00233BF3">
        <w:rPr>
          <w:szCs w:val="28"/>
        </w:rPr>
        <w:t>МДС 81-35.2004</w:t>
      </w:r>
      <w:r>
        <w:rPr>
          <w:szCs w:val="28"/>
        </w:rPr>
        <w:t>.</w:t>
      </w:r>
    </w:p>
    <w:p w:rsidR="00C61CA3" w:rsidRPr="009D5E66" w:rsidRDefault="00C61CA3" w:rsidP="00C61CA3">
      <w:pPr>
        <w:tabs>
          <w:tab w:val="num" w:pos="0"/>
        </w:tabs>
        <w:autoSpaceDE w:val="0"/>
        <w:autoSpaceDN w:val="0"/>
        <w:adjustRightInd w:val="0"/>
        <w:jc w:val="both"/>
        <w:rPr>
          <w:szCs w:val="28"/>
        </w:rPr>
      </w:pPr>
      <w:r>
        <w:rPr>
          <w:szCs w:val="28"/>
        </w:rPr>
        <w:t>3</w:t>
      </w:r>
      <w:r w:rsidRPr="009D5E66">
        <w:rPr>
          <w:szCs w:val="28"/>
        </w:rPr>
        <w:t>. С</w:t>
      </w:r>
      <w:r w:rsidRPr="009D5E66">
        <w:rPr>
          <w:rFonts w:cs="Times New Roman"/>
          <w:szCs w:val="28"/>
        </w:rPr>
        <w:t xml:space="preserve">огласно сметному расчету на </w:t>
      </w:r>
      <w:r w:rsidRPr="009D5E66">
        <w:rPr>
          <w:szCs w:val="28"/>
        </w:rPr>
        <w:t>выполнение работ по выполнению ремонтно-реставрационных работ памятника истории «Каскадная лестница», расположенного на территории Крепостной горы в 2021 году»</w:t>
      </w:r>
      <w:proofErr w:type="gramStart"/>
      <w:r>
        <w:rPr>
          <w:szCs w:val="28"/>
        </w:rPr>
        <w:t>,</w:t>
      </w:r>
      <w:r w:rsidRPr="009D5E66">
        <w:rPr>
          <w:rFonts w:cs="Times New Roman"/>
          <w:szCs w:val="28"/>
        </w:rPr>
        <w:t>с</w:t>
      </w:r>
      <w:proofErr w:type="gramEnd"/>
      <w:r w:rsidRPr="009D5E66">
        <w:rPr>
          <w:rFonts w:cs="Times New Roman"/>
          <w:szCs w:val="28"/>
        </w:rPr>
        <w:t xml:space="preserve">тоимость </w:t>
      </w:r>
      <w:proofErr w:type="spellStart"/>
      <w:r w:rsidRPr="009D5E66">
        <w:rPr>
          <w:rFonts w:cs="Times New Roman"/>
          <w:szCs w:val="28"/>
        </w:rPr>
        <w:t>работопределена</w:t>
      </w:r>
      <w:proofErr w:type="spellEnd"/>
      <w:r w:rsidRPr="009D5E66">
        <w:rPr>
          <w:rFonts w:cs="Times New Roman"/>
          <w:szCs w:val="28"/>
        </w:rPr>
        <w:t xml:space="preserve"> с учетом </w:t>
      </w:r>
      <w:r>
        <w:rPr>
          <w:rFonts w:cs="Times New Roman"/>
          <w:szCs w:val="28"/>
        </w:rPr>
        <w:t xml:space="preserve">налога на добавленную стоимость (далее – </w:t>
      </w:r>
      <w:r w:rsidRPr="009D5E66">
        <w:rPr>
          <w:szCs w:val="28"/>
        </w:rPr>
        <w:t>НДС</w:t>
      </w:r>
      <w:r>
        <w:rPr>
          <w:szCs w:val="28"/>
        </w:rPr>
        <w:t>)</w:t>
      </w:r>
      <w:r w:rsidRPr="009D5E66">
        <w:rPr>
          <w:szCs w:val="28"/>
        </w:rPr>
        <w:t xml:space="preserve">. </w:t>
      </w:r>
    </w:p>
    <w:p w:rsidR="00C61CA3" w:rsidRDefault="00C61CA3" w:rsidP="00C61CA3">
      <w:pPr>
        <w:autoSpaceDE w:val="0"/>
        <w:autoSpaceDN w:val="0"/>
        <w:adjustRightInd w:val="0"/>
        <w:jc w:val="both"/>
        <w:rPr>
          <w:rFonts w:cs="Times New Roman"/>
          <w:szCs w:val="28"/>
        </w:rPr>
      </w:pPr>
      <w:proofErr w:type="gramStart"/>
      <w:r w:rsidRPr="009D5E66">
        <w:rPr>
          <w:rFonts w:cs="Times New Roman"/>
          <w:szCs w:val="28"/>
        </w:rPr>
        <w:t xml:space="preserve">Согласно подпункту 15 пункта 2 статьи 149 Налогового кодекса Российской Федерации не подлежат налогообложению НДС работы по сохранению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в результате чего завышение сметной стоимости составило </w:t>
      </w:r>
      <w:r w:rsidR="00F93C6D">
        <w:rPr>
          <w:rFonts w:cs="Times New Roman"/>
          <w:szCs w:val="28"/>
        </w:rPr>
        <w:t xml:space="preserve">1 </w:t>
      </w:r>
      <w:bookmarkStart w:id="0" w:name="_GoBack"/>
      <w:bookmarkEnd w:id="0"/>
      <w:r w:rsidRPr="009D5E66">
        <w:rPr>
          <w:szCs w:val="28"/>
        </w:rPr>
        <w:t xml:space="preserve">687,30 </w:t>
      </w:r>
      <w:r w:rsidRPr="009D5E66">
        <w:rPr>
          <w:rFonts w:cs="Times New Roman"/>
          <w:szCs w:val="28"/>
        </w:rPr>
        <w:t>тыс. рублей.</w:t>
      </w:r>
      <w:proofErr w:type="gramEnd"/>
    </w:p>
    <w:p w:rsidR="00C61CA3" w:rsidRPr="00A145AF" w:rsidRDefault="00C61CA3" w:rsidP="00C61CA3">
      <w:pPr>
        <w:jc w:val="both"/>
        <w:rPr>
          <w:szCs w:val="28"/>
        </w:rPr>
      </w:pPr>
      <w:r>
        <w:rPr>
          <w:szCs w:val="28"/>
        </w:rPr>
        <w:t xml:space="preserve">Кроме того в </w:t>
      </w:r>
      <w:r w:rsidRPr="009D5E66">
        <w:rPr>
          <w:rFonts w:cs="Times New Roman"/>
          <w:szCs w:val="28"/>
        </w:rPr>
        <w:t>сметн</w:t>
      </w:r>
      <w:r>
        <w:rPr>
          <w:rFonts w:cs="Times New Roman"/>
          <w:szCs w:val="28"/>
        </w:rPr>
        <w:t>ых</w:t>
      </w:r>
      <w:r w:rsidRPr="009D5E66">
        <w:rPr>
          <w:rFonts w:cs="Times New Roman"/>
          <w:szCs w:val="28"/>
        </w:rPr>
        <w:t xml:space="preserve"> </w:t>
      </w:r>
      <w:proofErr w:type="spellStart"/>
      <w:r w:rsidRPr="009D5E66">
        <w:rPr>
          <w:rFonts w:cs="Times New Roman"/>
          <w:szCs w:val="28"/>
        </w:rPr>
        <w:t>расчет</w:t>
      </w:r>
      <w:r>
        <w:rPr>
          <w:rFonts w:cs="Times New Roman"/>
          <w:szCs w:val="28"/>
        </w:rPr>
        <w:t>ах</w:t>
      </w:r>
      <w:r>
        <w:rPr>
          <w:szCs w:val="28"/>
        </w:rPr>
        <w:t>по</w:t>
      </w:r>
      <w:proofErr w:type="spellEnd"/>
      <w:r>
        <w:rPr>
          <w:szCs w:val="28"/>
        </w:rPr>
        <w:t xml:space="preserve"> р</w:t>
      </w:r>
      <w:r w:rsidRPr="00A145AF">
        <w:rPr>
          <w:szCs w:val="28"/>
        </w:rPr>
        <w:t>емонт</w:t>
      </w:r>
      <w:r w:rsidR="001B41FA">
        <w:rPr>
          <w:szCs w:val="28"/>
        </w:rPr>
        <w:t>у</w:t>
      </w:r>
      <w:r w:rsidRPr="00A145AF">
        <w:rPr>
          <w:szCs w:val="28"/>
        </w:rPr>
        <w:t xml:space="preserve"> пешеходн</w:t>
      </w:r>
      <w:r>
        <w:rPr>
          <w:szCs w:val="28"/>
        </w:rPr>
        <w:t>ых</w:t>
      </w:r>
      <w:r w:rsidRPr="00A145AF">
        <w:rPr>
          <w:szCs w:val="28"/>
        </w:rPr>
        <w:t xml:space="preserve"> спуск</w:t>
      </w:r>
      <w:r>
        <w:rPr>
          <w:szCs w:val="28"/>
        </w:rPr>
        <w:t>ов</w:t>
      </w:r>
      <w:r w:rsidRPr="00A145AF">
        <w:rPr>
          <w:szCs w:val="28"/>
        </w:rPr>
        <w:t xml:space="preserve"> по ул.</w:t>
      </w:r>
      <w:r>
        <w:rPr>
          <w:szCs w:val="28"/>
        </w:rPr>
        <w:t> </w:t>
      </w:r>
      <w:r w:rsidRPr="00A145AF">
        <w:rPr>
          <w:szCs w:val="28"/>
        </w:rPr>
        <w:t>К.Цеткин на участке от ул. Подгорной до ул. Советской</w:t>
      </w:r>
      <w:r>
        <w:rPr>
          <w:szCs w:val="28"/>
        </w:rPr>
        <w:t xml:space="preserve">, </w:t>
      </w:r>
      <w:r w:rsidRPr="00A145AF">
        <w:rPr>
          <w:szCs w:val="28"/>
        </w:rPr>
        <w:t>по пер</w:t>
      </w:r>
      <w:proofErr w:type="gramStart"/>
      <w:r w:rsidRPr="00A145AF">
        <w:rPr>
          <w:szCs w:val="28"/>
        </w:rPr>
        <w:t>.Т</w:t>
      </w:r>
      <w:proofErr w:type="gramEnd"/>
      <w:r w:rsidRPr="00A145AF">
        <w:rPr>
          <w:szCs w:val="28"/>
        </w:rPr>
        <w:t>утовому</w:t>
      </w:r>
      <w:r>
        <w:rPr>
          <w:szCs w:val="28"/>
        </w:rPr>
        <w:t xml:space="preserve">, </w:t>
      </w:r>
      <w:r w:rsidRPr="00A145AF">
        <w:rPr>
          <w:szCs w:val="28"/>
        </w:rPr>
        <w:t>по ул. Ставропольской</w:t>
      </w:r>
      <w:r>
        <w:rPr>
          <w:szCs w:val="28"/>
        </w:rPr>
        <w:t xml:space="preserve">, </w:t>
      </w:r>
      <w:r w:rsidRPr="00A145AF">
        <w:rPr>
          <w:szCs w:val="28"/>
        </w:rPr>
        <w:t>по ул.Клара Цеткин (от ул.Подгорная до ул.Казанская, от ул.Казанской до ул.Уральская)</w:t>
      </w:r>
      <w:r>
        <w:rPr>
          <w:szCs w:val="28"/>
        </w:rPr>
        <w:t xml:space="preserve">, </w:t>
      </w:r>
      <w:r w:rsidRPr="00A145AF">
        <w:rPr>
          <w:szCs w:val="28"/>
        </w:rPr>
        <w:t>по содержанию мостового хозяйства, расположенного на территории Октябрьского района города Ставрополя на 2021 год (Ремонтные работы)</w:t>
      </w:r>
      <w:r>
        <w:rPr>
          <w:szCs w:val="28"/>
        </w:rPr>
        <w:t xml:space="preserve">, </w:t>
      </w:r>
      <w:proofErr w:type="spellStart"/>
      <w:r w:rsidRPr="00A145AF">
        <w:rPr>
          <w:szCs w:val="28"/>
        </w:rPr>
        <w:t>стоимостьработ</w:t>
      </w:r>
      <w:proofErr w:type="spellEnd"/>
      <w:r w:rsidRPr="00A145AF">
        <w:rPr>
          <w:szCs w:val="28"/>
        </w:rPr>
        <w:t xml:space="preserve"> определена </w:t>
      </w:r>
      <w:proofErr w:type="gramStart"/>
      <w:r w:rsidRPr="00A145AF">
        <w:rPr>
          <w:szCs w:val="28"/>
        </w:rPr>
        <w:t xml:space="preserve">с применением коэффициентов </w:t>
      </w:r>
      <w:r>
        <w:rPr>
          <w:szCs w:val="28"/>
        </w:rPr>
        <w:t>и определением видов работ которые не следовало применять (</w:t>
      </w:r>
      <w:r w:rsidRPr="00A145AF">
        <w:rPr>
          <w:szCs w:val="28"/>
        </w:rPr>
        <w:t xml:space="preserve">применение коэффициентов 1,15 к нормам затрат труда и 1,25 к нормам времени эксплуатации строительных машин, в том числе и при определении стоимости ремонтно-строительных и </w:t>
      </w:r>
      <w:r w:rsidRPr="00591ABD">
        <w:rPr>
          <w:szCs w:val="28"/>
        </w:rPr>
        <w:t>монтажных работ, работ, включенных в сборник 46 «Работы при реконструкции зданий и сооружений», а также а также демонтажные и монтажные работы оборудования</w:t>
      </w:r>
      <w:r>
        <w:rPr>
          <w:szCs w:val="28"/>
        </w:rPr>
        <w:t>)</w:t>
      </w:r>
      <w:r w:rsidRPr="00591ABD">
        <w:rPr>
          <w:szCs w:val="28"/>
        </w:rPr>
        <w:t>.</w:t>
      </w:r>
      <w:proofErr w:type="gramEnd"/>
      <w:r w:rsidRPr="00591ABD">
        <w:rPr>
          <w:szCs w:val="28"/>
        </w:rPr>
        <w:t xml:space="preserve"> Несоблюдение пункта 4.7 МДС 81-35.2004 может повлечь за собой завышение стоимости работ.</w:t>
      </w:r>
    </w:p>
    <w:p w:rsidR="00C61CA3" w:rsidRDefault="00C61CA3" w:rsidP="00C61CA3">
      <w:pPr>
        <w:tabs>
          <w:tab w:val="num" w:pos="0"/>
        </w:tabs>
        <w:autoSpaceDE w:val="0"/>
        <w:autoSpaceDN w:val="0"/>
        <w:adjustRightInd w:val="0"/>
        <w:jc w:val="both"/>
        <w:rPr>
          <w:rFonts w:cs="Times New Roman"/>
          <w:szCs w:val="28"/>
        </w:rPr>
      </w:pPr>
      <w:r>
        <w:rPr>
          <w:rFonts w:cs="Times New Roman"/>
          <w:szCs w:val="28"/>
        </w:rPr>
        <w:t>Также, с</w:t>
      </w:r>
      <w:r w:rsidRPr="00233BF3">
        <w:rPr>
          <w:rFonts w:cs="Times New Roman"/>
          <w:szCs w:val="28"/>
        </w:rPr>
        <w:t>огласно сметн</w:t>
      </w:r>
      <w:r>
        <w:rPr>
          <w:rFonts w:cs="Times New Roman"/>
          <w:szCs w:val="28"/>
        </w:rPr>
        <w:t>ому</w:t>
      </w:r>
      <w:r w:rsidRPr="00233BF3">
        <w:rPr>
          <w:rFonts w:cs="Times New Roman"/>
          <w:szCs w:val="28"/>
        </w:rPr>
        <w:t xml:space="preserve"> расчет</w:t>
      </w:r>
      <w:r>
        <w:rPr>
          <w:rFonts w:cs="Times New Roman"/>
          <w:szCs w:val="28"/>
        </w:rPr>
        <w:t>у на дополнительную потребность</w:t>
      </w:r>
      <w:r w:rsidRPr="00233BF3">
        <w:rPr>
          <w:rFonts w:cs="Times New Roman"/>
          <w:szCs w:val="28"/>
        </w:rPr>
        <w:t>, представленн</w:t>
      </w:r>
      <w:r>
        <w:rPr>
          <w:rFonts w:cs="Times New Roman"/>
          <w:szCs w:val="28"/>
        </w:rPr>
        <w:t>о</w:t>
      </w:r>
      <w:r w:rsidRPr="00233BF3">
        <w:rPr>
          <w:rFonts w:cs="Times New Roman"/>
          <w:szCs w:val="28"/>
        </w:rPr>
        <w:t>м</w:t>
      </w:r>
      <w:r>
        <w:rPr>
          <w:rFonts w:cs="Times New Roman"/>
          <w:szCs w:val="28"/>
        </w:rPr>
        <w:t>у</w:t>
      </w:r>
      <w:r w:rsidRPr="00233BF3">
        <w:rPr>
          <w:rFonts w:cs="Times New Roman"/>
          <w:szCs w:val="28"/>
        </w:rPr>
        <w:t xml:space="preserve"> администрацией </w:t>
      </w:r>
      <w:r>
        <w:rPr>
          <w:rFonts w:cs="Times New Roman"/>
          <w:szCs w:val="28"/>
        </w:rPr>
        <w:t>Ленинского</w:t>
      </w:r>
      <w:r w:rsidRPr="00233BF3">
        <w:rPr>
          <w:rFonts w:cs="Times New Roman"/>
          <w:szCs w:val="28"/>
        </w:rPr>
        <w:t xml:space="preserve"> района города Ставрополя,</w:t>
      </w:r>
      <w:r>
        <w:rPr>
          <w:rFonts w:cs="Times New Roman"/>
          <w:szCs w:val="28"/>
        </w:rPr>
        <w:t xml:space="preserve"> установлено следующее.</w:t>
      </w:r>
    </w:p>
    <w:p w:rsidR="00C61CA3" w:rsidRDefault="0054415F" w:rsidP="00C61CA3">
      <w:pPr>
        <w:tabs>
          <w:tab w:val="num" w:pos="0"/>
        </w:tabs>
        <w:autoSpaceDE w:val="0"/>
        <w:autoSpaceDN w:val="0"/>
        <w:adjustRightInd w:val="0"/>
        <w:jc w:val="both"/>
        <w:rPr>
          <w:szCs w:val="28"/>
        </w:rPr>
      </w:pPr>
      <w:proofErr w:type="gramStart"/>
      <w:r>
        <w:rPr>
          <w:szCs w:val="28"/>
        </w:rPr>
        <w:t>В</w:t>
      </w:r>
      <w:r w:rsidR="00C61CA3">
        <w:rPr>
          <w:szCs w:val="28"/>
        </w:rPr>
        <w:t xml:space="preserve"> итогах локального сметного </w:t>
      </w:r>
      <w:proofErr w:type="spellStart"/>
      <w:r w:rsidR="00C61CA3">
        <w:rPr>
          <w:szCs w:val="28"/>
        </w:rPr>
        <w:t>расчета</w:t>
      </w:r>
      <w:r>
        <w:rPr>
          <w:szCs w:val="28"/>
        </w:rPr>
        <w:t>на</w:t>
      </w:r>
      <w:proofErr w:type="spellEnd"/>
      <w:r>
        <w:rPr>
          <w:szCs w:val="28"/>
        </w:rPr>
        <w:t xml:space="preserve"> </w:t>
      </w:r>
      <w:r>
        <w:rPr>
          <w:rFonts w:cs="Times New Roman"/>
          <w:szCs w:val="28"/>
        </w:rPr>
        <w:t xml:space="preserve">выполнение </w:t>
      </w:r>
      <w:r>
        <w:rPr>
          <w:szCs w:val="28"/>
        </w:rPr>
        <w:t>р</w:t>
      </w:r>
      <w:r w:rsidRPr="00E7341D">
        <w:rPr>
          <w:szCs w:val="28"/>
        </w:rPr>
        <w:t>абот по созданию и ремонту элементов благоустройства на внутриквартальных территориях города Ставрополя, в том числе обустройство спортивно-игровых комплексов</w:t>
      </w:r>
      <w:r>
        <w:rPr>
          <w:szCs w:val="28"/>
        </w:rPr>
        <w:t xml:space="preserve">, </w:t>
      </w:r>
      <w:r w:rsidR="00C61CA3">
        <w:rPr>
          <w:szCs w:val="28"/>
        </w:rPr>
        <w:t xml:space="preserve">допущены арифметические ошибки в строках «НДС» и «ВСГО по смете», повлекшие завышение сметной стоимости работ в размере </w:t>
      </w:r>
      <w:r w:rsidR="00C61CA3" w:rsidRPr="0048129C">
        <w:rPr>
          <w:szCs w:val="28"/>
        </w:rPr>
        <w:t>6</w:t>
      </w:r>
      <w:r w:rsidR="00C61CA3">
        <w:rPr>
          <w:szCs w:val="28"/>
        </w:rPr>
        <w:t> </w:t>
      </w:r>
      <w:r w:rsidR="00C61CA3" w:rsidRPr="0048129C">
        <w:rPr>
          <w:szCs w:val="28"/>
        </w:rPr>
        <w:t>028</w:t>
      </w:r>
      <w:r w:rsidR="00C61CA3">
        <w:rPr>
          <w:szCs w:val="28"/>
        </w:rPr>
        <w:t>,34 тыс.</w:t>
      </w:r>
      <w:r w:rsidR="00C61CA3" w:rsidRPr="00D0283B">
        <w:rPr>
          <w:szCs w:val="28"/>
        </w:rPr>
        <w:t xml:space="preserve"> руб</w:t>
      </w:r>
      <w:r w:rsidR="00C61CA3">
        <w:rPr>
          <w:szCs w:val="28"/>
        </w:rPr>
        <w:t xml:space="preserve">лей, что нарушает </w:t>
      </w:r>
      <w:r w:rsidR="00C61CA3" w:rsidRPr="00233BF3">
        <w:rPr>
          <w:szCs w:val="28"/>
        </w:rPr>
        <w:t>ч</w:t>
      </w:r>
      <w:r w:rsidR="00C61CA3">
        <w:rPr>
          <w:szCs w:val="28"/>
        </w:rPr>
        <w:t>асть</w:t>
      </w:r>
      <w:r w:rsidR="00C61CA3" w:rsidRPr="00233BF3">
        <w:rPr>
          <w:szCs w:val="28"/>
        </w:rPr>
        <w:t xml:space="preserve"> 1 ст</w:t>
      </w:r>
      <w:r w:rsidR="00C61CA3">
        <w:rPr>
          <w:szCs w:val="28"/>
        </w:rPr>
        <w:t>атьи</w:t>
      </w:r>
      <w:r w:rsidR="00C61CA3" w:rsidRPr="00233BF3">
        <w:rPr>
          <w:szCs w:val="28"/>
        </w:rPr>
        <w:t xml:space="preserve"> 8.3 </w:t>
      </w:r>
      <w:proofErr w:type="spellStart"/>
      <w:r w:rsidR="00C61CA3">
        <w:rPr>
          <w:szCs w:val="28"/>
        </w:rPr>
        <w:t>ГрК</w:t>
      </w:r>
      <w:proofErr w:type="spellEnd"/>
      <w:r w:rsidR="00C61CA3">
        <w:rPr>
          <w:szCs w:val="28"/>
        </w:rPr>
        <w:t xml:space="preserve"> РФ, пункт 3.1 </w:t>
      </w:r>
      <w:r w:rsidR="00C61CA3" w:rsidRPr="00233BF3">
        <w:rPr>
          <w:szCs w:val="28"/>
        </w:rPr>
        <w:t>МДС 81-35.2004</w:t>
      </w:r>
      <w:r w:rsidR="00C61CA3" w:rsidRPr="00956504">
        <w:rPr>
          <w:szCs w:val="28"/>
        </w:rPr>
        <w:t>.</w:t>
      </w:r>
      <w:proofErr w:type="gramEnd"/>
    </w:p>
    <w:p w:rsidR="00C61CA3" w:rsidRDefault="00C61CA3" w:rsidP="00C61CA3">
      <w:pPr>
        <w:tabs>
          <w:tab w:val="num" w:pos="0"/>
        </w:tabs>
        <w:autoSpaceDE w:val="0"/>
        <w:autoSpaceDN w:val="0"/>
        <w:adjustRightInd w:val="0"/>
        <w:jc w:val="both"/>
        <w:rPr>
          <w:szCs w:val="28"/>
        </w:rPr>
      </w:pPr>
      <w:r>
        <w:rPr>
          <w:szCs w:val="28"/>
        </w:rPr>
        <w:t>В случае внесения изменения в бюджет необходимо учесть замечания контрольно-счетной палаты.</w:t>
      </w:r>
    </w:p>
    <w:p w:rsidR="0028700D" w:rsidRDefault="0028700D" w:rsidP="0028700D">
      <w:pPr>
        <w:jc w:val="both"/>
        <w:rPr>
          <w:rFonts w:cs="Times New Roman"/>
          <w:szCs w:val="28"/>
        </w:rPr>
      </w:pPr>
      <w:r>
        <w:rPr>
          <w:rFonts w:cs="Times New Roman"/>
          <w:szCs w:val="28"/>
        </w:rPr>
        <w:t xml:space="preserve">В рамках реализации муниципальной программы </w:t>
      </w:r>
      <w:r w:rsidRPr="0036102D">
        <w:rPr>
          <w:szCs w:val="28"/>
        </w:rPr>
        <w:t>м</w:t>
      </w:r>
      <w:r w:rsidRPr="0036102D">
        <w:t xml:space="preserve">униципальной программы </w:t>
      </w:r>
      <w:r w:rsidRPr="0036102D">
        <w:rPr>
          <w:szCs w:val="28"/>
        </w:rPr>
        <w:t xml:space="preserve">«Социальная поддержка населения города Ставрополя» </w:t>
      </w:r>
      <w:r>
        <w:rPr>
          <w:rFonts w:cs="Times New Roman"/>
          <w:szCs w:val="28"/>
        </w:rPr>
        <w:t xml:space="preserve">помимо бюджетных ассигнований, предусмотренных Проектом бюджета, дополнительная потребность в средствах бюджета города на 2021 год, представленная </w:t>
      </w:r>
      <w:r w:rsidRPr="0036102D">
        <w:rPr>
          <w:szCs w:val="28"/>
        </w:rPr>
        <w:t>комитет</w:t>
      </w:r>
      <w:r>
        <w:rPr>
          <w:szCs w:val="28"/>
        </w:rPr>
        <w:t>ом</w:t>
      </w:r>
      <w:r w:rsidRPr="0036102D">
        <w:rPr>
          <w:szCs w:val="28"/>
        </w:rPr>
        <w:t xml:space="preserve"> труда и социальной защиты населения</w:t>
      </w:r>
      <w:r>
        <w:rPr>
          <w:rFonts w:cs="Times New Roman"/>
          <w:szCs w:val="28"/>
        </w:rPr>
        <w:t xml:space="preserve">, составляет </w:t>
      </w:r>
      <w:r w:rsidRPr="0080531C">
        <w:rPr>
          <w:rFonts w:cs="Times New Roman"/>
          <w:szCs w:val="28"/>
        </w:rPr>
        <w:t>8 599,06</w:t>
      </w:r>
      <w:r>
        <w:rPr>
          <w:rFonts w:cs="Times New Roman"/>
          <w:szCs w:val="28"/>
        </w:rPr>
        <w:t>тыс. рублей.</w:t>
      </w:r>
    </w:p>
    <w:p w:rsidR="0028700D" w:rsidRDefault="0028700D" w:rsidP="0028700D">
      <w:pPr>
        <w:autoSpaceDE w:val="0"/>
        <w:autoSpaceDN w:val="0"/>
        <w:adjustRightInd w:val="0"/>
        <w:jc w:val="both"/>
        <w:rPr>
          <w:szCs w:val="28"/>
        </w:rPr>
      </w:pPr>
      <w:r>
        <w:rPr>
          <w:szCs w:val="28"/>
        </w:rPr>
        <w:t xml:space="preserve">Дополнительные средства потребуются </w:t>
      </w:r>
      <w:r w:rsidRPr="0036102D">
        <w:rPr>
          <w:szCs w:val="28"/>
        </w:rPr>
        <w:t xml:space="preserve">на формирование условий для беспрепятственного доступа инвалидов и других </w:t>
      </w:r>
      <w:proofErr w:type="spellStart"/>
      <w:r w:rsidRPr="0036102D">
        <w:rPr>
          <w:szCs w:val="28"/>
        </w:rPr>
        <w:t>маломобильных</w:t>
      </w:r>
      <w:proofErr w:type="spellEnd"/>
      <w:r w:rsidRPr="0036102D">
        <w:rPr>
          <w:szCs w:val="28"/>
        </w:rPr>
        <w:t xml:space="preserve"> групп населения города Ставрополя к приоритетным объектам и услугам в сфере социальной защиты, занятости, здравоохранения, культуры, образования, транспорта и пешеходной инфраструктуры</w:t>
      </w:r>
      <w:r>
        <w:rPr>
          <w:szCs w:val="28"/>
        </w:rPr>
        <w:t xml:space="preserve"> в сумме 7 354,06 тыс. рублей, в том числе:</w:t>
      </w:r>
    </w:p>
    <w:p w:rsidR="0028700D" w:rsidRDefault="0028700D" w:rsidP="0028700D">
      <w:pPr>
        <w:autoSpaceDE w:val="0"/>
        <w:autoSpaceDN w:val="0"/>
        <w:adjustRightInd w:val="0"/>
        <w:jc w:val="both"/>
        <w:rPr>
          <w:sz w:val="27"/>
          <w:szCs w:val="27"/>
        </w:rPr>
      </w:pPr>
      <w:r>
        <w:rPr>
          <w:szCs w:val="28"/>
        </w:rPr>
        <w:t xml:space="preserve">на </w:t>
      </w:r>
      <w:r w:rsidRPr="0036102D">
        <w:rPr>
          <w:szCs w:val="28"/>
        </w:rPr>
        <w:t>организаци</w:t>
      </w:r>
      <w:r>
        <w:rPr>
          <w:szCs w:val="28"/>
        </w:rPr>
        <w:t>ю</w:t>
      </w:r>
      <w:r w:rsidRPr="0036102D">
        <w:rPr>
          <w:szCs w:val="28"/>
        </w:rPr>
        <w:t xml:space="preserve">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 в </w:t>
      </w:r>
      <w:r>
        <w:rPr>
          <w:szCs w:val="28"/>
        </w:rPr>
        <w:t>сумме 954,06</w:t>
      </w:r>
      <w:r w:rsidRPr="0036102D">
        <w:rPr>
          <w:szCs w:val="28"/>
        </w:rPr>
        <w:t> тыс. рубле</w:t>
      </w:r>
      <w:proofErr w:type="gramStart"/>
      <w:r w:rsidRPr="0036102D">
        <w:rPr>
          <w:szCs w:val="28"/>
        </w:rPr>
        <w:t>й</w:t>
      </w:r>
      <w:r>
        <w:t>(</w:t>
      </w:r>
      <w:proofErr w:type="gramEnd"/>
      <w:r>
        <w:t>в связи с у</w:t>
      </w:r>
      <w:r w:rsidRPr="008B2628">
        <w:rPr>
          <w:szCs w:val="28"/>
        </w:rPr>
        <w:t>величе</w:t>
      </w:r>
      <w:r>
        <w:rPr>
          <w:szCs w:val="28"/>
        </w:rPr>
        <w:t>нием</w:t>
      </w:r>
      <w:r w:rsidRPr="008B2628">
        <w:rPr>
          <w:szCs w:val="28"/>
        </w:rPr>
        <w:t xml:space="preserve"> количества услуг </w:t>
      </w:r>
      <w:r>
        <w:rPr>
          <w:rFonts w:cs="Times New Roman"/>
          <w:szCs w:val="28"/>
        </w:rPr>
        <w:t>−</w:t>
      </w:r>
      <w:r w:rsidRPr="008B2628">
        <w:rPr>
          <w:szCs w:val="28"/>
        </w:rPr>
        <w:t xml:space="preserve"> 1390 услуг по перевозке инвалидов и 500 услуг по сопровождению инвалидов</w:t>
      </w:r>
      <w:r>
        <w:rPr>
          <w:szCs w:val="28"/>
        </w:rPr>
        <w:t>);</w:t>
      </w:r>
    </w:p>
    <w:p w:rsidR="0028700D" w:rsidRDefault="0028700D" w:rsidP="0028700D">
      <w:pPr>
        <w:autoSpaceDE w:val="0"/>
        <w:autoSpaceDN w:val="0"/>
        <w:adjustRightInd w:val="0"/>
        <w:jc w:val="both"/>
        <w:rPr>
          <w:sz w:val="27"/>
          <w:szCs w:val="27"/>
        </w:rPr>
      </w:pPr>
      <w:proofErr w:type="gramStart"/>
      <w:r>
        <w:rPr>
          <w:szCs w:val="28"/>
        </w:rPr>
        <w:t xml:space="preserve">на </w:t>
      </w:r>
      <w:r w:rsidRPr="0036102D">
        <w:rPr>
          <w:szCs w:val="28"/>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proofErr w:type="gramEnd"/>
      <w:r w:rsidRPr="0036102D">
        <w:rPr>
          <w:szCs w:val="28"/>
        </w:rPr>
        <w:t>. №</w:t>
      </w:r>
      <w:r>
        <w:rPr>
          <w:szCs w:val="28"/>
        </w:rPr>
        <w:t> </w:t>
      </w:r>
      <w:r w:rsidRPr="0036102D">
        <w:rPr>
          <w:szCs w:val="28"/>
        </w:rPr>
        <w:t xml:space="preserve">649 в </w:t>
      </w:r>
      <w:r>
        <w:rPr>
          <w:szCs w:val="28"/>
        </w:rPr>
        <w:t>сумме 6 400,00 тыс. рублей (</w:t>
      </w:r>
      <w:r w:rsidRPr="008B2628">
        <w:rPr>
          <w:szCs w:val="28"/>
        </w:rPr>
        <w:t>по 8 жилым помещениям проводится экспертиза на наличие технической возможности их адаптации с учетом потребностей инвалидов, данные жилые помещения подлежать адаптации в 2021 году</w:t>
      </w:r>
      <w:r>
        <w:rPr>
          <w:szCs w:val="28"/>
        </w:rPr>
        <w:t>)</w:t>
      </w:r>
      <w:r w:rsidRPr="008B2628">
        <w:rPr>
          <w:szCs w:val="28"/>
        </w:rPr>
        <w:t>.</w:t>
      </w:r>
    </w:p>
    <w:p w:rsidR="0028700D" w:rsidRDefault="0028700D" w:rsidP="0028700D">
      <w:pPr>
        <w:autoSpaceDE w:val="0"/>
        <w:autoSpaceDN w:val="0"/>
        <w:adjustRightInd w:val="0"/>
        <w:ind w:firstLine="708"/>
        <w:jc w:val="both"/>
        <w:rPr>
          <w:szCs w:val="28"/>
        </w:rPr>
      </w:pPr>
      <w:r w:rsidRPr="00093484">
        <w:rPr>
          <w:rFonts w:cs="Times New Roman"/>
          <w:szCs w:val="28"/>
        </w:rPr>
        <w:t>Контрольно-счетная палата обращает внимание на риски увеличения в 2021 году расход</w:t>
      </w:r>
      <w:r>
        <w:rPr>
          <w:rFonts w:cs="Times New Roman"/>
          <w:szCs w:val="28"/>
        </w:rPr>
        <w:t>ов</w:t>
      </w:r>
      <w:r w:rsidRPr="00093484">
        <w:rPr>
          <w:rFonts w:cs="Times New Roman"/>
          <w:szCs w:val="28"/>
        </w:rPr>
        <w:t xml:space="preserve"> бюджета </w:t>
      </w:r>
      <w:r>
        <w:rPr>
          <w:rFonts w:cs="Times New Roman"/>
          <w:szCs w:val="28"/>
        </w:rPr>
        <w:t xml:space="preserve">в части </w:t>
      </w:r>
      <w:proofErr w:type="spellStart"/>
      <w:r>
        <w:rPr>
          <w:rFonts w:cs="Times New Roman"/>
          <w:szCs w:val="28"/>
        </w:rPr>
        <w:t>реализациимуниципальной</w:t>
      </w:r>
      <w:proofErr w:type="spellEnd"/>
      <w:r>
        <w:rPr>
          <w:rFonts w:cs="Times New Roman"/>
          <w:szCs w:val="28"/>
        </w:rPr>
        <w:t xml:space="preserve"> программы </w:t>
      </w:r>
      <w:r w:rsidRPr="0036102D">
        <w:rPr>
          <w:szCs w:val="28"/>
        </w:rPr>
        <w:t>«Социальная поддержка населения города Ставрополя»</w:t>
      </w:r>
      <w:r>
        <w:rPr>
          <w:szCs w:val="28"/>
        </w:rPr>
        <w:t xml:space="preserve"> в связи с необходимостью выполнения указанных мероприятий.</w:t>
      </w:r>
    </w:p>
    <w:p w:rsidR="00C031CB" w:rsidRDefault="00C031CB" w:rsidP="000509FF">
      <w:pPr>
        <w:jc w:val="both"/>
        <w:rPr>
          <w:rFonts w:cs="Times New Roman"/>
          <w:szCs w:val="28"/>
        </w:rPr>
      </w:pPr>
      <w:r>
        <w:rPr>
          <w:rFonts w:cs="Times New Roman"/>
          <w:szCs w:val="28"/>
        </w:rPr>
        <w:t>Дополнительная потребность</w:t>
      </w:r>
      <w:r w:rsidRPr="00EE5F63">
        <w:rPr>
          <w:rFonts w:cs="Times New Roman"/>
          <w:szCs w:val="28"/>
        </w:rPr>
        <w:t xml:space="preserve"> главны</w:t>
      </w:r>
      <w:r>
        <w:rPr>
          <w:rFonts w:cs="Times New Roman"/>
          <w:szCs w:val="28"/>
        </w:rPr>
        <w:t>х</w:t>
      </w:r>
      <w:r w:rsidRPr="00EE5F63">
        <w:rPr>
          <w:rFonts w:cs="Times New Roman"/>
          <w:szCs w:val="28"/>
        </w:rPr>
        <w:t xml:space="preserve"> распорядител</w:t>
      </w:r>
      <w:r>
        <w:rPr>
          <w:rFonts w:cs="Times New Roman"/>
          <w:szCs w:val="28"/>
        </w:rPr>
        <w:t>ей</w:t>
      </w:r>
      <w:r w:rsidRPr="00EE5F63">
        <w:rPr>
          <w:rFonts w:cs="Times New Roman"/>
          <w:szCs w:val="28"/>
        </w:rPr>
        <w:t xml:space="preserve"> бюджетных </w:t>
      </w:r>
      <w:proofErr w:type="spellStart"/>
      <w:r w:rsidRPr="00EE5F63">
        <w:rPr>
          <w:rFonts w:cs="Times New Roman"/>
          <w:szCs w:val="28"/>
        </w:rPr>
        <w:t>средств</w:t>
      </w:r>
      <w:r w:rsidRPr="00173894">
        <w:rPr>
          <w:rFonts w:cs="Times New Roman"/>
          <w:szCs w:val="28"/>
        </w:rPr>
        <w:t>к</w:t>
      </w:r>
      <w:proofErr w:type="spellEnd"/>
      <w:r w:rsidRPr="00173894">
        <w:rPr>
          <w:rFonts w:cs="Times New Roman"/>
          <w:szCs w:val="28"/>
        </w:rPr>
        <w:t xml:space="preserve"> предельным объемам бюджетных </w:t>
      </w:r>
      <w:proofErr w:type="spellStart"/>
      <w:r w:rsidRPr="00173894">
        <w:rPr>
          <w:rFonts w:cs="Times New Roman"/>
          <w:szCs w:val="28"/>
        </w:rPr>
        <w:t>ассигнований</w:t>
      </w:r>
      <w:r>
        <w:rPr>
          <w:rFonts w:cs="Times New Roman"/>
          <w:szCs w:val="28"/>
        </w:rPr>
        <w:t>в</w:t>
      </w:r>
      <w:proofErr w:type="spellEnd"/>
      <w:r>
        <w:rPr>
          <w:rFonts w:cs="Times New Roman"/>
          <w:szCs w:val="28"/>
        </w:rPr>
        <w:t xml:space="preserve"> части программных расходов на 2021 год приведена в приложении № 3 к настоящему заключению.</w:t>
      </w:r>
    </w:p>
    <w:p w:rsidR="006F768E" w:rsidRDefault="006F768E" w:rsidP="0028700D">
      <w:pPr>
        <w:autoSpaceDE w:val="0"/>
        <w:autoSpaceDN w:val="0"/>
        <w:adjustRightInd w:val="0"/>
        <w:jc w:val="both"/>
        <w:rPr>
          <w:rFonts w:cs="Times New Roman"/>
          <w:szCs w:val="28"/>
        </w:rPr>
      </w:pPr>
    </w:p>
    <w:p w:rsidR="00A1257B" w:rsidRDefault="00A1257B" w:rsidP="001D7E68">
      <w:pPr>
        <w:autoSpaceDE w:val="0"/>
        <w:autoSpaceDN w:val="0"/>
        <w:adjustRightInd w:val="0"/>
        <w:spacing w:line="240" w:lineRule="exact"/>
        <w:jc w:val="both"/>
        <w:rPr>
          <w:rFonts w:cs="Times New Roman"/>
          <w:szCs w:val="28"/>
        </w:rPr>
      </w:pPr>
      <w:r>
        <w:rPr>
          <w:rFonts w:cs="Times New Roman"/>
          <w:szCs w:val="28"/>
        </w:rPr>
        <w:t>5.</w:t>
      </w:r>
      <w:r w:rsidR="00620D56">
        <w:rPr>
          <w:rFonts w:cs="Times New Roman"/>
          <w:szCs w:val="28"/>
        </w:rPr>
        <w:t>3</w:t>
      </w:r>
      <w:r>
        <w:rPr>
          <w:rFonts w:cs="Times New Roman"/>
          <w:szCs w:val="28"/>
        </w:rPr>
        <w:t>. Анализ расходов на предоставление субсидий муниципальным бюджетным и автономным учреждениям</w:t>
      </w:r>
    </w:p>
    <w:p w:rsidR="006F768E" w:rsidRDefault="006F768E" w:rsidP="001D7E68">
      <w:pPr>
        <w:autoSpaceDE w:val="0"/>
        <w:autoSpaceDN w:val="0"/>
        <w:adjustRightInd w:val="0"/>
        <w:spacing w:line="240" w:lineRule="exact"/>
        <w:jc w:val="both"/>
        <w:rPr>
          <w:rFonts w:cs="Times New Roman"/>
          <w:szCs w:val="28"/>
        </w:rPr>
      </w:pPr>
    </w:p>
    <w:p w:rsidR="006F768E" w:rsidRPr="001B3E73" w:rsidRDefault="006F768E" w:rsidP="006F768E">
      <w:pPr>
        <w:autoSpaceDE w:val="0"/>
        <w:autoSpaceDN w:val="0"/>
        <w:adjustRightInd w:val="0"/>
        <w:jc w:val="both"/>
        <w:rPr>
          <w:rFonts w:cs="Times New Roman"/>
          <w:szCs w:val="28"/>
        </w:rPr>
      </w:pPr>
      <w:r w:rsidRPr="001B3E73">
        <w:rPr>
          <w:rFonts w:cs="Times New Roman"/>
          <w:szCs w:val="28"/>
        </w:rPr>
        <w:t>Одними из приоритетных расходов бюджета города Ставрополя являются расходы, направленные на 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6F768E" w:rsidRPr="001B3E73" w:rsidRDefault="006F768E" w:rsidP="006F768E">
      <w:pPr>
        <w:shd w:val="clear" w:color="auto" w:fill="FFFFFF"/>
        <w:jc w:val="both"/>
        <w:rPr>
          <w:rFonts w:cs="Times New Roman"/>
          <w:szCs w:val="28"/>
        </w:rPr>
      </w:pPr>
      <w:r w:rsidRPr="001B3E73">
        <w:rPr>
          <w:rFonts w:cs="Times New Roman"/>
          <w:szCs w:val="28"/>
        </w:rPr>
        <w:t>Общий объем финансирования, предусмотренный Проектом бюджета на предоставление субсидий муниципальным бюджетным и автономным учреждениям, на 2021-2023 годы составляет 16 747 765,09 тыс. рублей, в том числе по годам:</w:t>
      </w:r>
    </w:p>
    <w:p w:rsidR="006F768E" w:rsidRPr="00FA4C14" w:rsidRDefault="006F768E" w:rsidP="006F768E">
      <w:pPr>
        <w:shd w:val="clear" w:color="auto" w:fill="FFFFFF"/>
        <w:jc w:val="both"/>
        <w:rPr>
          <w:rFonts w:cs="Times New Roman"/>
          <w:szCs w:val="28"/>
        </w:rPr>
      </w:pPr>
      <w:r w:rsidRPr="001B3E73">
        <w:rPr>
          <w:rFonts w:cs="Times New Roman"/>
          <w:szCs w:val="28"/>
        </w:rPr>
        <w:t>на 202</w:t>
      </w:r>
      <w:r>
        <w:rPr>
          <w:rFonts w:cs="Times New Roman"/>
          <w:szCs w:val="28"/>
        </w:rPr>
        <w:t>1</w:t>
      </w:r>
      <w:r w:rsidRPr="001B3E73">
        <w:rPr>
          <w:rFonts w:cs="Times New Roman"/>
          <w:szCs w:val="28"/>
        </w:rPr>
        <w:t xml:space="preserve"> год – 5 579 843,76 тыс. </w:t>
      </w:r>
      <w:r w:rsidRPr="00FA4C14">
        <w:rPr>
          <w:rFonts w:cs="Times New Roman"/>
          <w:szCs w:val="28"/>
        </w:rPr>
        <w:t>рублей (из них за счет средств бюджета Ставропольского края – 2</w:t>
      </w:r>
      <w:r>
        <w:rPr>
          <w:rFonts w:cs="Times New Roman"/>
          <w:szCs w:val="28"/>
        </w:rPr>
        <w:t> 778 420,59</w:t>
      </w:r>
      <w:r w:rsidRPr="00FA4C14">
        <w:rPr>
          <w:rFonts w:cs="Times New Roman"/>
          <w:szCs w:val="28"/>
        </w:rPr>
        <w:t xml:space="preserve"> тыс. рублей);</w:t>
      </w:r>
    </w:p>
    <w:p w:rsidR="006F768E" w:rsidRPr="0021274B" w:rsidRDefault="006F768E" w:rsidP="006F768E">
      <w:pPr>
        <w:shd w:val="clear" w:color="auto" w:fill="FFFFFF"/>
        <w:jc w:val="both"/>
        <w:rPr>
          <w:rFonts w:cs="Times New Roman"/>
          <w:szCs w:val="28"/>
        </w:rPr>
      </w:pPr>
      <w:r w:rsidRPr="001B3E73">
        <w:rPr>
          <w:rFonts w:cs="Times New Roman"/>
          <w:szCs w:val="28"/>
        </w:rPr>
        <w:t xml:space="preserve">на 2022 год – 5 543 591,81 тыс. </w:t>
      </w:r>
      <w:r w:rsidRPr="0021274B">
        <w:rPr>
          <w:rFonts w:cs="Times New Roman"/>
          <w:szCs w:val="28"/>
        </w:rPr>
        <w:t>рублей (из них за счет средств бюджета Ставропольского края – 2 791 162,01 тыс. рублей);</w:t>
      </w:r>
    </w:p>
    <w:p w:rsidR="006F768E" w:rsidRPr="0088310C" w:rsidRDefault="006F768E" w:rsidP="006F768E">
      <w:pPr>
        <w:shd w:val="clear" w:color="auto" w:fill="FFFFFF"/>
        <w:jc w:val="both"/>
        <w:rPr>
          <w:rFonts w:cs="Times New Roman"/>
          <w:szCs w:val="28"/>
        </w:rPr>
      </w:pPr>
      <w:r w:rsidRPr="001B3E73">
        <w:rPr>
          <w:rFonts w:cs="Times New Roman"/>
          <w:szCs w:val="28"/>
        </w:rPr>
        <w:t xml:space="preserve">на 2023 год – 5 624 329,52 тыс. </w:t>
      </w:r>
      <w:r w:rsidRPr="0088310C">
        <w:rPr>
          <w:rFonts w:cs="Times New Roman"/>
          <w:szCs w:val="28"/>
        </w:rPr>
        <w:t>рублей (из них за счет средств бюджета Ставропольского края – 2 848 527,59 тыс. рублей).</w:t>
      </w:r>
    </w:p>
    <w:p w:rsidR="006F768E" w:rsidRDefault="006F768E" w:rsidP="006F768E">
      <w:pPr>
        <w:shd w:val="clear" w:color="auto" w:fill="FFFFFF"/>
        <w:jc w:val="both"/>
        <w:rPr>
          <w:rFonts w:cs="Times New Roman"/>
          <w:szCs w:val="28"/>
        </w:rPr>
      </w:pPr>
      <w:proofErr w:type="gramStart"/>
      <w:r>
        <w:rPr>
          <w:rFonts w:cs="Times New Roman"/>
          <w:szCs w:val="28"/>
        </w:rPr>
        <w:t>П</w:t>
      </w:r>
      <w:r w:rsidRPr="00D5683F">
        <w:rPr>
          <w:rFonts w:cs="Times New Roman"/>
          <w:szCs w:val="28"/>
        </w:rPr>
        <w:t xml:space="preserve">о сравнению с </w:t>
      </w:r>
      <w:r>
        <w:rPr>
          <w:rFonts w:cs="Times New Roman"/>
          <w:szCs w:val="28"/>
        </w:rPr>
        <w:t xml:space="preserve">плановыми назначениями </w:t>
      </w:r>
      <w:r w:rsidRPr="00D5683F">
        <w:rPr>
          <w:rFonts w:cs="Times New Roman"/>
          <w:szCs w:val="28"/>
        </w:rPr>
        <w:t>202</w:t>
      </w:r>
      <w:r>
        <w:rPr>
          <w:rFonts w:cs="Times New Roman"/>
          <w:szCs w:val="28"/>
        </w:rPr>
        <w:t>1 года предыдущего бюджетного цикла расходы на предоставление субсидий муниципальным бюджетным и автономным учреждениям на 2021 год увеличились на 291 823,90 тыс. рублей или 5,52 процента, на 2022 год сократились на 220 132,18 тыс. рублей или 3,97 процента, на 2023 год бюджетные ассигнования увеличились на 57 365,58 тыс. рублей или 1,46 процента в сравнении с</w:t>
      </w:r>
      <w:proofErr w:type="gramEnd"/>
      <w:r>
        <w:rPr>
          <w:rFonts w:cs="Times New Roman"/>
          <w:szCs w:val="28"/>
        </w:rPr>
        <w:t xml:space="preserve"> плановыми назначениями 2022 года. </w:t>
      </w:r>
    </w:p>
    <w:p w:rsidR="00DB2C18" w:rsidRDefault="006F768E" w:rsidP="00106169">
      <w:pPr>
        <w:shd w:val="clear" w:color="auto" w:fill="FFFFFF"/>
        <w:jc w:val="both"/>
        <w:rPr>
          <w:rFonts w:cs="Times New Roman"/>
          <w:szCs w:val="28"/>
        </w:rPr>
      </w:pPr>
      <w:r w:rsidRPr="002209E0">
        <w:rPr>
          <w:rFonts w:cs="Times New Roman"/>
          <w:szCs w:val="28"/>
        </w:rPr>
        <w:t xml:space="preserve">Расходы на предоставление субсидии на финансовое обеспечение выполнения муниципального задания </w:t>
      </w:r>
      <w:r>
        <w:rPr>
          <w:rFonts w:cs="Times New Roman"/>
          <w:szCs w:val="28"/>
        </w:rPr>
        <w:t xml:space="preserve">на оказание муниципальных услуг </w:t>
      </w:r>
      <w:r w:rsidRPr="002209E0">
        <w:rPr>
          <w:rFonts w:cs="Times New Roman"/>
          <w:szCs w:val="28"/>
        </w:rPr>
        <w:t>и субсидии</w:t>
      </w:r>
      <w:r w:rsidRPr="002209E0">
        <w:rPr>
          <w:rFonts w:cs="Times New Roman"/>
          <w:szCs w:val="28"/>
          <w:shd w:val="clear" w:color="auto" w:fill="FFFFFF"/>
        </w:rPr>
        <w:t xml:space="preserve"> на цели, не связанные с оказанием муниципальных услуг (выполнением работ)</w:t>
      </w:r>
      <w:r w:rsidR="00106169">
        <w:rPr>
          <w:rFonts w:cs="Times New Roman"/>
          <w:szCs w:val="28"/>
          <w:shd w:val="clear" w:color="auto" w:fill="FFFFFF"/>
        </w:rPr>
        <w:t>,</w:t>
      </w:r>
      <w:r w:rsidRPr="002209E0">
        <w:rPr>
          <w:rFonts w:cs="Times New Roman"/>
          <w:szCs w:val="28"/>
        </w:rPr>
        <w:t xml:space="preserve"> в разрезе подведомственности бюджетных и автономных учреждений приведены в таблице.</w:t>
      </w:r>
    </w:p>
    <w:p w:rsidR="006F768E" w:rsidRPr="002D4FA2" w:rsidRDefault="006F768E" w:rsidP="006F768E">
      <w:pPr>
        <w:shd w:val="clear" w:color="auto" w:fill="FFFFFF"/>
        <w:jc w:val="right"/>
        <w:rPr>
          <w:rFonts w:cs="Times New Roman"/>
          <w:szCs w:val="28"/>
        </w:rPr>
      </w:pPr>
      <w:r w:rsidRPr="002D4FA2">
        <w:rPr>
          <w:rFonts w:cs="Times New Roman"/>
          <w:szCs w:val="28"/>
        </w:rPr>
        <w:t xml:space="preserve">Таблица № </w:t>
      </w:r>
      <w:r>
        <w:rPr>
          <w:rFonts w:cs="Times New Roman"/>
          <w:szCs w:val="28"/>
        </w:rPr>
        <w:t>14</w:t>
      </w:r>
    </w:p>
    <w:p w:rsidR="006F768E" w:rsidRPr="002D4FA2" w:rsidRDefault="006F768E" w:rsidP="006F768E">
      <w:pPr>
        <w:shd w:val="clear" w:color="auto" w:fill="FFFFFF"/>
        <w:jc w:val="right"/>
        <w:rPr>
          <w:rFonts w:cs="Times New Roman"/>
          <w:sz w:val="24"/>
          <w:szCs w:val="24"/>
        </w:rPr>
      </w:pPr>
      <w:r w:rsidRPr="002D4FA2">
        <w:rPr>
          <w:rFonts w:cs="Times New Roman"/>
          <w:sz w:val="24"/>
          <w:szCs w:val="24"/>
        </w:rPr>
        <w:t>тыс. рублей</w:t>
      </w:r>
    </w:p>
    <w:tbl>
      <w:tblPr>
        <w:tblStyle w:val="aa"/>
        <w:tblW w:w="9305" w:type="dxa"/>
        <w:jc w:val="center"/>
        <w:tblInd w:w="-1542" w:type="dxa"/>
        <w:tblBorders>
          <w:bottom w:val="none" w:sz="0" w:space="0" w:color="auto"/>
        </w:tblBorders>
        <w:tblLayout w:type="fixed"/>
        <w:tblLook w:val="04A0"/>
      </w:tblPr>
      <w:tblGrid>
        <w:gridCol w:w="5153"/>
        <w:gridCol w:w="1418"/>
        <w:gridCol w:w="1316"/>
        <w:gridCol w:w="1418"/>
      </w:tblGrid>
      <w:tr w:rsidR="006F768E" w:rsidRPr="002D4FA2" w:rsidTr="00AA3447">
        <w:trPr>
          <w:cantSplit/>
          <w:jc w:val="center"/>
        </w:trPr>
        <w:tc>
          <w:tcPr>
            <w:tcW w:w="5153" w:type="dxa"/>
            <w:vMerge w:val="restart"/>
            <w:vAlign w:val="center"/>
          </w:tcPr>
          <w:p w:rsidR="006F768E" w:rsidRPr="002D4FA2" w:rsidRDefault="006F768E" w:rsidP="00AA3447">
            <w:pPr>
              <w:ind w:firstLine="0"/>
              <w:jc w:val="center"/>
              <w:rPr>
                <w:rFonts w:cs="Times New Roman"/>
                <w:sz w:val="20"/>
                <w:szCs w:val="20"/>
              </w:rPr>
            </w:pPr>
            <w:r w:rsidRPr="002D4FA2">
              <w:rPr>
                <w:rFonts w:cs="Times New Roman"/>
                <w:sz w:val="20"/>
                <w:szCs w:val="20"/>
              </w:rPr>
              <w:t>Виды муниципальных учреждений по подведомственности</w:t>
            </w:r>
          </w:p>
        </w:tc>
        <w:tc>
          <w:tcPr>
            <w:tcW w:w="4152" w:type="dxa"/>
            <w:gridSpan w:val="3"/>
            <w:vAlign w:val="center"/>
          </w:tcPr>
          <w:p w:rsidR="006F768E" w:rsidRPr="002D4FA2" w:rsidRDefault="006F768E" w:rsidP="00AA3447">
            <w:pPr>
              <w:ind w:firstLine="34"/>
              <w:jc w:val="center"/>
              <w:rPr>
                <w:rFonts w:cs="Times New Roman"/>
                <w:sz w:val="20"/>
                <w:szCs w:val="20"/>
              </w:rPr>
            </w:pPr>
            <w:r w:rsidRPr="002D4FA2">
              <w:rPr>
                <w:rFonts w:cs="Times New Roman"/>
                <w:sz w:val="20"/>
                <w:szCs w:val="20"/>
              </w:rPr>
              <w:t>Предусмотрено проектом бюджета города Ставрополя</w:t>
            </w:r>
          </w:p>
        </w:tc>
      </w:tr>
      <w:tr w:rsidR="006F768E" w:rsidRPr="002D4FA2" w:rsidTr="00AA3447">
        <w:trPr>
          <w:cantSplit/>
          <w:jc w:val="center"/>
        </w:trPr>
        <w:tc>
          <w:tcPr>
            <w:tcW w:w="5153" w:type="dxa"/>
            <w:vMerge/>
            <w:vAlign w:val="center"/>
          </w:tcPr>
          <w:p w:rsidR="006F768E" w:rsidRPr="002D4FA2" w:rsidRDefault="006F768E" w:rsidP="00AA3447">
            <w:pPr>
              <w:ind w:firstLine="0"/>
              <w:jc w:val="center"/>
              <w:rPr>
                <w:rFonts w:cs="Times New Roman"/>
                <w:sz w:val="20"/>
                <w:szCs w:val="20"/>
              </w:rPr>
            </w:pPr>
          </w:p>
        </w:tc>
        <w:tc>
          <w:tcPr>
            <w:tcW w:w="1418" w:type="dxa"/>
            <w:vAlign w:val="center"/>
          </w:tcPr>
          <w:p w:rsidR="006F768E" w:rsidRPr="002D4FA2" w:rsidRDefault="006F768E" w:rsidP="00AA3447">
            <w:pPr>
              <w:ind w:firstLine="34"/>
              <w:jc w:val="center"/>
              <w:rPr>
                <w:rFonts w:cs="Times New Roman"/>
                <w:sz w:val="20"/>
                <w:szCs w:val="20"/>
              </w:rPr>
            </w:pPr>
            <w:r w:rsidRPr="002D4FA2">
              <w:rPr>
                <w:rFonts w:cs="Times New Roman"/>
                <w:sz w:val="20"/>
                <w:szCs w:val="20"/>
              </w:rPr>
              <w:t>на 2021 год</w:t>
            </w:r>
          </w:p>
        </w:tc>
        <w:tc>
          <w:tcPr>
            <w:tcW w:w="1316" w:type="dxa"/>
            <w:vAlign w:val="center"/>
          </w:tcPr>
          <w:p w:rsidR="006F768E" w:rsidRPr="002D4FA2" w:rsidRDefault="006F768E" w:rsidP="00AA3447">
            <w:pPr>
              <w:ind w:firstLine="34"/>
              <w:jc w:val="center"/>
              <w:rPr>
                <w:rFonts w:cs="Times New Roman"/>
                <w:sz w:val="20"/>
                <w:szCs w:val="20"/>
              </w:rPr>
            </w:pPr>
            <w:r w:rsidRPr="002D4FA2">
              <w:rPr>
                <w:rFonts w:cs="Times New Roman"/>
                <w:sz w:val="20"/>
                <w:szCs w:val="20"/>
              </w:rPr>
              <w:t>на 2022 год</w:t>
            </w:r>
          </w:p>
        </w:tc>
        <w:tc>
          <w:tcPr>
            <w:tcW w:w="1418" w:type="dxa"/>
            <w:vAlign w:val="center"/>
          </w:tcPr>
          <w:p w:rsidR="006F768E" w:rsidRPr="002D4FA2" w:rsidRDefault="006F768E" w:rsidP="00AA3447">
            <w:pPr>
              <w:ind w:firstLine="34"/>
              <w:jc w:val="center"/>
              <w:rPr>
                <w:rFonts w:cs="Times New Roman"/>
                <w:sz w:val="20"/>
                <w:szCs w:val="20"/>
              </w:rPr>
            </w:pPr>
            <w:r w:rsidRPr="002D4FA2">
              <w:rPr>
                <w:rFonts w:cs="Times New Roman"/>
                <w:sz w:val="20"/>
                <w:szCs w:val="20"/>
              </w:rPr>
              <w:t>на 2023 год</w:t>
            </w:r>
          </w:p>
        </w:tc>
      </w:tr>
    </w:tbl>
    <w:p w:rsidR="006F768E" w:rsidRPr="002D4FA2" w:rsidRDefault="006F768E" w:rsidP="006F768E">
      <w:pPr>
        <w:shd w:val="clear" w:color="auto" w:fill="FFFFFF"/>
        <w:spacing w:line="20" w:lineRule="exact"/>
        <w:jc w:val="right"/>
        <w:rPr>
          <w:rFonts w:cs="Times New Roman"/>
          <w:sz w:val="2"/>
          <w:szCs w:val="2"/>
          <w:highlight w:val="lightGray"/>
        </w:rPr>
      </w:pPr>
    </w:p>
    <w:tbl>
      <w:tblPr>
        <w:tblStyle w:val="aa"/>
        <w:tblW w:w="9305" w:type="dxa"/>
        <w:jc w:val="center"/>
        <w:tblLayout w:type="fixed"/>
        <w:tblLook w:val="04A0"/>
      </w:tblPr>
      <w:tblGrid>
        <w:gridCol w:w="5153"/>
        <w:gridCol w:w="1418"/>
        <w:gridCol w:w="1316"/>
        <w:gridCol w:w="1418"/>
      </w:tblGrid>
      <w:tr w:rsidR="006F768E" w:rsidRPr="002D4FA2" w:rsidTr="00AA3447">
        <w:trPr>
          <w:cantSplit/>
          <w:tblHeader/>
          <w:jc w:val="center"/>
        </w:trPr>
        <w:tc>
          <w:tcPr>
            <w:tcW w:w="5153" w:type="dxa"/>
          </w:tcPr>
          <w:p w:rsidR="006F768E" w:rsidRPr="00D927B7" w:rsidRDefault="006F768E" w:rsidP="00AA3447">
            <w:pPr>
              <w:shd w:val="clear" w:color="auto" w:fill="FFFFFF"/>
              <w:ind w:firstLine="0"/>
              <w:jc w:val="center"/>
              <w:rPr>
                <w:rFonts w:cs="Times New Roman"/>
                <w:sz w:val="20"/>
                <w:szCs w:val="20"/>
              </w:rPr>
            </w:pPr>
            <w:r w:rsidRPr="00D927B7">
              <w:rPr>
                <w:rFonts w:cs="Times New Roman"/>
                <w:sz w:val="20"/>
                <w:szCs w:val="20"/>
              </w:rPr>
              <w:t>1</w:t>
            </w:r>
          </w:p>
        </w:tc>
        <w:tc>
          <w:tcPr>
            <w:tcW w:w="1418" w:type="dxa"/>
          </w:tcPr>
          <w:p w:rsidR="006F768E" w:rsidRPr="00D927B7" w:rsidRDefault="006F768E" w:rsidP="00AA3447">
            <w:pPr>
              <w:ind w:firstLine="34"/>
              <w:jc w:val="center"/>
              <w:rPr>
                <w:rFonts w:cs="Times New Roman"/>
                <w:sz w:val="20"/>
                <w:szCs w:val="20"/>
              </w:rPr>
            </w:pPr>
            <w:r w:rsidRPr="00D927B7">
              <w:rPr>
                <w:rFonts w:cs="Times New Roman"/>
                <w:sz w:val="20"/>
                <w:szCs w:val="20"/>
              </w:rPr>
              <w:t>2</w:t>
            </w:r>
          </w:p>
        </w:tc>
        <w:tc>
          <w:tcPr>
            <w:tcW w:w="1316" w:type="dxa"/>
          </w:tcPr>
          <w:p w:rsidR="006F768E" w:rsidRPr="00D927B7" w:rsidRDefault="006F768E" w:rsidP="00AA3447">
            <w:pPr>
              <w:ind w:firstLine="34"/>
              <w:jc w:val="center"/>
              <w:rPr>
                <w:rFonts w:cs="Times New Roman"/>
                <w:sz w:val="20"/>
                <w:szCs w:val="20"/>
              </w:rPr>
            </w:pPr>
            <w:r w:rsidRPr="00D927B7">
              <w:rPr>
                <w:rFonts w:cs="Times New Roman"/>
                <w:sz w:val="20"/>
                <w:szCs w:val="20"/>
              </w:rPr>
              <w:t>3</w:t>
            </w:r>
          </w:p>
        </w:tc>
        <w:tc>
          <w:tcPr>
            <w:tcW w:w="1418" w:type="dxa"/>
          </w:tcPr>
          <w:p w:rsidR="006F768E" w:rsidRPr="00D927B7" w:rsidRDefault="006F768E" w:rsidP="00AA3447">
            <w:pPr>
              <w:ind w:firstLine="34"/>
              <w:jc w:val="center"/>
              <w:rPr>
                <w:rFonts w:cs="Times New Roman"/>
                <w:sz w:val="20"/>
                <w:szCs w:val="20"/>
              </w:rPr>
            </w:pPr>
            <w:r w:rsidRPr="00D927B7">
              <w:rPr>
                <w:rFonts w:cs="Times New Roman"/>
                <w:sz w:val="20"/>
                <w:szCs w:val="20"/>
              </w:rPr>
              <w:t>4</w:t>
            </w:r>
          </w:p>
        </w:tc>
      </w:tr>
      <w:tr w:rsidR="006F768E" w:rsidRPr="00D927B7" w:rsidTr="00AA3447">
        <w:trPr>
          <w:cantSplit/>
          <w:jc w:val="center"/>
        </w:trPr>
        <w:tc>
          <w:tcPr>
            <w:tcW w:w="5153" w:type="dxa"/>
          </w:tcPr>
          <w:p w:rsidR="006F768E" w:rsidRPr="00D927B7" w:rsidRDefault="006F768E" w:rsidP="00AA3447">
            <w:pPr>
              <w:shd w:val="clear" w:color="auto" w:fill="FFFFFF"/>
              <w:ind w:firstLine="0"/>
              <w:rPr>
                <w:rFonts w:cs="Times New Roman"/>
                <w:sz w:val="20"/>
                <w:szCs w:val="20"/>
              </w:rPr>
            </w:pPr>
            <w:r w:rsidRPr="00D927B7">
              <w:rPr>
                <w:rFonts w:cs="Times New Roman"/>
                <w:sz w:val="20"/>
                <w:szCs w:val="20"/>
              </w:rPr>
              <w:t xml:space="preserve">Учреждения образования, всего, </w:t>
            </w:r>
          </w:p>
          <w:p w:rsidR="006F768E" w:rsidRPr="00D927B7" w:rsidRDefault="006F768E" w:rsidP="00AA3447">
            <w:pPr>
              <w:shd w:val="clear" w:color="auto" w:fill="FFFFFF"/>
              <w:ind w:firstLine="0"/>
              <w:rPr>
                <w:rFonts w:cs="Times New Roman"/>
                <w:sz w:val="20"/>
                <w:szCs w:val="20"/>
              </w:rPr>
            </w:pPr>
            <w:r w:rsidRPr="00D927B7">
              <w:rPr>
                <w:rFonts w:cs="Times New Roman"/>
                <w:sz w:val="20"/>
                <w:szCs w:val="20"/>
              </w:rPr>
              <w:t xml:space="preserve">в том числе:  </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4 862 472,15</w:t>
            </w:r>
          </w:p>
        </w:tc>
        <w:tc>
          <w:tcPr>
            <w:tcW w:w="1316" w:type="dxa"/>
          </w:tcPr>
          <w:p w:rsidR="006F768E" w:rsidRPr="00D927B7" w:rsidRDefault="006F768E" w:rsidP="00AA3447">
            <w:pPr>
              <w:ind w:firstLine="34"/>
              <w:jc w:val="right"/>
              <w:rPr>
                <w:rFonts w:cs="Times New Roman"/>
                <w:sz w:val="20"/>
                <w:szCs w:val="20"/>
              </w:rPr>
            </w:pPr>
            <w:r>
              <w:rPr>
                <w:rFonts w:cs="Times New Roman"/>
                <w:sz w:val="20"/>
                <w:szCs w:val="20"/>
              </w:rPr>
              <w:t>4 819 745,48</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4 902 377,45</w:t>
            </w:r>
          </w:p>
        </w:tc>
      </w:tr>
      <w:tr w:rsidR="006F768E" w:rsidRPr="00D927B7" w:rsidTr="00AA3447">
        <w:trPr>
          <w:cantSplit/>
          <w:jc w:val="center"/>
        </w:trPr>
        <w:tc>
          <w:tcPr>
            <w:tcW w:w="5153" w:type="dxa"/>
          </w:tcPr>
          <w:p w:rsidR="006F768E" w:rsidRPr="00D927B7" w:rsidRDefault="006F768E" w:rsidP="00AA3447">
            <w:pPr>
              <w:shd w:val="clear" w:color="auto" w:fill="FFFFFF"/>
              <w:ind w:firstLine="0"/>
              <w:rPr>
                <w:rFonts w:cs="Times New Roman"/>
                <w:sz w:val="20"/>
                <w:szCs w:val="20"/>
              </w:rPr>
            </w:pPr>
            <w:r w:rsidRPr="00D927B7">
              <w:rPr>
                <w:rFonts w:cs="Times New Roman"/>
                <w:sz w:val="20"/>
                <w:szCs w:val="20"/>
              </w:rPr>
              <w:t>субсидии на финансовое обеспечение выполнения муниципального задания</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4 250 964,10</w:t>
            </w:r>
          </w:p>
        </w:tc>
        <w:tc>
          <w:tcPr>
            <w:tcW w:w="1316" w:type="dxa"/>
          </w:tcPr>
          <w:p w:rsidR="006F768E" w:rsidRPr="00D927B7" w:rsidRDefault="006F768E" w:rsidP="00AA3447">
            <w:pPr>
              <w:ind w:firstLine="34"/>
              <w:jc w:val="right"/>
              <w:rPr>
                <w:rFonts w:cs="Times New Roman"/>
                <w:sz w:val="20"/>
                <w:szCs w:val="20"/>
              </w:rPr>
            </w:pPr>
            <w:r>
              <w:rPr>
                <w:rFonts w:cs="Times New Roman"/>
                <w:sz w:val="20"/>
                <w:szCs w:val="20"/>
              </w:rPr>
              <w:t>4 304 544,10</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4 387 176,06</w:t>
            </w:r>
          </w:p>
        </w:tc>
      </w:tr>
      <w:tr w:rsidR="006F768E" w:rsidRPr="002D4FA2" w:rsidTr="00AA3447">
        <w:trPr>
          <w:cantSplit/>
          <w:jc w:val="center"/>
        </w:trPr>
        <w:tc>
          <w:tcPr>
            <w:tcW w:w="5153" w:type="dxa"/>
          </w:tcPr>
          <w:p w:rsidR="006F768E" w:rsidRPr="00D927B7" w:rsidRDefault="006F768E" w:rsidP="00AA3447">
            <w:pPr>
              <w:shd w:val="clear" w:color="auto" w:fill="FFFFFF"/>
              <w:ind w:firstLine="0"/>
              <w:rPr>
                <w:rFonts w:cs="Times New Roman"/>
                <w:sz w:val="20"/>
                <w:szCs w:val="20"/>
              </w:rPr>
            </w:pPr>
            <w:r w:rsidRPr="00D927B7">
              <w:rPr>
                <w:rFonts w:cs="Times New Roman"/>
                <w:sz w:val="20"/>
                <w:szCs w:val="20"/>
              </w:rPr>
              <w:t>субсидии</w:t>
            </w:r>
            <w:r w:rsidRPr="00D927B7">
              <w:rPr>
                <w:rFonts w:cs="Times New Roman"/>
                <w:sz w:val="20"/>
                <w:szCs w:val="20"/>
                <w:shd w:val="clear" w:color="auto" w:fill="FFFFFF"/>
              </w:rPr>
              <w:t xml:space="preserve"> на цели, не связанные с оказанием муниципальных услуг</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611 508,04</w:t>
            </w:r>
          </w:p>
        </w:tc>
        <w:tc>
          <w:tcPr>
            <w:tcW w:w="1316" w:type="dxa"/>
          </w:tcPr>
          <w:p w:rsidR="006F768E" w:rsidRPr="00D927B7" w:rsidRDefault="006F768E" w:rsidP="00AA3447">
            <w:pPr>
              <w:ind w:firstLine="34"/>
              <w:jc w:val="right"/>
              <w:rPr>
                <w:rFonts w:cs="Times New Roman"/>
                <w:sz w:val="20"/>
                <w:szCs w:val="20"/>
              </w:rPr>
            </w:pPr>
            <w:r>
              <w:rPr>
                <w:rFonts w:cs="Times New Roman"/>
                <w:sz w:val="20"/>
                <w:szCs w:val="20"/>
              </w:rPr>
              <w:t>515 201,38</w:t>
            </w:r>
          </w:p>
        </w:tc>
        <w:tc>
          <w:tcPr>
            <w:tcW w:w="1418" w:type="dxa"/>
          </w:tcPr>
          <w:p w:rsidR="006F768E" w:rsidRPr="00D927B7" w:rsidRDefault="006F768E" w:rsidP="00AA3447">
            <w:pPr>
              <w:ind w:firstLine="34"/>
              <w:jc w:val="right"/>
              <w:rPr>
                <w:rFonts w:cs="Times New Roman"/>
                <w:sz w:val="20"/>
                <w:szCs w:val="20"/>
              </w:rPr>
            </w:pPr>
            <w:r>
              <w:rPr>
                <w:rFonts w:cs="Times New Roman"/>
                <w:sz w:val="20"/>
                <w:szCs w:val="20"/>
              </w:rPr>
              <w:t>515 201,38</w:t>
            </w:r>
          </w:p>
        </w:tc>
      </w:tr>
      <w:tr w:rsidR="006F768E" w:rsidRPr="00A96991"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 xml:space="preserve">Учреждения культуры и молодежной политики, всего, </w:t>
            </w:r>
          </w:p>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в том числе:</w:t>
            </w:r>
          </w:p>
        </w:tc>
        <w:tc>
          <w:tcPr>
            <w:tcW w:w="1418" w:type="dxa"/>
          </w:tcPr>
          <w:p w:rsidR="006F768E" w:rsidRPr="00A96991" w:rsidRDefault="006F768E" w:rsidP="00AA3447">
            <w:pPr>
              <w:ind w:firstLine="0"/>
              <w:jc w:val="right"/>
              <w:rPr>
                <w:rFonts w:cs="Times New Roman"/>
                <w:color w:val="000000"/>
                <w:sz w:val="20"/>
                <w:szCs w:val="20"/>
              </w:rPr>
            </w:pPr>
            <w:r w:rsidRPr="00A96991">
              <w:rPr>
                <w:rFonts w:cs="Times New Roman"/>
                <w:color w:val="000000"/>
                <w:sz w:val="20"/>
                <w:szCs w:val="20"/>
              </w:rPr>
              <w:t>440 036,07</w:t>
            </w:r>
          </w:p>
          <w:p w:rsidR="006F768E" w:rsidRPr="00A96991" w:rsidRDefault="006F768E" w:rsidP="00AA3447">
            <w:pPr>
              <w:ind w:firstLine="34"/>
              <w:jc w:val="right"/>
              <w:rPr>
                <w:rFonts w:cs="Times New Roman"/>
                <w:sz w:val="20"/>
                <w:szCs w:val="20"/>
              </w:rPr>
            </w:pPr>
          </w:p>
        </w:tc>
        <w:tc>
          <w:tcPr>
            <w:tcW w:w="1316" w:type="dxa"/>
          </w:tcPr>
          <w:p w:rsidR="006F768E" w:rsidRPr="00A96991" w:rsidRDefault="006F768E" w:rsidP="00AA3447">
            <w:pPr>
              <w:ind w:firstLine="34"/>
              <w:jc w:val="right"/>
              <w:rPr>
                <w:rFonts w:cs="Times New Roman"/>
                <w:sz w:val="20"/>
                <w:szCs w:val="20"/>
              </w:rPr>
            </w:pPr>
            <w:r>
              <w:rPr>
                <w:rFonts w:cs="Times New Roman"/>
                <w:sz w:val="20"/>
                <w:szCs w:val="20"/>
              </w:rPr>
              <w:t>452 072,68</w:t>
            </w:r>
          </w:p>
        </w:tc>
        <w:tc>
          <w:tcPr>
            <w:tcW w:w="1418" w:type="dxa"/>
          </w:tcPr>
          <w:p w:rsidR="006F768E" w:rsidRPr="00A96991" w:rsidRDefault="006F768E" w:rsidP="00AA3447">
            <w:pPr>
              <w:ind w:firstLine="34"/>
              <w:jc w:val="right"/>
              <w:rPr>
                <w:rFonts w:cs="Times New Roman"/>
                <w:sz w:val="20"/>
                <w:szCs w:val="20"/>
              </w:rPr>
            </w:pPr>
            <w:r>
              <w:rPr>
                <w:rFonts w:cs="Times New Roman"/>
                <w:sz w:val="20"/>
                <w:szCs w:val="20"/>
              </w:rPr>
              <w:t>449 952,40</w:t>
            </w:r>
          </w:p>
        </w:tc>
      </w:tr>
      <w:tr w:rsidR="006F768E" w:rsidRPr="00A96991"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субсидии на финансовое обеспечение выполнения муниципального задания</w:t>
            </w:r>
          </w:p>
        </w:tc>
        <w:tc>
          <w:tcPr>
            <w:tcW w:w="1418" w:type="dxa"/>
          </w:tcPr>
          <w:p w:rsidR="006F768E" w:rsidRPr="00A96991" w:rsidRDefault="006F768E" w:rsidP="00AA3447">
            <w:pPr>
              <w:ind w:firstLine="34"/>
              <w:jc w:val="right"/>
              <w:rPr>
                <w:rFonts w:cs="Times New Roman"/>
                <w:sz w:val="20"/>
                <w:szCs w:val="20"/>
              </w:rPr>
            </w:pPr>
            <w:r>
              <w:rPr>
                <w:rFonts w:cs="Times New Roman"/>
                <w:sz w:val="20"/>
                <w:szCs w:val="20"/>
              </w:rPr>
              <w:t>398 921,59</w:t>
            </w:r>
          </w:p>
        </w:tc>
        <w:tc>
          <w:tcPr>
            <w:tcW w:w="1316" w:type="dxa"/>
          </w:tcPr>
          <w:p w:rsidR="006F768E" w:rsidRPr="00A96991" w:rsidRDefault="006F768E" w:rsidP="00AA3447">
            <w:pPr>
              <w:ind w:firstLine="34"/>
              <w:jc w:val="right"/>
              <w:rPr>
                <w:rFonts w:cs="Times New Roman"/>
                <w:sz w:val="20"/>
                <w:szCs w:val="20"/>
              </w:rPr>
            </w:pPr>
            <w:r>
              <w:rPr>
                <w:rFonts w:cs="Times New Roman"/>
                <w:sz w:val="20"/>
                <w:szCs w:val="20"/>
              </w:rPr>
              <w:t>398 680,14</w:t>
            </w:r>
          </w:p>
        </w:tc>
        <w:tc>
          <w:tcPr>
            <w:tcW w:w="1418" w:type="dxa"/>
          </w:tcPr>
          <w:p w:rsidR="006F768E" w:rsidRPr="00A96991" w:rsidRDefault="006F768E" w:rsidP="00AA3447">
            <w:pPr>
              <w:ind w:firstLine="34"/>
              <w:jc w:val="right"/>
              <w:rPr>
                <w:rFonts w:cs="Times New Roman"/>
                <w:sz w:val="20"/>
                <w:szCs w:val="20"/>
              </w:rPr>
            </w:pPr>
            <w:r>
              <w:rPr>
                <w:rFonts w:cs="Times New Roman"/>
                <w:sz w:val="20"/>
                <w:szCs w:val="20"/>
              </w:rPr>
              <w:t>408 837,92</w:t>
            </w:r>
          </w:p>
        </w:tc>
      </w:tr>
      <w:tr w:rsidR="006F768E" w:rsidRPr="002D4FA2"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субсидии</w:t>
            </w:r>
            <w:r w:rsidRPr="00A96991">
              <w:rPr>
                <w:rFonts w:cs="Times New Roman"/>
                <w:sz w:val="20"/>
                <w:szCs w:val="20"/>
                <w:shd w:val="clear" w:color="auto" w:fill="FFFFFF"/>
              </w:rPr>
              <w:t xml:space="preserve"> на цели, не связанные с оказанием муниципальных услуг</w:t>
            </w:r>
          </w:p>
        </w:tc>
        <w:tc>
          <w:tcPr>
            <w:tcW w:w="1418" w:type="dxa"/>
          </w:tcPr>
          <w:p w:rsidR="006F768E" w:rsidRPr="00A96991" w:rsidRDefault="006F768E" w:rsidP="00AA3447">
            <w:pPr>
              <w:ind w:firstLine="34"/>
              <w:jc w:val="right"/>
              <w:rPr>
                <w:rFonts w:cs="Times New Roman"/>
                <w:sz w:val="20"/>
                <w:szCs w:val="20"/>
              </w:rPr>
            </w:pPr>
            <w:r>
              <w:rPr>
                <w:rFonts w:cs="Times New Roman"/>
                <w:sz w:val="20"/>
                <w:szCs w:val="20"/>
              </w:rPr>
              <w:t>41 114,48</w:t>
            </w:r>
          </w:p>
        </w:tc>
        <w:tc>
          <w:tcPr>
            <w:tcW w:w="1316" w:type="dxa"/>
          </w:tcPr>
          <w:p w:rsidR="006F768E" w:rsidRPr="00A96991" w:rsidRDefault="006F768E" w:rsidP="00AA3447">
            <w:pPr>
              <w:ind w:firstLine="0"/>
              <w:jc w:val="right"/>
              <w:rPr>
                <w:sz w:val="20"/>
                <w:szCs w:val="20"/>
              </w:rPr>
            </w:pPr>
            <w:r>
              <w:rPr>
                <w:sz w:val="20"/>
                <w:szCs w:val="20"/>
              </w:rPr>
              <w:t>53 392,54</w:t>
            </w:r>
          </w:p>
        </w:tc>
        <w:tc>
          <w:tcPr>
            <w:tcW w:w="1418" w:type="dxa"/>
          </w:tcPr>
          <w:p w:rsidR="006F768E" w:rsidRPr="00A96991" w:rsidRDefault="006F768E" w:rsidP="00AA3447">
            <w:pPr>
              <w:ind w:firstLine="0"/>
              <w:jc w:val="right"/>
              <w:rPr>
                <w:sz w:val="20"/>
                <w:szCs w:val="20"/>
              </w:rPr>
            </w:pPr>
            <w:r>
              <w:rPr>
                <w:sz w:val="20"/>
                <w:szCs w:val="20"/>
              </w:rPr>
              <w:t>41 114,48</w:t>
            </w:r>
          </w:p>
        </w:tc>
      </w:tr>
      <w:tr w:rsidR="006F768E" w:rsidRPr="002D4FA2"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 xml:space="preserve">Учреждения физической культуры и спорта, всего, </w:t>
            </w:r>
          </w:p>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в том числе:</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185 003,69</w:t>
            </w:r>
          </w:p>
        </w:tc>
        <w:tc>
          <w:tcPr>
            <w:tcW w:w="1316" w:type="dxa"/>
          </w:tcPr>
          <w:p w:rsidR="006F768E" w:rsidRPr="00705547" w:rsidRDefault="006F768E" w:rsidP="00AA3447">
            <w:pPr>
              <w:ind w:firstLine="34"/>
              <w:jc w:val="right"/>
              <w:rPr>
                <w:rFonts w:cs="Times New Roman"/>
                <w:sz w:val="20"/>
                <w:szCs w:val="20"/>
              </w:rPr>
            </w:pPr>
            <w:r w:rsidRPr="00705547">
              <w:rPr>
                <w:rFonts w:cs="Times New Roman"/>
                <w:sz w:val="20"/>
                <w:szCs w:val="20"/>
              </w:rPr>
              <w:t>185 826,94</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186 039,24</w:t>
            </w:r>
          </w:p>
        </w:tc>
      </w:tr>
      <w:tr w:rsidR="006F768E" w:rsidRPr="002D4FA2"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субсидии на финансовое обеспечение выполнения муниципального задания</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184 770,14</w:t>
            </w:r>
          </w:p>
        </w:tc>
        <w:tc>
          <w:tcPr>
            <w:tcW w:w="1316" w:type="dxa"/>
          </w:tcPr>
          <w:p w:rsidR="006F768E" w:rsidRPr="00705547" w:rsidRDefault="006F768E" w:rsidP="00AA3447">
            <w:pPr>
              <w:ind w:firstLine="34"/>
              <w:jc w:val="right"/>
              <w:rPr>
                <w:rFonts w:cs="Times New Roman"/>
                <w:sz w:val="20"/>
                <w:szCs w:val="20"/>
              </w:rPr>
            </w:pPr>
            <w:r w:rsidRPr="00705547">
              <w:rPr>
                <w:rFonts w:cs="Times New Roman"/>
                <w:sz w:val="20"/>
                <w:szCs w:val="20"/>
              </w:rPr>
              <w:t>185 593,39</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185 805,69</w:t>
            </w:r>
          </w:p>
        </w:tc>
      </w:tr>
      <w:tr w:rsidR="006F768E" w:rsidRPr="002D4FA2" w:rsidTr="00AA3447">
        <w:trPr>
          <w:cantSplit/>
          <w:jc w:val="center"/>
        </w:trPr>
        <w:tc>
          <w:tcPr>
            <w:tcW w:w="5153" w:type="dxa"/>
          </w:tcPr>
          <w:p w:rsidR="006F768E" w:rsidRPr="00A96991" w:rsidRDefault="006F768E" w:rsidP="00AA3447">
            <w:pPr>
              <w:shd w:val="clear" w:color="auto" w:fill="FFFFFF"/>
              <w:ind w:firstLine="0"/>
              <w:rPr>
                <w:rFonts w:cs="Times New Roman"/>
                <w:sz w:val="20"/>
                <w:szCs w:val="20"/>
              </w:rPr>
            </w:pPr>
            <w:r w:rsidRPr="00A96991">
              <w:rPr>
                <w:rFonts w:cs="Times New Roman"/>
                <w:sz w:val="20"/>
                <w:szCs w:val="20"/>
              </w:rPr>
              <w:t>субсидии</w:t>
            </w:r>
            <w:r w:rsidRPr="00A96991">
              <w:rPr>
                <w:rFonts w:cs="Times New Roman"/>
                <w:sz w:val="20"/>
                <w:szCs w:val="20"/>
                <w:shd w:val="clear" w:color="auto" w:fill="FFFFFF"/>
              </w:rPr>
              <w:t xml:space="preserve"> на цели, не связанные с оказанием муниципальных услуг</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233,55</w:t>
            </w:r>
          </w:p>
        </w:tc>
        <w:tc>
          <w:tcPr>
            <w:tcW w:w="1316" w:type="dxa"/>
          </w:tcPr>
          <w:p w:rsidR="006F768E" w:rsidRPr="00705547" w:rsidRDefault="006F768E" w:rsidP="00AA3447">
            <w:pPr>
              <w:ind w:firstLine="34"/>
              <w:jc w:val="right"/>
              <w:rPr>
                <w:rFonts w:cs="Times New Roman"/>
                <w:sz w:val="20"/>
                <w:szCs w:val="20"/>
              </w:rPr>
            </w:pPr>
            <w:r w:rsidRPr="00705547">
              <w:rPr>
                <w:rFonts w:cs="Times New Roman"/>
                <w:sz w:val="20"/>
                <w:szCs w:val="20"/>
              </w:rPr>
              <w:t>233,55</w:t>
            </w:r>
          </w:p>
        </w:tc>
        <w:tc>
          <w:tcPr>
            <w:tcW w:w="1418" w:type="dxa"/>
          </w:tcPr>
          <w:p w:rsidR="006F768E" w:rsidRPr="00705547" w:rsidRDefault="006F768E" w:rsidP="00AA3447">
            <w:pPr>
              <w:ind w:firstLine="34"/>
              <w:jc w:val="right"/>
              <w:rPr>
                <w:rFonts w:cs="Times New Roman"/>
                <w:sz w:val="20"/>
                <w:szCs w:val="20"/>
              </w:rPr>
            </w:pPr>
            <w:r w:rsidRPr="00705547">
              <w:rPr>
                <w:rFonts w:cs="Times New Roman"/>
                <w:sz w:val="20"/>
                <w:szCs w:val="20"/>
              </w:rPr>
              <w:t>233,55</w:t>
            </w:r>
          </w:p>
        </w:tc>
      </w:tr>
      <w:tr w:rsidR="006F768E" w:rsidRPr="002D4FA2" w:rsidTr="00AA3447">
        <w:trPr>
          <w:cantSplit/>
          <w:jc w:val="center"/>
        </w:trPr>
        <w:tc>
          <w:tcPr>
            <w:tcW w:w="5153" w:type="dxa"/>
          </w:tcPr>
          <w:p w:rsidR="006F768E" w:rsidRPr="00705547" w:rsidRDefault="006F768E" w:rsidP="00AA3447">
            <w:pPr>
              <w:shd w:val="clear" w:color="auto" w:fill="FFFFFF"/>
              <w:ind w:firstLine="0"/>
              <w:rPr>
                <w:rFonts w:cs="Times New Roman"/>
                <w:sz w:val="20"/>
                <w:szCs w:val="20"/>
              </w:rPr>
            </w:pPr>
            <w:r w:rsidRPr="00705547">
              <w:rPr>
                <w:rFonts w:cs="Times New Roman"/>
                <w:sz w:val="20"/>
                <w:szCs w:val="20"/>
              </w:rPr>
              <w:t xml:space="preserve">Учреждения городского хозяйства, всего, </w:t>
            </w:r>
          </w:p>
          <w:p w:rsidR="006F768E" w:rsidRPr="00705547" w:rsidRDefault="006F768E" w:rsidP="00AA3447">
            <w:pPr>
              <w:shd w:val="clear" w:color="auto" w:fill="FFFFFF"/>
              <w:ind w:firstLine="0"/>
              <w:rPr>
                <w:rFonts w:cs="Times New Roman"/>
                <w:sz w:val="20"/>
                <w:szCs w:val="20"/>
              </w:rPr>
            </w:pPr>
            <w:r w:rsidRPr="00705547">
              <w:rPr>
                <w:rFonts w:cs="Times New Roman"/>
                <w:sz w:val="20"/>
                <w:szCs w:val="20"/>
              </w:rPr>
              <w:t>в том числе:</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92 331,86</w:t>
            </w:r>
          </w:p>
        </w:tc>
        <w:tc>
          <w:tcPr>
            <w:tcW w:w="1316" w:type="dxa"/>
          </w:tcPr>
          <w:p w:rsidR="006F768E" w:rsidRPr="00E20639" w:rsidRDefault="006F768E" w:rsidP="00AA3447">
            <w:pPr>
              <w:ind w:firstLine="34"/>
              <w:jc w:val="right"/>
              <w:rPr>
                <w:rFonts w:cs="Times New Roman"/>
                <w:sz w:val="20"/>
                <w:szCs w:val="20"/>
              </w:rPr>
            </w:pPr>
            <w:r w:rsidRPr="00E20639">
              <w:rPr>
                <w:rFonts w:cs="Times New Roman"/>
                <w:sz w:val="20"/>
                <w:szCs w:val="20"/>
              </w:rPr>
              <w:t>85 946,71</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85 960,44</w:t>
            </w:r>
          </w:p>
        </w:tc>
      </w:tr>
      <w:tr w:rsidR="006F768E" w:rsidRPr="002D4FA2" w:rsidTr="00AA3447">
        <w:trPr>
          <w:cantSplit/>
          <w:jc w:val="center"/>
        </w:trPr>
        <w:tc>
          <w:tcPr>
            <w:tcW w:w="5153" w:type="dxa"/>
          </w:tcPr>
          <w:p w:rsidR="006F768E" w:rsidRPr="00705547" w:rsidRDefault="006F768E" w:rsidP="00AA3447">
            <w:pPr>
              <w:shd w:val="clear" w:color="auto" w:fill="FFFFFF"/>
              <w:ind w:firstLine="0"/>
              <w:rPr>
                <w:rFonts w:cs="Times New Roman"/>
                <w:sz w:val="20"/>
                <w:szCs w:val="20"/>
              </w:rPr>
            </w:pPr>
            <w:r w:rsidRPr="00705547">
              <w:rPr>
                <w:rFonts w:cs="Times New Roman"/>
                <w:sz w:val="20"/>
                <w:szCs w:val="20"/>
              </w:rPr>
              <w:t>субсидии на финансовое обеспечение выполнения муниципального задания</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85 981,86</w:t>
            </w:r>
          </w:p>
        </w:tc>
        <w:tc>
          <w:tcPr>
            <w:tcW w:w="1316" w:type="dxa"/>
          </w:tcPr>
          <w:p w:rsidR="006F768E" w:rsidRPr="00E20639" w:rsidRDefault="006F768E" w:rsidP="00AA3447">
            <w:pPr>
              <w:ind w:firstLine="34"/>
              <w:jc w:val="right"/>
              <w:rPr>
                <w:rFonts w:cs="Times New Roman"/>
                <w:sz w:val="20"/>
                <w:szCs w:val="20"/>
              </w:rPr>
            </w:pPr>
            <w:r w:rsidRPr="00E20639">
              <w:rPr>
                <w:rFonts w:cs="Times New Roman"/>
                <w:sz w:val="20"/>
                <w:szCs w:val="20"/>
              </w:rPr>
              <w:t>84 596,71</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84 610,44</w:t>
            </w:r>
          </w:p>
        </w:tc>
      </w:tr>
      <w:tr w:rsidR="006F768E" w:rsidRPr="002D4FA2" w:rsidTr="00AA3447">
        <w:trPr>
          <w:cantSplit/>
          <w:jc w:val="center"/>
        </w:trPr>
        <w:tc>
          <w:tcPr>
            <w:tcW w:w="5153" w:type="dxa"/>
          </w:tcPr>
          <w:p w:rsidR="006F768E" w:rsidRPr="00705547" w:rsidRDefault="006F768E" w:rsidP="00AA3447">
            <w:pPr>
              <w:shd w:val="clear" w:color="auto" w:fill="FFFFFF"/>
              <w:ind w:firstLine="0"/>
              <w:rPr>
                <w:rFonts w:cs="Times New Roman"/>
                <w:sz w:val="20"/>
                <w:szCs w:val="20"/>
              </w:rPr>
            </w:pPr>
            <w:r w:rsidRPr="00705547">
              <w:rPr>
                <w:rFonts w:cs="Times New Roman"/>
                <w:sz w:val="20"/>
                <w:szCs w:val="20"/>
              </w:rPr>
              <w:t>субсидии</w:t>
            </w:r>
            <w:r w:rsidRPr="00705547">
              <w:rPr>
                <w:rFonts w:cs="Times New Roman"/>
                <w:sz w:val="20"/>
                <w:szCs w:val="20"/>
                <w:shd w:val="clear" w:color="auto" w:fill="FFFFFF"/>
              </w:rPr>
              <w:t xml:space="preserve"> на цели, не связанные с оказанием муниципальных услуг</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6 350,00</w:t>
            </w:r>
          </w:p>
        </w:tc>
        <w:tc>
          <w:tcPr>
            <w:tcW w:w="1316" w:type="dxa"/>
          </w:tcPr>
          <w:p w:rsidR="006F768E" w:rsidRPr="00E20639" w:rsidRDefault="006F768E" w:rsidP="00AA3447">
            <w:pPr>
              <w:ind w:firstLine="34"/>
              <w:jc w:val="right"/>
              <w:rPr>
                <w:rFonts w:cs="Times New Roman"/>
                <w:sz w:val="20"/>
                <w:szCs w:val="20"/>
              </w:rPr>
            </w:pPr>
            <w:r w:rsidRPr="00E20639">
              <w:rPr>
                <w:rFonts w:cs="Times New Roman"/>
                <w:sz w:val="20"/>
                <w:szCs w:val="20"/>
              </w:rPr>
              <w:t>1 350,00</w:t>
            </w:r>
          </w:p>
        </w:tc>
        <w:tc>
          <w:tcPr>
            <w:tcW w:w="1418" w:type="dxa"/>
          </w:tcPr>
          <w:p w:rsidR="006F768E" w:rsidRPr="00E20639" w:rsidRDefault="006F768E" w:rsidP="00AA3447">
            <w:pPr>
              <w:ind w:firstLine="34"/>
              <w:jc w:val="right"/>
              <w:rPr>
                <w:rFonts w:cs="Times New Roman"/>
                <w:sz w:val="20"/>
                <w:szCs w:val="20"/>
              </w:rPr>
            </w:pPr>
            <w:r w:rsidRPr="00E20639">
              <w:rPr>
                <w:rFonts w:cs="Times New Roman"/>
                <w:sz w:val="20"/>
                <w:szCs w:val="20"/>
              </w:rPr>
              <w:t>1 350,00</w:t>
            </w:r>
          </w:p>
        </w:tc>
      </w:tr>
      <w:tr w:rsidR="006F768E" w:rsidRPr="00E20639" w:rsidTr="00AA3447">
        <w:trPr>
          <w:cantSplit/>
          <w:jc w:val="center"/>
        </w:trPr>
        <w:tc>
          <w:tcPr>
            <w:tcW w:w="5153" w:type="dxa"/>
          </w:tcPr>
          <w:p w:rsidR="006F768E" w:rsidRPr="00E20639" w:rsidRDefault="006F768E" w:rsidP="00106169">
            <w:pPr>
              <w:shd w:val="clear" w:color="auto" w:fill="FFFFFF"/>
              <w:ind w:firstLine="0"/>
              <w:jc w:val="both"/>
              <w:rPr>
                <w:rFonts w:cs="Times New Roman"/>
                <w:sz w:val="20"/>
                <w:szCs w:val="20"/>
              </w:rPr>
            </w:pPr>
            <w:r w:rsidRPr="00E20639">
              <w:rPr>
                <w:rFonts w:cs="Times New Roman"/>
                <w:sz w:val="20"/>
                <w:szCs w:val="20"/>
              </w:rPr>
              <w:t>Всего, в том числе:</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5 579 843,76</w:t>
            </w:r>
          </w:p>
        </w:tc>
        <w:tc>
          <w:tcPr>
            <w:tcW w:w="1316" w:type="dxa"/>
          </w:tcPr>
          <w:p w:rsidR="006F768E" w:rsidRPr="00E20639" w:rsidRDefault="006F768E" w:rsidP="00AA3447">
            <w:pPr>
              <w:ind w:firstLine="34"/>
              <w:jc w:val="right"/>
              <w:rPr>
                <w:rFonts w:cs="Times New Roman"/>
                <w:sz w:val="20"/>
                <w:szCs w:val="20"/>
              </w:rPr>
            </w:pPr>
            <w:r>
              <w:rPr>
                <w:rFonts w:cs="Times New Roman"/>
                <w:sz w:val="20"/>
                <w:szCs w:val="20"/>
              </w:rPr>
              <w:t>5 543 591,81</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5 624 329,52</w:t>
            </w:r>
          </w:p>
        </w:tc>
      </w:tr>
      <w:tr w:rsidR="006F768E" w:rsidRPr="00E20639" w:rsidTr="00AA3447">
        <w:trPr>
          <w:cantSplit/>
          <w:jc w:val="center"/>
        </w:trPr>
        <w:tc>
          <w:tcPr>
            <w:tcW w:w="5153" w:type="dxa"/>
          </w:tcPr>
          <w:p w:rsidR="006F768E" w:rsidRPr="00E20639" w:rsidRDefault="006F768E" w:rsidP="00AA3447">
            <w:pPr>
              <w:shd w:val="clear" w:color="auto" w:fill="FFFFFF"/>
              <w:ind w:firstLine="0"/>
              <w:rPr>
                <w:rFonts w:cs="Times New Roman"/>
                <w:sz w:val="20"/>
                <w:szCs w:val="20"/>
              </w:rPr>
            </w:pPr>
            <w:r w:rsidRPr="00E20639">
              <w:rPr>
                <w:rFonts w:cs="Times New Roman"/>
                <w:sz w:val="20"/>
                <w:szCs w:val="20"/>
              </w:rPr>
              <w:t>субсидии на финансовое обеспечение выполнения муниципального задания</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4 920 637,69</w:t>
            </w:r>
          </w:p>
        </w:tc>
        <w:tc>
          <w:tcPr>
            <w:tcW w:w="1316" w:type="dxa"/>
          </w:tcPr>
          <w:p w:rsidR="006F768E" w:rsidRPr="00E20639" w:rsidRDefault="006F768E" w:rsidP="00AA3447">
            <w:pPr>
              <w:ind w:firstLine="34"/>
              <w:jc w:val="right"/>
              <w:rPr>
                <w:rFonts w:cs="Times New Roman"/>
                <w:sz w:val="20"/>
                <w:szCs w:val="20"/>
              </w:rPr>
            </w:pPr>
            <w:r>
              <w:rPr>
                <w:rFonts w:cs="Times New Roman"/>
                <w:sz w:val="20"/>
                <w:szCs w:val="20"/>
              </w:rPr>
              <w:t>4 973 414,34</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5 066 430,11</w:t>
            </w:r>
          </w:p>
        </w:tc>
      </w:tr>
      <w:tr w:rsidR="006F768E" w:rsidRPr="002D4FA2" w:rsidTr="00AA3447">
        <w:trPr>
          <w:cantSplit/>
          <w:jc w:val="center"/>
        </w:trPr>
        <w:tc>
          <w:tcPr>
            <w:tcW w:w="5153" w:type="dxa"/>
          </w:tcPr>
          <w:p w:rsidR="006F768E" w:rsidRPr="00E20639" w:rsidRDefault="006F768E" w:rsidP="00AA3447">
            <w:pPr>
              <w:shd w:val="clear" w:color="auto" w:fill="FFFFFF"/>
              <w:ind w:firstLine="0"/>
              <w:rPr>
                <w:rFonts w:cs="Times New Roman"/>
                <w:sz w:val="20"/>
                <w:szCs w:val="20"/>
              </w:rPr>
            </w:pPr>
            <w:r w:rsidRPr="00E20639">
              <w:rPr>
                <w:rFonts w:cs="Times New Roman"/>
                <w:sz w:val="20"/>
                <w:szCs w:val="20"/>
              </w:rPr>
              <w:t>субсидии</w:t>
            </w:r>
            <w:r w:rsidRPr="00E20639">
              <w:rPr>
                <w:rFonts w:cs="Times New Roman"/>
                <w:sz w:val="20"/>
                <w:szCs w:val="20"/>
                <w:shd w:val="clear" w:color="auto" w:fill="FFFFFF"/>
              </w:rPr>
              <w:t xml:space="preserve"> на цели, не связанные с оказанием муниципальных услуг</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659 206,07</w:t>
            </w:r>
          </w:p>
        </w:tc>
        <w:tc>
          <w:tcPr>
            <w:tcW w:w="1316" w:type="dxa"/>
          </w:tcPr>
          <w:p w:rsidR="006F768E" w:rsidRPr="00E20639" w:rsidRDefault="006F768E" w:rsidP="00AA3447">
            <w:pPr>
              <w:ind w:firstLine="34"/>
              <w:jc w:val="right"/>
              <w:rPr>
                <w:rFonts w:cs="Times New Roman"/>
                <w:sz w:val="20"/>
                <w:szCs w:val="20"/>
              </w:rPr>
            </w:pPr>
            <w:r>
              <w:rPr>
                <w:rFonts w:cs="Times New Roman"/>
                <w:sz w:val="20"/>
                <w:szCs w:val="20"/>
              </w:rPr>
              <w:t>570 177,47</w:t>
            </w:r>
          </w:p>
        </w:tc>
        <w:tc>
          <w:tcPr>
            <w:tcW w:w="1418" w:type="dxa"/>
          </w:tcPr>
          <w:p w:rsidR="006F768E" w:rsidRPr="00E20639" w:rsidRDefault="006F768E" w:rsidP="00AA3447">
            <w:pPr>
              <w:ind w:firstLine="34"/>
              <w:jc w:val="right"/>
              <w:rPr>
                <w:rFonts w:cs="Times New Roman"/>
                <w:sz w:val="20"/>
                <w:szCs w:val="20"/>
              </w:rPr>
            </w:pPr>
            <w:r>
              <w:rPr>
                <w:rFonts w:cs="Times New Roman"/>
                <w:sz w:val="20"/>
                <w:szCs w:val="20"/>
              </w:rPr>
              <w:t>557 899,41</w:t>
            </w:r>
          </w:p>
        </w:tc>
      </w:tr>
    </w:tbl>
    <w:p w:rsidR="006F768E" w:rsidRPr="002D4FA2" w:rsidRDefault="006F768E" w:rsidP="006F768E">
      <w:pPr>
        <w:shd w:val="clear" w:color="auto" w:fill="FFFFFF"/>
        <w:jc w:val="both"/>
        <w:rPr>
          <w:rFonts w:cs="Times New Roman"/>
          <w:szCs w:val="28"/>
          <w:highlight w:val="lightGray"/>
        </w:rPr>
      </w:pPr>
    </w:p>
    <w:p w:rsidR="006F768E" w:rsidRPr="00FA4C14" w:rsidRDefault="006F768E" w:rsidP="006F768E">
      <w:pPr>
        <w:shd w:val="clear" w:color="auto" w:fill="FFFFFF"/>
        <w:jc w:val="both"/>
        <w:rPr>
          <w:rFonts w:cs="Times New Roman"/>
          <w:szCs w:val="28"/>
        </w:rPr>
      </w:pPr>
      <w:r w:rsidRPr="00FA4C14">
        <w:rPr>
          <w:rFonts w:cs="Times New Roman"/>
          <w:szCs w:val="28"/>
        </w:rPr>
        <w:t xml:space="preserve">В общем объеме расходов бюджета города доля субсидий муниципальным бюджетным и автономным учреждениям на финансовое обеспечение выполнения муниципального задания в 2021 году составляет 36,2 процента, в </w:t>
      </w:r>
      <w:r>
        <w:rPr>
          <w:rFonts w:cs="Times New Roman"/>
          <w:szCs w:val="28"/>
        </w:rPr>
        <w:t xml:space="preserve">плановом периоде </w:t>
      </w:r>
      <w:r w:rsidRPr="00FA4C14">
        <w:rPr>
          <w:rFonts w:cs="Times New Roman"/>
          <w:szCs w:val="28"/>
        </w:rPr>
        <w:t>2022</w:t>
      </w:r>
      <w:r>
        <w:rPr>
          <w:rFonts w:cs="Times New Roman"/>
          <w:szCs w:val="28"/>
        </w:rPr>
        <w:t>-2023 годов</w:t>
      </w:r>
      <w:r w:rsidRPr="00FA4C14">
        <w:rPr>
          <w:rFonts w:cs="Times New Roman"/>
          <w:szCs w:val="28"/>
        </w:rPr>
        <w:t xml:space="preserve"> – 42,8</w:t>
      </w:r>
      <w:r>
        <w:rPr>
          <w:rFonts w:cs="Times New Roman"/>
          <w:szCs w:val="28"/>
        </w:rPr>
        <w:t xml:space="preserve"> и</w:t>
      </w:r>
      <w:r w:rsidRPr="00FA4C14">
        <w:rPr>
          <w:rFonts w:cs="Times New Roman"/>
          <w:szCs w:val="28"/>
        </w:rPr>
        <w:t xml:space="preserve"> 42,6 процента</w:t>
      </w:r>
      <w:r>
        <w:rPr>
          <w:rFonts w:cs="Times New Roman"/>
          <w:szCs w:val="28"/>
        </w:rPr>
        <w:t xml:space="preserve"> соответственно</w:t>
      </w:r>
      <w:r w:rsidRPr="00FA4C14">
        <w:rPr>
          <w:rFonts w:cs="Times New Roman"/>
          <w:szCs w:val="28"/>
        </w:rPr>
        <w:t>.</w:t>
      </w:r>
    </w:p>
    <w:p w:rsidR="006F768E" w:rsidRPr="00D5683F" w:rsidRDefault="006F768E" w:rsidP="006F768E">
      <w:pPr>
        <w:shd w:val="clear" w:color="auto" w:fill="FFFFFF"/>
        <w:jc w:val="both"/>
        <w:rPr>
          <w:rFonts w:cs="Times New Roman"/>
          <w:szCs w:val="28"/>
        </w:rPr>
      </w:pPr>
      <w:proofErr w:type="gramStart"/>
      <w:r w:rsidRPr="00D5683F">
        <w:rPr>
          <w:rFonts w:cs="Times New Roman"/>
          <w:szCs w:val="28"/>
        </w:rPr>
        <w:t xml:space="preserve">Согласно данным, представленным главными распорядителями бюджетных средств, основными причинами роста субсидии муниципальным бюджетным и автономным учреждениям на </w:t>
      </w:r>
      <w:r>
        <w:rPr>
          <w:rFonts w:cs="Times New Roman"/>
          <w:szCs w:val="28"/>
        </w:rPr>
        <w:t xml:space="preserve">финансовое обеспечение </w:t>
      </w:r>
      <w:r w:rsidRPr="00D5683F">
        <w:rPr>
          <w:rFonts w:cs="Times New Roman"/>
          <w:szCs w:val="28"/>
        </w:rPr>
        <w:t>выполнени</w:t>
      </w:r>
      <w:r>
        <w:rPr>
          <w:rFonts w:cs="Times New Roman"/>
          <w:szCs w:val="28"/>
        </w:rPr>
        <w:t>я</w:t>
      </w:r>
      <w:r w:rsidRPr="00D5683F">
        <w:rPr>
          <w:rFonts w:cs="Times New Roman"/>
          <w:szCs w:val="28"/>
        </w:rPr>
        <w:t xml:space="preserve"> муниципального задания в 2021 году по сравнению с </w:t>
      </w:r>
      <w:r>
        <w:rPr>
          <w:rFonts w:cs="Times New Roman"/>
          <w:szCs w:val="28"/>
        </w:rPr>
        <w:t xml:space="preserve">плановыми назначениями </w:t>
      </w:r>
      <w:r w:rsidRPr="00D5683F">
        <w:rPr>
          <w:rFonts w:cs="Times New Roman"/>
          <w:szCs w:val="28"/>
        </w:rPr>
        <w:t>202</w:t>
      </w:r>
      <w:r>
        <w:rPr>
          <w:rFonts w:cs="Times New Roman"/>
          <w:szCs w:val="28"/>
        </w:rPr>
        <w:t xml:space="preserve">1 года предыдущего бюджетного </w:t>
      </w:r>
      <w:proofErr w:type="spellStart"/>
      <w:r>
        <w:rPr>
          <w:rFonts w:cs="Times New Roman"/>
          <w:szCs w:val="28"/>
        </w:rPr>
        <w:t>циклаявились</w:t>
      </w:r>
      <w:proofErr w:type="spellEnd"/>
      <w:r w:rsidRPr="00D5683F">
        <w:rPr>
          <w:rFonts w:cs="Times New Roman"/>
          <w:szCs w:val="28"/>
        </w:rPr>
        <w:t>:</w:t>
      </w:r>
      <w:proofErr w:type="gramEnd"/>
    </w:p>
    <w:p w:rsidR="006F768E" w:rsidRDefault="006F768E" w:rsidP="006F768E">
      <w:pPr>
        <w:shd w:val="clear" w:color="auto" w:fill="FFFFFF"/>
        <w:jc w:val="both"/>
        <w:rPr>
          <w:rFonts w:cs="Times New Roman"/>
          <w:szCs w:val="28"/>
        </w:rPr>
      </w:pPr>
      <w:r w:rsidRPr="00D5683F">
        <w:rPr>
          <w:rFonts w:cs="Times New Roman"/>
          <w:szCs w:val="28"/>
        </w:rPr>
        <w:t xml:space="preserve">повышение заработной платы работников муниципальных учреждений в связи с увеличением </w:t>
      </w:r>
      <w:r w:rsidR="00996869">
        <w:rPr>
          <w:rFonts w:cs="Times New Roman"/>
          <w:szCs w:val="28"/>
        </w:rPr>
        <w:t xml:space="preserve">минимального </w:t>
      </w:r>
      <w:proofErr w:type="gramStart"/>
      <w:r w:rsidR="00996869">
        <w:rPr>
          <w:rFonts w:cs="Times New Roman"/>
          <w:szCs w:val="28"/>
        </w:rPr>
        <w:t>размера оплаты труда</w:t>
      </w:r>
      <w:proofErr w:type="gramEnd"/>
      <w:r w:rsidRPr="00D5683F">
        <w:rPr>
          <w:rFonts w:cs="Times New Roman"/>
          <w:szCs w:val="28"/>
        </w:rPr>
        <w:t>;</w:t>
      </w:r>
    </w:p>
    <w:p w:rsidR="006F768E" w:rsidRPr="006358C9" w:rsidRDefault="006F768E" w:rsidP="006F768E">
      <w:pPr>
        <w:shd w:val="clear" w:color="auto" w:fill="FFFFFF"/>
        <w:jc w:val="both"/>
        <w:rPr>
          <w:rFonts w:cs="Times New Roman"/>
          <w:szCs w:val="28"/>
        </w:rPr>
      </w:pPr>
      <w:r w:rsidRPr="006358C9">
        <w:rPr>
          <w:rFonts w:cs="Times New Roman"/>
          <w:szCs w:val="28"/>
        </w:rPr>
        <w:t>содержание новой сети муниципальных образовательных учреждений;</w:t>
      </w:r>
    </w:p>
    <w:p w:rsidR="006F768E" w:rsidRDefault="006F768E" w:rsidP="006F768E">
      <w:pPr>
        <w:shd w:val="clear" w:color="auto" w:fill="FFFFFF"/>
        <w:jc w:val="both"/>
        <w:rPr>
          <w:rFonts w:cs="Times New Roman"/>
          <w:szCs w:val="28"/>
        </w:rPr>
      </w:pPr>
      <w:r>
        <w:rPr>
          <w:rFonts w:cs="Times New Roman"/>
          <w:szCs w:val="28"/>
        </w:rPr>
        <w:t>повышение финансовых норм на приобретение продуктов для организации питания в дошкольных и общеобразовательных учреждениях;</w:t>
      </w:r>
    </w:p>
    <w:p w:rsidR="006F768E" w:rsidRDefault="006F768E" w:rsidP="006F768E">
      <w:pPr>
        <w:shd w:val="clear" w:color="auto" w:fill="FFFFFF"/>
        <w:jc w:val="both"/>
        <w:rPr>
          <w:rFonts w:cs="Times New Roman"/>
          <w:szCs w:val="28"/>
        </w:rPr>
      </w:pPr>
      <w:r w:rsidRPr="00026C72">
        <w:rPr>
          <w:rFonts w:cs="Times New Roman"/>
          <w:szCs w:val="28"/>
        </w:rPr>
        <w:t>введение дополнительных ставок артистического персонала в муниципальном бюджетном учреждении культуры</w:t>
      </w:r>
      <w:r w:rsidR="00A50EFE">
        <w:rPr>
          <w:rFonts w:cs="Times New Roman"/>
          <w:szCs w:val="28"/>
        </w:rPr>
        <w:t xml:space="preserve"> «Казачий ансамбль песни и пляски «Вольная степь»</w:t>
      </w:r>
      <w:r>
        <w:rPr>
          <w:rFonts w:cs="Times New Roman"/>
          <w:szCs w:val="28"/>
        </w:rPr>
        <w:t>.</w:t>
      </w:r>
    </w:p>
    <w:p w:rsidR="006F768E" w:rsidRDefault="006F768E" w:rsidP="006F768E">
      <w:pPr>
        <w:shd w:val="clear" w:color="auto" w:fill="FFFFFF"/>
        <w:jc w:val="both"/>
        <w:rPr>
          <w:rFonts w:cs="Times New Roman"/>
          <w:szCs w:val="28"/>
          <w:shd w:val="clear" w:color="auto" w:fill="FFFFFF"/>
        </w:rPr>
      </w:pPr>
      <w:r w:rsidRPr="00D5683F">
        <w:rPr>
          <w:rFonts w:cs="Times New Roman"/>
          <w:szCs w:val="28"/>
          <w:shd w:val="clear" w:color="auto" w:fill="FFFFFF"/>
        </w:rPr>
        <w:t xml:space="preserve">Снижение расходов на предоставление </w:t>
      </w:r>
      <w:proofErr w:type="spellStart"/>
      <w:r w:rsidRPr="00D5683F">
        <w:rPr>
          <w:rFonts w:cs="Times New Roman"/>
          <w:szCs w:val="28"/>
          <w:shd w:val="clear" w:color="auto" w:fill="FFFFFF"/>
        </w:rPr>
        <w:t>субсидии</w:t>
      </w:r>
      <w:r w:rsidRPr="00D5683F">
        <w:rPr>
          <w:rFonts w:cs="Times New Roman"/>
          <w:szCs w:val="28"/>
        </w:rPr>
        <w:t>на</w:t>
      </w:r>
      <w:proofErr w:type="spellEnd"/>
      <w:r w:rsidRPr="00D5683F">
        <w:rPr>
          <w:rFonts w:cs="Times New Roman"/>
          <w:szCs w:val="28"/>
        </w:rPr>
        <w:t xml:space="preserve"> </w:t>
      </w:r>
      <w:r>
        <w:rPr>
          <w:rFonts w:cs="Times New Roman"/>
          <w:szCs w:val="28"/>
        </w:rPr>
        <w:t xml:space="preserve">финансовое обеспечение </w:t>
      </w:r>
      <w:r w:rsidRPr="00D5683F">
        <w:rPr>
          <w:rFonts w:cs="Times New Roman"/>
          <w:szCs w:val="28"/>
        </w:rPr>
        <w:t>выполнени</w:t>
      </w:r>
      <w:r>
        <w:rPr>
          <w:rFonts w:cs="Times New Roman"/>
          <w:szCs w:val="28"/>
        </w:rPr>
        <w:t>я</w:t>
      </w:r>
      <w:r w:rsidRPr="00D5683F">
        <w:rPr>
          <w:rFonts w:cs="Times New Roman"/>
          <w:szCs w:val="28"/>
        </w:rPr>
        <w:t xml:space="preserve"> муниципального </w:t>
      </w:r>
      <w:proofErr w:type="spellStart"/>
      <w:r w:rsidRPr="00D5683F">
        <w:rPr>
          <w:rFonts w:cs="Times New Roman"/>
          <w:szCs w:val="28"/>
        </w:rPr>
        <w:t>задания</w:t>
      </w:r>
      <w:r>
        <w:rPr>
          <w:rFonts w:cs="Times New Roman"/>
          <w:szCs w:val="28"/>
          <w:shd w:val="clear" w:color="auto" w:fill="FFFFFF"/>
        </w:rPr>
        <w:t>в</w:t>
      </w:r>
      <w:proofErr w:type="spellEnd"/>
      <w:r>
        <w:rPr>
          <w:rFonts w:cs="Times New Roman"/>
          <w:szCs w:val="28"/>
          <w:shd w:val="clear" w:color="auto" w:fill="FFFFFF"/>
        </w:rPr>
        <w:t xml:space="preserve"> </w:t>
      </w:r>
      <w:proofErr w:type="gramStart"/>
      <w:r>
        <w:rPr>
          <w:rFonts w:cs="Times New Roman"/>
          <w:szCs w:val="28"/>
          <w:shd w:val="clear" w:color="auto" w:fill="FFFFFF"/>
        </w:rPr>
        <w:t>основном</w:t>
      </w:r>
      <w:proofErr w:type="gramEnd"/>
      <w:r>
        <w:rPr>
          <w:rFonts w:cs="Times New Roman"/>
          <w:szCs w:val="28"/>
          <w:shd w:val="clear" w:color="auto" w:fill="FFFFFF"/>
        </w:rPr>
        <w:t xml:space="preserve"> произведено за счет</w:t>
      </w:r>
      <w:r w:rsidR="00996869">
        <w:rPr>
          <w:rFonts w:cs="Times New Roman"/>
          <w:szCs w:val="28"/>
          <w:shd w:val="clear" w:color="auto" w:fill="FFFFFF"/>
        </w:rPr>
        <w:t xml:space="preserve"> сокращения</w:t>
      </w:r>
      <w:r>
        <w:rPr>
          <w:rFonts w:cs="Times New Roman"/>
          <w:szCs w:val="28"/>
          <w:shd w:val="clear" w:color="auto" w:fill="FFFFFF"/>
        </w:rPr>
        <w:t>:</w:t>
      </w:r>
    </w:p>
    <w:p w:rsidR="006F768E" w:rsidRDefault="006F768E" w:rsidP="006F768E">
      <w:pPr>
        <w:shd w:val="clear" w:color="auto" w:fill="FFFFFF"/>
        <w:jc w:val="both"/>
        <w:rPr>
          <w:rFonts w:cs="Times New Roman"/>
          <w:szCs w:val="28"/>
          <w:shd w:val="clear" w:color="auto" w:fill="FFFFFF"/>
        </w:rPr>
      </w:pPr>
      <w:r>
        <w:rPr>
          <w:rFonts w:cs="Times New Roman"/>
          <w:szCs w:val="28"/>
          <w:shd w:val="clear" w:color="auto" w:fill="FFFFFF"/>
        </w:rPr>
        <w:t xml:space="preserve">бюджетных ассигнований на ранее запланированную индексацию оплаты труда работников, осуществляющих деятельность по профессиям рабочих; </w:t>
      </w:r>
    </w:p>
    <w:p w:rsidR="006F768E" w:rsidRDefault="006F768E" w:rsidP="006F768E">
      <w:pPr>
        <w:shd w:val="clear" w:color="auto" w:fill="FFFFFF"/>
        <w:jc w:val="both"/>
        <w:rPr>
          <w:rFonts w:cs="Times New Roman"/>
          <w:szCs w:val="28"/>
          <w:shd w:val="clear" w:color="auto" w:fill="FFFFFF"/>
        </w:rPr>
      </w:pPr>
      <w:r>
        <w:rPr>
          <w:rFonts w:cs="Times New Roman"/>
          <w:szCs w:val="28"/>
          <w:shd w:val="clear" w:color="auto" w:fill="FFFFFF"/>
        </w:rPr>
        <w:t>фонда оплаты труда в связи с сокращением штатной численности муниципального бюджетного учреждения «Ставропольское городское лесничество».</w:t>
      </w:r>
    </w:p>
    <w:p w:rsidR="00996869" w:rsidRDefault="00996869" w:rsidP="006F768E">
      <w:pPr>
        <w:shd w:val="clear" w:color="auto" w:fill="FFFFFF"/>
        <w:jc w:val="both"/>
        <w:rPr>
          <w:rFonts w:cs="Times New Roman"/>
          <w:szCs w:val="28"/>
          <w:shd w:val="clear" w:color="auto" w:fill="FFFFFF"/>
        </w:rPr>
      </w:pPr>
      <w:r>
        <w:rPr>
          <w:rFonts w:cs="Times New Roman"/>
          <w:szCs w:val="28"/>
          <w:shd w:val="clear" w:color="auto" w:fill="FFFFFF"/>
        </w:rPr>
        <w:t>Кроме того, сокращено финансирование за счет средств бюджета города на финансирование выполнения муниципальных услуг на общую сумму 50 000,00 тыс. рублей. Информация о дополнительной потребности в указанных объемах финансирования, представленная комитетом образования, подробно отражена в разделе 5.2 «Анализ расходов на реализацию муниципальных программ» настоящего заключения.</w:t>
      </w:r>
    </w:p>
    <w:p w:rsidR="006F768E" w:rsidRPr="00003966" w:rsidRDefault="006F768E" w:rsidP="006F768E">
      <w:pPr>
        <w:shd w:val="clear" w:color="auto" w:fill="FFFFFF"/>
        <w:jc w:val="both"/>
        <w:rPr>
          <w:rFonts w:cs="Times New Roman"/>
          <w:szCs w:val="28"/>
          <w:shd w:val="clear" w:color="auto" w:fill="FFFFFF"/>
        </w:rPr>
      </w:pPr>
      <w:r>
        <w:rPr>
          <w:rFonts w:cs="Times New Roman"/>
          <w:szCs w:val="28"/>
          <w:shd w:val="clear" w:color="auto" w:fill="FFFFFF"/>
        </w:rPr>
        <w:t xml:space="preserve">Увеличение расходов на предоставление субсидии </w:t>
      </w:r>
      <w:r w:rsidRPr="002209E0">
        <w:rPr>
          <w:rFonts w:cs="Times New Roman"/>
          <w:szCs w:val="28"/>
          <w:shd w:val="clear" w:color="auto" w:fill="FFFFFF"/>
        </w:rPr>
        <w:t>на цели, не связанные с оказанием муниципальных услуг</w:t>
      </w:r>
      <w:r>
        <w:rPr>
          <w:rFonts w:cs="Times New Roman"/>
          <w:szCs w:val="28"/>
          <w:shd w:val="clear" w:color="auto" w:fill="FFFFFF"/>
        </w:rPr>
        <w:t xml:space="preserve">, произведено за счет добавления расходов на проведение ремонта фасада и кровли </w:t>
      </w:r>
      <w:proofErr w:type="gramStart"/>
      <w:r>
        <w:rPr>
          <w:rFonts w:cs="Times New Roman"/>
          <w:szCs w:val="28"/>
          <w:shd w:val="clear" w:color="auto" w:fill="FFFFFF"/>
        </w:rPr>
        <w:t>подразделения муниципального автономного учреждения дополнительного образования Ставропольского Дворца детского творчества</w:t>
      </w:r>
      <w:proofErr w:type="gramEnd"/>
      <w:r>
        <w:rPr>
          <w:rFonts w:cs="Times New Roman"/>
          <w:szCs w:val="28"/>
          <w:shd w:val="clear" w:color="auto" w:fill="FFFFFF"/>
        </w:rPr>
        <w:t>.</w:t>
      </w:r>
    </w:p>
    <w:p w:rsidR="006F768E" w:rsidRPr="0043480C" w:rsidRDefault="006F768E" w:rsidP="006F768E">
      <w:pPr>
        <w:shd w:val="clear" w:color="auto" w:fill="FFFFFF"/>
        <w:jc w:val="both"/>
        <w:rPr>
          <w:rFonts w:cs="Times New Roman"/>
          <w:szCs w:val="28"/>
          <w:shd w:val="clear" w:color="auto" w:fill="FFFFFF"/>
        </w:rPr>
      </w:pPr>
      <w:r w:rsidRPr="00003966">
        <w:rPr>
          <w:rFonts w:cs="Times New Roman"/>
          <w:szCs w:val="28"/>
          <w:shd w:val="clear" w:color="auto" w:fill="FFFFFF"/>
        </w:rPr>
        <w:t xml:space="preserve">Снижение </w:t>
      </w:r>
      <w:r>
        <w:rPr>
          <w:rFonts w:cs="Times New Roman"/>
          <w:szCs w:val="28"/>
          <w:shd w:val="clear" w:color="auto" w:fill="FFFFFF"/>
        </w:rPr>
        <w:t xml:space="preserve">расходов на предоставление субсидии </w:t>
      </w:r>
      <w:r w:rsidRPr="002209E0">
        <w:rPr>
          <w:rFonts w:cs="Times New Roman"/>
          <w:szCs w:val="28"/>
          <w:shd w:val="clear" w:color="auto" w:fill="FFFFFF"/>
        </w:rPr>
        <w:t>на цели, не связанные с оказанием муниципальных услуг</w:t>
      </w:r>
      <w:r>
        <w:rPr>
          <w:rFonts w:cs="Times New Roman"/>
          <w:szCs w:val="28"/>
          <w:shd w:val="clear" w:color="auto" w:fill="FFFFFF"/>
        </w:rPr>
        <w:t xml:space="preserve">, произведено за счет сокращения </w:t>
      </w:r>
      <w:r w:rsidRPr="0043480C">
        <w:rPr>
          <w:rFonts w:cs="Times New Roman"/>
          <w:szCs w:val="28"/>
          <w:shd w:val="clear" w:color="auto" w:fill="FFFFFF"/>
        </w:rPr>
        <w:t>расходов на проведение ремонтных работ в образовательных учреждениях города Ставрополя</w:t>
      </w:r>
      <w:r>
        <w:rPr>
          <w:rFonts w:cs="Times New Roman"/>
          <w:szCs w:val="28"/>
          <w:shd w:val="clear" w:color="auto" w:fill="FFFFFF"/>
        </w:rPr>
        <w:t>, потребность в которых подтверждается</w:t>
      </w:r>
      <w:r w:rsidRPr="0043480C">
        <w:rPr>
          <w:rFonts w:cs="Times New Roman"/>
          <w:szCs w:val="28"/>
          <w:shd w:val="clear" w:color="auto" w:fill="FFFFFF"/>
        </w:rPr>
        <w:t>.</w:t>
      </w:r>
      <w:r>
        <w:rPr>
          <w:rFonts w:cs="Times New Roman"/>
          <w:szCs w:val="28"/>
          <w:shd w:val="clear" w:color="auto" w:fill="FFFFFF"/>
        </w:rPr>
        <w:t xml:space="preserve"> Более подробно информация о сокращении данного вида расходов представлена в разделе 5.2</w:t>
      </w:r>
      <w:r w:rsidR="00996869">
        <w:rPr>
          <w:rFonts w:cs="Times New Roman"/>
          <w:szCs w:val="28"/>
          <w:shd w:val="clear" w:color="auto" w:fill="FFFFFF"/>
        </w:rPr>
        <w:t> «</w:t>
      </w:r>
      <w:r>
        <w:rPr>
          <w:rFonts w:cs="Times New Roman"/>
          <w:szCs w:val="28"/>
          <w:shd w:val="clear" w:color="auto" w:fill="FFFFFF"/>
        </w:rPr>
        <w:t>Анализ расходов на реализацию муниципальных программ</w:t>
      </w:r>
      <w:r w:rsidR="00996869">
        <w:rPr>
          <w:rFonts w:cs="Times New Roman"/>
          <w:szCs w:val="28"/>
          <w:shd w:val="clear" w:color="auto" w:fill="FFFFFF"/>
        </w:rPr>
        <w:t>»</w:t>
      </w:r>
      <w:r>
        <w:rPr>
          <w:rFonts w:cs="Times New Roman"/>
          <w:szCs w:val="28"/>
          <w:shd w:val="clear" w:color="auto" w:fill="FFFFFF"/>
        </w:rPr>
        <w:t xml:space="preserve"> настоящего заключения.</w:t>
      </w:r>
    </w:p>
    <w:p w:rsidR="00703CAE" w:rsidRDefault="00703CAE" w:rsidP="00703CAE">
      <w:pPr>
        <w:autoSpaceDE w:val="0"/>
        <w:autoSpaceDN w:val="0"/>
        <w:adjustRightInd w:val="0"/>
        <w:jc w:val="both"/>
        <w:rPr>
          <w:rFonts w:cs="Times New Roman"/>
          <w:szCs w:val="28"/>
        </w:rPr>
      </w:pPr>
      <w:proofErr w:type="gramStart"/>
      <w:r>
        <w:rPr>
          <w:rFonts w:cs="Times New Roman"/>
          <w:szCs w:val="28"/>
          <w:shd w:val="clear" w:color="auto" w:fill="FFFFFF"/>
        </w:rPr>
        <w:t>В</w:t>
      </w:r>
      <w:r w:rsidRPr="00DE6E18">
        <w:rPr>
          <w:rFonts w:cs="Times New Roman"/>
          <w:szCs w:val="28"/>
          <w:shd w:val="clear" w:color="auto" w:fill="FFFFFF"/>
        </w:rPr>
        <w:t xml:space="preserve"> соответствии с </w:t>
      </w:r>
      <w:r w:rsidR="00E45F1B">
        <w:rPr>
          <w:rFonts w:cs="Times New Roman"/>
          <w:szCs w:val="28"/>
          <w:shd w:val="clear" w:color="auto" w:fill="FFFFFF"/>
        </w:rPr>
        <w:t xml:space="preserve">пунктом 6 </w:t>
      </w:r>
      <w:r w:rsidRPr="00DE6E18">
        <w:rPr>
          <w:rFonts w:cs="Times New Roman"/>
          <w:szCs w:val="28"/>
        </w:rPr>
        <w:t>Порядк</w:t>
      </w:r>
      <w:r w:rsidR="00E45F1B">
        <w:rPr>
          <w:rFonts w:cs="Times New Roman"/>
          <w:szCs w:val="28"/>
        </w:rPr>
        <w:t>а</w:t>
      </w:r>
      <w:r w:rsidRPr="00DE6E18">
        <w:rPr>
          <w:rFonts w:cs="Times New Roman"/>
          <w:szCs w:val="28"/>
        </w:rPr>
        <w:t xml:space="preserve">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 утвержденн</w:t>
      </w:r>
      <w:r w:rsidR="00E45F1B">
        <w:rPr>
          <w:rFonts w:cs="Times New Roman"/>
          <w:szCs w:val="28"/>
        </w:rPr>
        <w:t>ого</w:t>
      </w:r>
      <w:r w:rsidRPr="00DE6E18">
        <w:rPr>
          <w:rFonts w:cs="Times New Roman"/>
          <w:szCs w:val="28"/>
        </w:rPr>
        <w:t xml:space="preserve"> постановлением Правительства Ставропольского края от 28</w:t>
      </w:r>
      <w:r w:rsidR="00650AD5">
        <w:rPr>
          <w:rFonts w:cs="Times New Roman"/>
          <w:szCs w:val="28"/>
        </w:rPr>
        <w:t xml:space="preserve"> августа </w:t>
      </w:r>
      <w:r w:rsidRPr="00DE6E18">
        <w:rPr>
          <w:rFonts w:cs="Times New Roman"/>
          <w:szCs w:val="28"/>
        </w:rPr>
        <w:t xml:space="preserve">2020 </w:t>
      </w:r>
      <w:r w:rsidR="00650AD5">
        <w:rPr>
          <w:rFonts w:cs="Times New Roman"/>
          <w:szCs w:val="28"/>
        </w:rPr>
        <w:t xml:space="preserve">г. </w:t>
      </w:r>
      <w:r w:rsidRPr="00DE6E18">
        <w:rPr>
          <w:rFonts w:cs="Times New Roman"/>
          <w:szCs w:val="28"/>
        </w:rPr>
        <w:t>№ 460-п</w:t>
      </w:r>
      <w:r w:rsidR="00540AC5">
        <w:rPr>
          <w:rFonts w:cs="Times New Roman"/>
          <w:szCs w:val="28"/>
        </w:rPr>
        <w:t xml:space="preserve"> (далее – Порядок № 460-п)</w:t>
      </w:r>
      <w:r w:rsidRPr="00DE6E18">
        <w:rPr>
          <w:rFonts w:cs="Times New Roman"/>
          <w:szCs w:val="28"/>
        </w:rPr>
        <w:t xml:space="preserve">, </w:t>
      </w:r>
      <w:r>
        <w:rPr>
          <w:rFonts w:cs="Times New Roman"/>
          <w:szCs w:val="28"/>
        </w:rPr>
        <w:t xml:space="preserve">предоставление денежной </w:t>
      </w:r>
      <w:proofErr w:type="spellStart"/>
      <w:r>
        <w:rPr>
          <w:rFonts w:cs="Times New Roman"/>
          <w:szCs w:val="28"/>
        </w:rPr>
        <w:t>компенсациистоимости</w:t>
      </w:r>
      <w:proofErr w:type="spellEnd"/>
      <w:r>
        <w:rPr>
          <w:rFonts w:cs="Times New Roman"/>
          <w:szCs w:val="28"/>
        </w:rPr>
        <w:t xml:space="preserve"> горячего питания  родителям (законным</w:t>
      </w:r>
      <w:proofErr w:type="gramEnd"/>
      <w:r>
        <w:rPr>
          <w:rFonts w:cs="Times New Roman"/>
          <w:szCs w:val="28"/>
        </w:rPr>
        <w:t xml:space="preserve"> представителям) обучающихся, имеющих заболевания, в муниципальных образовательных организациях Ставропольского края осуществляется за счет средств бюджетов муниципальных образований Ставропольского края.</w:t>
      </w:r>
    </w:p>
    <w:p w:rsidR="00703CAE" w:rsidRDefault="00703CAE" w:rsidP="00703CAE">
      <w:pPr>
        <w:autoSpaceDE w:val="0"/>
        <w:autoSpaceDN w:val="0"/>
        <w:adjustRightInd w:val="0"/>
        <w:jc w:val="both"/>
        <w:rPr>
          <w:rFonts w:cs="Times New Roman"/>
          <w:szCs w:val="28"/>
        </w:rPr>
      </w:pPr>
      <w:r w:rsidRPr="00DE6E18">
        <w:rPr>
          <w:rFonts w:cs="Times New Roman"/>
          <w:szCs w:val="28"/>
        </w:rPr>
        <w:t xml:space="preserve">Проектом бюджета </w:t>
      </w:r>
      <w:r w:rsidR="00996869">
        <w:rPr>
          <w:rFonts w:cs="Times New Roman"/>
          <w:szCs w:val="28"/>
        </w:rPr>
        <w:t xml:space="preserve">на 2021-2023 годы </w:t>
      </w:r>
      <w:r>
        <w:rPr>
          <w:rFonts w:cs="Times New Roman"/>
          <w:szCs w:val="28"/>
        </w:rPr>
        <w:t xml:space="preserve">на указанные цели </w:t>
      </w:r>
      <w:r w:rsidRPr="00DE6E18">
        <w:rPr>
          <w:rFonts w:cs="Times New Roman"/>
          <w:szCs w:val="28"/>
        </w:rPr>
        <w:t xml:space="preserve">предусмотрены </w:t>
      </w:r>
      <w:r w:rsidR="00996869">
        <w:rPr>
          <w:rFonts w:cs="Times New Roman"/>
          <w:szCs w:val="28"/>
        </w:rPr>
        <w:t xml:space="preserve">ежегодно </w:t>
      </w:r>
      <w:r w:rsidRPr="00DE6E18">
        <w:rPr>
          <w:rFonts w:cs="Times New Roman"/>
          <w:szCs w:val="28"/>
        </w:rPr>
        <w:t>плановые назначения</w:t>
      </w:r>
      <w:r>
        <w:rPr>
          <w:rFonts w:cs="Times New Roman"/>
          <w:szCs w:val="28"/>
        </w:rPr>
        <w:t xml:space="preserve"> в размере 1 070,56 тыс. рублей по целевой статье </w:t>
      </w:r>
      <w:r w:rsidRPr="00791ECB">
        <w:rPr>
          <w:rFonts w:cs="Times New Roman"/>
          <w:szCs w:val="28"/>
        </w:rPr>
        <w:t>01 1 02 90260 «</w:t>
      </w:r>
      <w:r w:rsidRPr="00791ECB">
        <w:rPr>
          <w:szCs w:val="28"/>
        </w:rPr>
        <w:t xml:space="preserve">Предоставление денежной компенсации за питание родителям (законным представителям) обучающихся, имеющих заболевания, в муниципальных образовательных </w:t>
      </w:r>
      <w:r>
        <w:rPr>
          <w:szCs w:val="28"/>
        </w:rPr>
        <w:t>учреждениях</w:t>
      </w:r>
      <w:r w:rsidRPr="00791ECB">
        <w:rPr>
          <w:szCs w:val="28"/>
        </w:rPr>
        <w:t>»</w:t>
      </w:r>
      <w:r>
        <w:rPr>
          <w:szCs w:val="28"/>
        </w:rPr>
        <w:t>.</w:t>
      </w:r>
    </w:p>
    <w:p w:rsidR="00996869" w:rsidRDefault="00703CAE" w:rsidP="00703CAE">
      <w:pPr>
        <w:autoSpaceDE w:val="0"/>
        <w:autoSpaceDN w:val="0"/>
        <w:adjustRightInd w:val="0"/>
        <w:jc w:val="both"/>
        <w:rPr>
          <w:rFonts w:cs="Times New Roman"/>
          <w:szCs w:val="28"/>
        </w:rPr>
      </w:pPr>
      <w:r w:rsidRPr="00791ECB">
        <w:rPr>
          <w:rFonts w:cs="Times New Roman"/>
          <w:szCs w:val="28"/>
        </w:rPr>
        <w:t>Контрольно-с</w:t>
      </w:r>
      <w:r>
        <w:rPr>
          <w:rFonts w:cs="Times New Roman"/>
          <w:szCs w:val="28"/>
        </w:rPr>
        <w:t>ч</w:t>
      </w:r>
      <w:r w:rsidRPr="00791ECB">
        <w:rPr>
          <w:rFonts w:cs="Times New Roman"/>
          <w:szCs w:val="28"/>
        </w:rPr>
        <w:t>етная палата обращает внимание на необходимость</w:t>
      </w:r>
      <w:r w:rsidR="00996869">
        <w:rPr>
          <w:rFonts w:cs="Times New Roman"/>
          <w:szCs w:val="28"/>
        </w:rPr>
        <w:t xml:space="preserve"> внесения измене</w:t>
      </w:r>
      <w:r w:rsidR="00540AC5">
        <w:rPr>
          <w:rFonts w:cs="Times New Roman"/>
          <w:szCs w:val="28"/>
        </w:rPr>
        <w:t xml:space="preserve">ний в Порядок применения целевых статей расходов бюджета города Ставрополя, утвержденный приказом комитета финансов и бюджета администрации города Ставрополя от 10.11.2020 № 183, в части приведения наименования целевой статьи 01 1 02 90260 в соответствие с Порядком № 460-п: «Предоставление денежной компенсации стоимости горячего питания родителям (законным представителям) обучающихся, имеющих заболевания, </w:t>
      </w:r>
      <w:r w:rsidR="00540AC5" w:rsidRPr="00791ECB">
        <w:rPr>
          <w:szCs w:val="28"/>
        </w:rPr>
        <w:t xml:space="preserve">в муниципальных образовательных </w:t>
      </w:r>
      <w:r w:rsidR="00540AC5">
        <w:rPr>
          <w:szCs w:val="28"/>
        </w:rPr>
        <w:t>учреждениях</w:t>
      </w:r>
      <w:r w:rsidR="00540AC5" w:rsidRPr="00791ECB">
        <w:rPr>
          <w:szCs w:val="28"/>
        </w:rPr>
        <w:t>»</w:t>
      </w:r>
      <w:r w:rsidR="00540AC5">
        <w:rPr>
          <w:szCs w:val="28"/>
        </w:rPr>
        <w:t>, а также внесение соответствующих изменений в Приложения 9-12 к Проекту бюджета.</w:t>
      </w:r>
    </w:p>
    <w:p w:rsidR="00703CAE" w:rsidRDefault="00703CAE" w:rsidP="002E49FB">
      <w:pPr>
        <w:autoSpaceDE w:val="0"/>
        <w:autoSpaceDN w:val="0"/>
        <w:adjustRightInd w:val="0"/>
        <w:jc w:val="both"/>
        <w:rPr>
          <w:rFonts w:cs="Times New Roman"/>
          <w:szCs w:val="28"/>
        </w:rPr>
      </w:pPr>
    </w:p>
    <w:p w:rsidR="00A1257B" w:rsidRDefault="00A1257B" w:rsidP="0028700D">
      <w:pPr>
        <w:autoSpaceDE w:val="0"/>
        <w:autoSpaceDN w:val="0"/>
        <w:adjustRightInd w:val="0"/>
        <w:spacing w:line="240" w:lineRule="exact"/>
        <w:jc w:val="both"/>
      </w:pPr>
      <w:r>
        <w:rPr>
          <w:rFonts w:cs="Times New Roman"/>
          <w:szCs w:val="28"/>
        </w:rPr>
        <w:t>5.</w:t>
      </w:r>
      <w:r w:rsidR="00620D56">
        <w:rPr>
          <w:rFonts w:cs="Times New Roman"/>
          <w:szCs w:val="28"/>
        </w:rPr>
        <w:t>4</w:t>
      </w:r>
      <w:r>
        <w:rPr>
          <w:rFonts w:cs="Times New Roman"/>
          <w:szCs w:val="28"/>
        </w:rPr>
        <w:t>. Анализ расходов на предоставление субсидий организациям, не являющимся муниципальными учреждениями</w:t>
      </w:r>
    </w:p>
    <w:p w:rsidR="0015423E" w:rsidRDefault="0015423E" w:rsidP="00BA6678">
      <w:pPr>
        <w:autoSpaceDE w:val="0"/>
        <w:autoSpaceDN w:val="0"/>
        <w:adjustRightInd w:val="0"/>
        <w:jc w:val="both"/>
      </w:pPr>
    </w:p>
    <w:p w:rsidR="00AC6DB0" w:rsidRPr="002E799D" w:rsidRDefault="00AC6DB0" w:rsidP="00AC6DB0">
      <w:pPr>
        <w:autoSpaceDE w:val="0"/>
        <w:autoSpaceDN w:val="0"/>
        <w:adjustRightInd w:val="0"/>
        <w:jc w:val="both"/>
        <w:rPr>
          <w:szCs w:val="28"/>
        </w:rPr>
      </w:pPr>
      <w:r w:rsidRPr="008F4B48">
        <w:rPr>
          <w:szCs w:val="28"/>
        </w:rPr>
        <w:t xml:space="preserve">Пунктом 13 Проекта </w:t>
      </w:r>
      <w:r w:rsidR="006D554E">
        <w:rPr>
          <w:szCs w:val="28"/>
        </w:rPr>
        <w:t>бюджета</w:t>
      </w:r>
      <w:r w:rsidRPr="008F4B48">
        <w:rPr>
          <w:szCs w:val="28"/>
        </w:rPr>
        <w:t xml:space="preserve"> в составе расходов бюджета города Ставрополя предусмотрены средства на предоставление субсидий и грантов в форме субсидий организациям, юридическим лицам (</w:t>
      </w:r>
      <w:r w:rsidRPr="0014015A">
        <w:rPr>
          <w:szCs w:val="28"/>
        </w:rPr>
        <w:t>за исключением государственных (муниципальных) учреждений</w:t>
      </w:r>
      <w:proofErr w:type="gramStart"/>
      <w:r w:rsidRPr="0014015A">
        <w:rPr>
          <w:szCs w:val="28"/>
        </w:rPr>
        <w:t>)и</w:t>
      </w:r>
      <w:proofErr w:type="gramEnd"/>
      <w:r w:rsidRPr="0014015A">
        <w:rPr>
          <w:szCs w:val="28"/>
        </w:rPr>
        <w:t xml:space="preserve"> </w:t>
      </w:r>
      <w:r w:rsidRPr="00675DE3">
        <w:rPr>
          <w:szCs w:val="28"/>
        </w:rPr>
        <w:t xml:space="preserve">индивидуальным предпринимателям в 2021 году в объеме – </w:t>
      </w:r>
      <w:r>
        <w:rPr>
          <w:szCs w:val="28"/>
        </w:rPr>
        <w:t xml:space="preserve">65 </w:t>
      </w:r>
      <w:r w:rsidRPr="00675DE3">
        <w:rPr>
          <w:szCs w:val="28"/>
        </w:rPr>
        <w:t>723,95тыс. рублей, в 2022</w:t>
      </w:r>
      <w:r w:rsidR="00C37B01">
        <w:rPr>
          <w:szCs w:val="28"/>
        </w:rPr>
        <w:t> </w:t>
      </w:r>
      <w:r w:rsidRPr="00675DE3">
        <w:rPr>
          <w:szCs w:val="28"/>
        </w:rPr>
        <w:t>году</w:t>
      </w:r>
      <w:r w:rsidR="00C37B01">
        <w:rPr>
          <w:szCs w:val="28"/>
        </w:rPr>
        <w:t> </w:t>
      </w:r>
      <w:r w:rsidRPr="00675DE3">
        <w:rPr>
          <w:szCs w:val="28"/>
        </w:rPr>
        <w:t xml:space="preserve">– в объеме 59856,33тыс.рублей, в2023году – </w:t>
      </w:r>
      <w:proofErr w:type="spellStart"/>
      <w:r w:rsidRPr="00675DE3">
        <w:rPr>
          <w:szCs w:val="28"/>
        </w:rPr>
        <w:t>вобъеме</w:t>
      </w:r>
      <w:proofErr w:type="spellEnd"/>
      <w:r w:rsidRPr="00675DE3">
        <w:rPr>
          <w:szCs w:val="28"/>
        </w:rPr>
        <w:t xml:space="preserve"> 55 343,39</w:t>
      </w:r>
      <w:r>
        <w:rPr>
          <w:szCs w:val="28"/>
        </w:rPr>
        <w:t> тыс. </w:t>
      </w:r>
      <w:r w:rsidRPr="00675DE3">
        <w:rPr>
          <w:szCs w:val="28"/>
        </w:rPr>
        <w:t>рублей</w:t>
      </w:r>
      <w:r w:rsidRPr="002E799D">
        <w:rPr>
          <w:szCs w:val="28"/>
        </w:rPr>
        <w:t xml:space="preserve">. </w:t>
      </w:r>
    </w:p>
    <w:p w:rsidR="00AC6DB0" w:rsidRDefault="00AC6DB0" w:rsidP="00AC6DB0">
      <w:pPr>
        <w:autoSpaceDE w:val="0"/>
        <w:autoSpaceDN w:val="0"/>
        <w:adjustRightInd w:val="0"/>
        <w:jc w:val="both"/>
        <w:rPr>
          <w:szCs w:val="28"/>
        </w:rPr>
      </w:pPr>
      <w:r w:rsidRPr="002E799D">
        <w:rPr>
          <w:szCs w:val="28"/>
        </w:rPr>
        <w:t>По сравнению с утвержденным бюджетом города на 2020 год (в</w:t>
      </w:r>
      <w:r w:rsidR="00920873">
        <w:rPr>
          <w:szCs w:val="28"/>
        </w:rPr>
        <w:t> </w:t>
      </w:r>
      <w:r w:rsidRPr="002E799D">
        <w:rPr>
          <w:szCs w:val="28"/>
        </w:rPr>
        <w:t xml:space="preserve">редакции от </w:t>
      </w:r>
      <w:r>
        <w:rPr>
          <w:szCs w:val="28"/>
        </w:rPr>
        <w:t>06</w:t>
      </w:r>
      <w:r w:rsidRPr="002E799D">
        <w:rPr>
          <w:szCs w:val="28"/>
        </w:rPr>
        <w:t>.1</w:t>
      </w:r>
      <w:r>
        <w:rPr>
          <w:szCs w:val="28"/>
        </w:rPr>
        <w:t>1</w:t>
      </w:r>
      <w:r w:rsidRPr="002E799D">
        <w:rPr>
          <w:szCs w:val="28"/>
        </w:rPr>
        <w:t xml:space="preserve">.2020 № </w:t>
      </w:r>
      <w:r>
        <w:rPr>
          <w:szCs w:val="28"/>
        </w:rPr>
        <w:t>503</w:t>
      </w:r>
      <w:r w:rsidRPr="002E799D">
        <w:rPr>
          <w:szCs w:val="28"/>
        </w:rPr>
        <w:t>) новых</w:t>
      </w:r>
      <w:r w:rsidRPr="000E6AEA">
        <w:rPr>
          <w:szCs w:val="28"/>
        </w:rPr>
        <w:t xml:space="preserve"> получателей субсидий Проектом бюджета не предусмотрено.</w:t>
      </w:r>
    </w:p>
    <w:p w:rsidR="00AC6DB0" w:rsidRDefault="00AC6DB0" w:rsidP="00AC6DB0">
      <w:pPr>
        <w:autoSpaceDE w:val="0"/>
        <w:autoSpaceDN w:val="0"/>
        <w:adjustRightInd w:val="0"/>
        <w:jc w:val="both"/>
        <w:rPr>
          <w:rFonts w:cs="Times New Roman"/>
          <w:szCs w:val="28"/>
        </w:rPr>
      </w:pPr>
      <w:r w:rsidRPr="00113190">
        <w:rPr>
          <w:rFonts w:cs="Times New Roman"/>
          <w:szCs w:val="28"/>
        </w:rPr>
        <w:t xml:space="preserve">Общий объем субсидий и грантов в форме субсидий организациям, юридическим лицам (за исключением государственных (муниципальных) </w:t>
      </w:r>
      <w:r w:rsidRPr="002E799D">
        <w:rPr>
          <w:rFonts w:cs="Times New Roman"/>
          <w:szCs w:val="28"/>
        </w:rPr>
        <w:t xml:space="preserve">учреждений) и индивидуальным предпринимателям на 2021 год запланирован на </w:t>
      </w:r>
      <w:r>
        <w:rPr>
          <w:rFonts w:cs="Times New Roman"/>
          <w:szCs w:val="28"/>
        </w:rPr>
        <w:t>108 420,00</w:t>
      </w:r>
      <w:r w:rsidRPr="002E799D">
        <w:rPr>
          <w:rFonts w:cs="Times New Roman"/>
          <w:szCs w:val="28"/>
        </w:rPr>
        <w:t xml:space="preserve"> тыс. рублей меньше по сравнению с </w:t>
      </w:r>
      <w:r w:rsidRPr="002E799D">
        <w:rPr>
          <w:szCs w:val="28"/>
        </w:rPr>
        <w:t>утвержденным бюджетом города на 2020 год</w:t>
      </w:r>
      <w:r w:rsidRPr="002E799D">
        <w:rPr>
          <w:rFonts w:cs="Times New Roman"/>
          <w:szCs w:val="28"/>
        </w:rPr>
        <w:t xml:space="preserve">. </w:t>
      </w:r>
      <w:proofErr w:type="gramStart"/>
      <w:r w:rsidRPr="000E6AEA">
        <w:rPr>
          <w:rFonts w:cs="Times New Roman"/>
          <w:szCs w:val="28"/>
        </w:rPr>
        <w:t xml:space="preserve">Уменьшение общего объема субсидий произошло, в основном, за счет исключения из состава расходов бюджета города расходов на </w:t>
      </w:r>
      <w:r w:rsidRPr="006A7137">
        <w:rPr>
          <w:rFonts w:cs="Times New Roman"/>
          <w:szCs w:val="28"/>
        </w:rPr>
        <w:t xml:space="preserve">предоставление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w:t>
      </w:r>
      <w:r w:rsidRPr="000B006B">
        <w:rPr>
          <w:rFonts w:cs="Times New Roman"/>
          <w:szCs w:val="28"/>
        </w:rPr>
        <w:t xml:space="preserve">электрическим транспортом (троллейбусами) по маршрутам </w:t>
      </w:r>
      <w:proofErr w:type="spellStart"/>
      <w:r w:rsidRPr="000B006B">
        <w:rPr>
          <w:rFonts w:cs="Times New Roman"/>
          <w:szCs w:val="28"/>
        </w:rPr>
        <w:t>городаСтаврополя</w:t>
      </w:r>
      <w:proofErr w:type="spellEnd"/>
      <w:proofErr w:type="gramEnd"/>
      <w:r w:rsidRPr="000B006B">
        <w:rPr>
          <w:rFonts w:cs="Times New Roman"/>
          <w:szCs w:val="28"/>
        </w:rPr>
        <w:t xml:space="preserve"> </w:t>
      </w:r>
      <w:proofErr w:type="gramStart"/>
      <w:r w:rsidRPr="000B006B">
        <w:rPr>
          <w:rFonts w:cs="Times New Roman"/>
          <w:szCs w:val="28"/>
        </w:rPr>
        <w:t>в полном объеме (</w:t>
      </w:r>
      <w:r>
        <w:rPr>
          <w:rFonts w:cs="Times New Roman"/>
          <w:szCs w:val="28"/>
        </w:rPr>
        <w:t>на</w:t>
      </w:r>
      <w:r w:rsidRPr="000B006B">
        <w:rPr>
          <w:rFonts w:cs="Times New Roman"/>
          <w:szCs w:val="28"/>
        </w:rPr>
        <w:t xml:space="preserve"> 20</w:t>
      </w:r>
      <w:r>
        <w:rPr>
          <w:rFonts w:cs="Times New Roman"/>
          <w:szCs w:val="28"/>
        </w:rPr>
        <w:t>20 </w:t>
      </w:r>
      <w:r w:rsidRPr="000B006B">
        <w:rPr>
          <w:rFonts w:cs="Times New Roman"/>
          <w:szCs w:val="28"/>
        </w:rPr>
        <w:t xml:space="preserve">год </w:t>
      </w:r>
      <w:r>
        <w:rPr>
          <w:rFonts w:cs="Times New Roman"/>
          <w:szCs w:val="28"/>
        </w:rPr>
        <w:t>запланированы на сумму</w:t>
      </w:r>
      <w:r w:rsidRPr="000B006B">
        <w:rPr>
          <w:rFonts w:cs="Times New Roman"/>
          <w:szCs w:val="28"/>
        </w:rPr>
        <w:t xml:space="preserve"> 17 761,83 тыс. рублей) и исключению расходов на предоставление субсидии</w:t>
      </w:r>
      <w:r w:rsidRPr="000B006B">
        <w:rPr>
          <w:rFonts w:cs="Times New Roman"/>
          <w:szCs w:val="28"/>
          <w:shd w:val="clear" w:color="auto" w:fill="FFFFFF"/>
        </w:rPr>
        <w:t xml:space="preserve">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w:t>
      </w:r>
      <w:proofErr w:type="gramEnd"/>
      <w:r w:rsidRPr="000B006B">
        <w:rPr>
          <w:rFonts w:cs="Times New Roman"/>
          <w:szCs w:val="28"/>
          <w:shd w:val="clear" w:color="auto" w:fill="FFFFFF"/>
        </w:rPr>
        <w:t xml:space="preserve"> </w:t>
      </w:r>
      <w:proofErr w:type="gramStart"/>
      <w:r w:rsidRPr="000B006B">
        <w:rPr>
          <w:rFonts w:cs="Times New Roman"/>
          <w:szCs w:val="28"/>
          <w:shd w:val="clear" w:color="auto" w:fill="FFFFFF"/>
        </w:rPr>
        <w:t>целях</w:t>
      </w:r>
      <w:proofErr w:type="gramEnd"/>
      <w:r w:rsidRPr="000B006B">
        <w:rPr>
          <w:rFonts w:cs="Times New Roman"/>
          <w:szCs w:val="28"/>
          <w:shd w:val="clear" w:color="auto" w:fill="FFFFFF"/>
        </w:rPr>
        <w:t xml:space="preserve"> восстановления платежеспособности должника (санации) (на </w:t>
      </w:r>
      <w:r>
        <w:rPr>
          <w:rFonts w:cs="Times New Roman"/>
          <w:szCs w:val="28"/>
          <w:shd w:val="clear" w:color="auto" w:fill="FFFFFF"/>
        </w:rPr>
        <w:t xml:space="preserve">2020 год запланированы на сумму 80 505,16 </w:t>
      </w:r>
      <w:r w:rsidRPr="000B006B">
        <w:rPr>
          <w:rFonts w:cs="Times New Roman"/>
          <w:szCs w:val="28"/>
          <w:shd w:val="clear" w:color="auto" w:fill="FFFFFF"/>
        </w:rPr>
        <w:t>тыс. рублей)</w:t>
      </w:r>
      <w:r>
        <w:rPr>
          <w:rFonts w:cs="Times New Roman"/>
          <w:szCs w:val="28"/>
        </w:rPr>
        <w:t>. Исключение вышеуказанных расходов произошло в связи с планируемым перераспределением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города Ставрополя и органами государственной власти Ставропольского края с 01 января 2021 года.</w:t>
      </w:r>
    </w:p>
    <w:p w:rsidR="00650AD5" w:rsidRDefault="00650AD5" w:rsidP="00AC6DB0">
      <w:pPr>
        <w:autoSpaceDE w:val="0"/>
        <w:autoSpaceDN w:val="0"/>
        <w:adjustRightInd w:val="0"/>
        <w:jc w:val="both"/>
        <w:rPr>
          <w:rFonts w:cs="Times New Roman"/>
          <w:szCs w:val="28"/>
        </w:rPr>
      </w:pPr>
    </w:p>
    <w:p w:rsidR="00B430EA" w:rsidRDefault="00B430EA" w:rsidP="0028700D">
      <w:pPr>
        <w:autoSpaceDE w:val="0"/>
        <w:autoSpaceDN w:val="0"/>
        <w:adjustRightInd w:val="0"/>
        <w:spacing w:line="240" w:lineRule="exact"/>
        <w:jc w:val="both"/>
        <w:rPr>
          <w:rFonts w:cs="Times New Roman"/>
          <w:szCs w:val="28"/>
        </w:rPr>
      </w:pPr>
      <w:r>
        <w:rPr>
          <w:rFonts w:cs="Times New Roman"/>
          <w:szCs w:val="28"/>
        </w:rPr>
        <w:t xml:space="preserve">5.5. Анализ расходов на финансовое обеспечение реализации национальных проектов </w:t>
      </w:r>
    </w:p>
    <w:p w:rsidR="004F649B" w:rsidRDefault="004F649B" w:rsidP="004F649B">
      <w:pPr>
        <w:jc w:val="both"/>
        <w:rPr>
          <w:szCs w:val="28"/>
        </w:rPr>
      </w:pPr>
    </w:p>
    <w:p w:rsidR="004F649B" w:rsidRDefault="004F649B" w:rsidP="004F649B">
      <w:pPr>
        <w:jc w:val="both"/>
        <w:rPr>
          <w:szCs w:val="28"/>
        </w:rPr>
      </w:pPr>
      <w:r>
        <w:rPr>
          <w:szCs w:val="28"/>
        </w:rPr>
        <w:t xml:space="preserve">Проектом бюджета предусмотрены бюджетные ассигнования на реализацию 4 национальных проектов, </w:t>
      </w:r>
      <w:proofErr w:type="gramStart"/>
      <w:r>
        <w:rPr>
          <w:szCs w:val="28"/>
        </w:rPr>
        <w:t>включивший</w:t>
      </w:r>
      <w:proofErr w:type="gramEnd"/>
      <w:r>
        <w:rPr>
          <w:szCs w:val="28"/>
        </w:rPr>
        <w:t xml:space="preserve"> в себя реализацию 6 федеральных проектов. Бюджетные средства из бюджетов всех уровней бюджетной системы Российской Федерации, предусмотренные на реализацию национальных проектов, будут освоены в рамках исполнения мероприятий 5 муниципальных программ города Ставрополя, содержащих цели и задачи, поставленные национальными проектами.</w:t>
      </w:r>
    </w:p>
    <w:p w:rsidR="004F649B" w:rsidRDefault="004F649B" w:rsidP="004F649B">
      <w:pPr>
        <w:jc w:val="both"/>
        <w:rPr>
          <w:szCs w:val="28"/>
        </w:rPr>
      </w:pPr>
      <w:r>
        <w:rPr>
          <w:szCs w:val="28"/>
        </w:rPr>
        <w:t>Сведения о плановых назначениях, предусмотренных Проектом бюджета на реализацию национальных проектов на 2021-2023 годы</w:t>
      </w:r>
      <w:r w:rsidR="00650AD5">
        <w:rPr>
          <w:szCs w:val="28"/>
        </w:rPr>
        <w:t>,</w:t>
      </w:r>
      <w:r>
        <w:rPr>
          <w:szCs w:val="28"/>
        </w:rPr>
        <w:t xml:space="preserve"> представлены в таблице.</w:t>
      </w:r>
    </w:p>
    <w:p w:rsidR="006F768E" w:rsidRDefault="004F649B" w:rsidP="004F649B">
      <w:pPr>
        <w:jc w:val="right"/>
        <w:rPr>
          <w:szCs w:val="28"/>
        </w:rPr>
      </w:pPr>
      <w:r>
        <w:rPr>
          <w:szCs w:val="28"/>
        </w:rPr>
        <w:t>Таблица</w:t>
      </w:r>
      <w:r w:rsidR="006F768E">
        <w:rPr>
          <w:szCs w:val="28"/>
        </w:rPr>
        <w:t xml:space="preserve"> № 15</w:t>
      </w:r>
    </w:p>
    <w:p w:rsidR="004F649B" w:rsidRPr="006F768E" w:rsidRDefault="004F649B" w:rsidP="004F649B">
      <w:pPr>
        <w:jc w:val="right"/>
        <w:rPr>
          <w:sz w:val="24"/>
          <w:szCs w:val="24"/>
        </w:rPr>
      </w:pPr>
      <w:r w:rsidRPr="006F768E">
        <w:rPr>
          <w:sz w:val="24"/>
          <w:szCs w:val="24"/>
        </w:rPr>
        <w:t>тыс. рублей</w:t>
      </w:r>
    </w:p>
    <w:tbl>
      <w:tblPr>
        <w:tblStyle w:val="aa"/>
        <w:tblW w:w="0" w:type="auto"/>
        <w:tblLook w:val="04A0"/>
      </w:tblPr>
      <w:tblGrid>
        <w:gridCol w:w="2235"/>
        <w:gridCol w:w="3447"/>
        <w:gridCol w:w="1296"/>
        <w:gridCol w:w="1296"/>
        <w:gridCol w:w="1296"/>
      </w:tblGrid>
      <w:tr w:rsidR="004F649B" w:rsidTr="0046326D">
        <w:tc>
          <w:tcPr>
            <w:tcW w:w="2235" w:type="dxa"/>
            <w:vMerge w:val="restart"/>
          </w:tcPr>
          <w:p w:rsidR="004F649B" w:rsidRPr="00B85B36" w:rsidRDefault="004F649B" w:rsidP="004F649B">
            <w:pPr>
              <w:ind w:firstLine="0"/>
              <w:jc w:val="center"/>
              <w:rPr>
                <w:sz w:val="24"/>
                <w:szCs w:val="24"/>
              </w:rPr>
            </w:pPr>
            <w:r w:rsidRPr="00B85B36">
              <w:rPr>
                <w:sz w:val="24"/>
                <w:szCs w:val="24"/>
              </w:rPr>
              <w:t>Наименование национального проекта</w:t>
            </w:r>
          </w:p>
        </w:tc>
        <w:tc>
          <w:tcPr>
            <w:tcW w:w="3448" w:type="dxa"/>
            <w:vMerge w:val="restart"/>
          </w:tcPr>
          <w:p w:rsidR="004F649B" w:rsidRPr="00B85B36" w:rsidRDefault="004F649B" w:rsidP="00650AD5">
            <w:pPr>
              <w:ind w:firstLine="0"/>
              <w:jc w:val="center"/>
              <w:rPr>
                <w:sz w:val="24"/>
                <w:szCs w:val="24"/>
              </w:rPr>
            </w:pPr>
            <w:r>
              <w:rPr>
                <w:sz w:val="24"/>
                <w:szCs w:val="24"/>
              </w:rPr>
              <w:t>Наименование муниципальных программ</w:t>
            </w:r>
            <w:r w:rsidRPr="00B85B36">
              <w:rPr>
                <w:sz w:val="24"/>
                <w:szCs w:val="24"/>
              </w:rPr>
              <w:t xml:space="preserve"> города Ставрополя</w:t>
            </w:r>
            <w:r>
              <w:rPr>
                <w:sz w:val="24"/>
                <w:szCs w:val="24"/>
              </w:rPr>
              <w:t xml:space="preserve">, </w:t>
            </w:r>
            <w:r w:rsidR="00650AD5">
              <w:rPr>
                <w:sz w:val="24"/>
                <w:szCs w:val="24"/>
              </w:rPr>
              <w:t>в рамках которых</w:t>
            </w:r>
            <w:r>
              <w:rPr>
                <w:sz w:val="24"/>
                <w:szCs w:val="24"/>
              </w:rPr>
              <w:t xml:space="preserve"> планируется реализация национальных проектов в городе Ставрополе</w:t>
            </w:r>
          </w:p>
        </w:tc>
        <w:tc>
          <w:tcPr>
            <w:tcW w:w="3888" w:type="dxa"/>
            <w:gridSpan w:val="3"/>
          </w:tcPr>
          <w:p w:rsidR="004F649B" w:rsidRPr="00B85B36" w:rsidRDefault="004F649B" w:rsidP="004F649B">
            <w:pPr>
              <w:ind w:firstLine="0"/>
              <w:jc w:val="center"/>
              <w:rPr>
                <w:sz w:val="24"/>
                <w:szCs w:val="24"/>
              </w:rPr>
            </w:pPr>
            <w:r>
              <w:rPr>
                <w:sz w:val="24"/>
                <w:szCs w:val="24"/>
              </w:rPr>
              <w:t>Плановые назначения</w:t>
            </w:r>
          </w:p>
        </w:tc>
      </w:tr>
      <w:tr w:rsidR="004F649B" w:rsidTr="0046326D">
        <w:tc>
          <w:tcPr>
            <w:tcW w:w="2235" w:type="dxa"/>
            <w:vMerge/>
          </w:tcPr>
          <w:p w:rsidR="004F649B" w:rsidRPr="00B85B36" w:rsidRDefault="004F649B" w:rsidP="004F649B">
            <w:pPr>
              <w:ind w:firstLine="0"/>
              <w:jc w:val="center"/>
              <w:rPr>
                <w:sz w:val="24"/>
                <w:szCs w:val="24"/>
              </w:rPr>
            </w:pPr>
          </w:p>
        </w:tc>
        <w:tc>
          <w:tcPr>
            <w:tcW w:w="3448" w:type="dxa"/>
            <w:vMerge/>
          </w:tcPr>
          <w:p w:rsidR="004F649B" w:rsidRPr="00B85B36" w:rsidRDefault="004F649B" w:rsidP="004F649B">
            <w:pPr>
              <w:ind w:firstLine="0"/>
              <w:jc w:val="center"/>
              <w:rPr>
                <w:sz w:val="24"/>
                <w:szCs w:val="24"/>
              </w:rPr>
            </w:pPr>
          </w:p>
        </w:tc>
        <w:tc>
          <w:tcPr>
            <w:tcW w:w="1296" w:type="dxa"/>
          </w:tcPr>
          <w:p w:rsidR="004F649B" w:rsidRPr="00B85B36" w:rsidRDefault="004F649B" w:rsidP="004F649B">
            <w:pPr>
              <w:ind w:firstLine="0"/>
              <w:jc w:val="center"/>
              <w:rPr>
                <w:sz w:val="24"/>
                <w:szCs w:val="24"/>
              </w:rPr>
            </w:pPr>
            <w:r w:rsidRPr="00B85B36">
              <w:rPr>
                <w:sz w:val="24"/>
                <w:szCs w:val="24"/>
              </w:rPr>
              <w:t>2021 год</w:t>
            </w:r>
          </w:p>
        </w:tc>
        <w:tc>
          <w:tcPr>
            <w:tcW w:w="1296" w:type="dxa"/>
          </w:tcPr>
          <w:p w:rsidR="004F649B" w:rsidRPr="00B85B36" w:rsidRDefault="004F649B" w:rsidP="004F649B">
            <w:pPr>
              <w:ind w:firstLine="0"/>
              <w:jc w:val="center"/>
              <w:rPr>
                <w:sz w:val="24"/>
                <w:szCs w:val="24"/>
              </w:rPr>
            </w:pPr>
            <w:r w:rsidRPr="00B85B36">
              <w:rPr>
                <w:sz w:val="24"/>
                <w:szCs w:val="24"/>
              </w:rPr>
              <w:t>2022</w:t>
            </w:r>
            <w:r>
              <w:rPr>
                <w:sz w:val="24"/>
                <w:szCs w:val="24"/>
              </w:rPr>
              <w:t xml:space="preserve"> год</w:t>
            </w:r>
          </w:p>
        </w:tc>
        <w:tc>
          <w:tcPr>
            <w:tcW w:w="1296" w:type="dxa"/>
          </w:tcPr>
          <w:p w:rsidR="004F649B" w:rsidRPr="00B85B36" w:rsidRDefault="004F649B" w:rsidP="004F649B">
            <w:pPr>
              <w:ind w:firstLine="0"/>
              <w:jc w:val="center"/>
              <w:rPr>
                <w:sz w:val="24"/>
                <w:szCs w:val="24"/>
              </w:rPr>
            </w:pPr>
            <w:r w:rsidRPr="00B85B36">
              <w:rPr>
                <w:sz w:val="24"/>
                <w:szCs w:val="24"/>
              </w:rPr>
              <w:t>2023</w:t>
            </w:r>
            <w:r>
              <w:rPr>
                <w:sz w:val="24"/>
                <w:szCs w:val="24"/>
              </w:rPr>
              <w:t xml:space="preserve"> год</w:t>
            </w:r>
          </w:p>
        </w:tc>
      </w:tr>
      <w:tr w:rsidR="004F649B" w:rsidTr="0046326D">
        <w:tc>
          <w:tcPr>
            <w:tcW w:w="2235" w:type="dxa"/>
          </w:tcPr>
          <w:p w:rsidR="004F649B" w:rsidRPr="00B85B36" w:rsidRDefault="004F649B" w:rsidP="004F649B">
            <w:pPr>
              <w:ind w:firstLine="0"/>
              <w:jc w:val="both"/>
              <w:rPr>
                <w:sz w:val="24"/>
                <w:szCs w:val="24"/>
              </w:rPr>
            </w:pPr>
            <w:r>
              <w:rPr>
                <w:sz w:val="24"/>
                <w:szCs w:val="24"/>
              </w:rPr>
              <w:t>«Демография»</w:t>
            </w:r>
          </w:p>
        </w:tc>
        <w:tc>
          <w:tcPr>
            <w:tcW w:w="3448" w:type="dxa"/>
          </w:tcPr>
          <w:p w:rsidR="004F649B" w:rsidRPr="00B85B36" w:rsidRDefault="004F649B" w:rsidP="004F649B">
            <w:pPr>
              <w:ind w:firstLine="0"/>
              <w:jc w:val="both"/>
              <w:rPr>
                <w:sz w:val="24"/>
                <w:szCs w:val="24"/>
              </w:rPr>
            </w:pPr>
            <w:r>
              <w:rPr>
                <w:sz w:val="24"/>
                <w:szCs w:val="24"/>
              </w:rPr>
              <w:t>«Развитие образования в городе Ставрополе»</w:t>
            </w:r>
          </w:p>
        </w:tc>
        <w:tc>
          <w:tcPr>
            <w:tcW w:w="1296" w:type="dxa"/>
          </w:tcPr>
          <w:p w:rsidR="004F649B" w:rsidRPr="00B85B36" w:rsidRDefault="004F649B" w:rsidP="004F649B">
            <w:pPr>
              <w:ind w:firstLine="0"/>
              <w:jc w:val="center"/>
              <w:rPr>
                <w:sz w:val="24"/>
                <w:szCs w:val="24"/>
              </w:rPr>
            </w:pPr>
            <w:r>
              <w:rPr>
                <w:sz w:val="24"/>
                <w:szCs w:val="24"/>
              </w:rPr>
              <w:t>362 977,33</w:t>
            </w:r>
          </w:p>
        </w:tc>
        <w:tc>
          <w:tcPr>
            <w:tcW w:w="1296" w:type="dxa"/>
          </w:tcPr>
          <w:p w:rsidR="004F649B" w:rsidRPr="00B85B36" w:rsidRDefault="004F649B" w:rsidP="004F649B">
            <w:pPr>
              <w:ind w:firstLine="0"/>
              <w:jc w:val="center"/>
              <w:rPr>
                <w:sz w:val="24"/>
                <w:szCs w:val="24"/>
              </w:rPr>
            </w:pPr>
            <w:r>
              <w:rPr>
                <w:sz w:val="24"/>
                <w:szCs w:val="24"/>
              </w:rPr>
              <w:t>-</w:t>
            </w:r>
          </w:p>
        </w:tc>
        <w:tc>
          <w:tcPr>
            <w:tcW w:w="1296" w:type="dxa"/>
          </w:tcPr>
          <w:p w:rsidR="004F649B" w:rsidRPr="00B85B36" w:rsidRDefault="004F649B" w:rsidP="004F649B">
            <w:pPr>
              <w:ind w:firstLine="0"/>
              <w:jc w:val="center"/>
              <w:rPr>
                <w:sz w:val="24"/>
                <w:szCs w:val="24"/>
              </w:rPr>
            </w:pPr>
            <w:r>
              <w:rPr>
                <w:sz w:val="24"/>
                <w:szCs w:val="24"/>
              </w:rPr>
              <w:t>-</w:t>
            </w:r>
          </w:p>
        </w:tc>
      </w:tr>
      <w:tr w:rsidR="004F649B" w:rsidTr="0046326D">
        <w:tc>
          <w:tcPr>
            <w:tcW w:w="2235" w:type="dxa"/>
          </w:tcPr>
          <w:p w:rsidR="004F649B" w:rsidRPr="00B85B36" w:rsidRDefault="004F649B" w:rsidP="004F649B">
            <w:pPr>
              <w:ind w:firstLine="0"/>
              <w:jc w:val="both"/>
              <w:rPr>
                <w:sz w:val="24"/>
                <w:szCs w:val="24"/>
              </w:rPr>
            </w:pPr>
          </w:p>
        </w:tc>
        <w:tc>
          <w:tcPr>
            <w:tcW w:w="3448" w:type="dxa"/>
          </w:tcPr>
          <w:p w:rsidR="004F649B" w:rsidRPr="00B85B36" w:rsidRDefault="004F649B" w:rsidP="004F649B">
            <w:pPr>
              <w:ind w:firstLine="0"/>
              <w:jc w:val="both"/>
              <w:rPr>
                <w:sz w:val="24"/>
                <w:szCs w:val="24"/>
              </w:rPr>
            </w:pPr>
            <w:r>
              <w:rPr>
                <w:sz w:val="24"/>
                <w:szCs w:val="24"/>
              </w:rPr>
              <w:t>«Социальная поддержка населения города Ставрополя»</w:t>
            </w:r>
          </w:p>
        </w:tc>
        <w:tc>
          <w:tcPr>
            <w:tcW w:w="1296" w:type="dxa"/>
          </w:tcPr>
          <w:p w:rsidR="004F649B" w:rsidRPr="00B85B36" w:rsidRDefault="004F649B" w:rsidP="004F649B">
            <w:pPr>
              <w:ind w:firstLine="0"/>
              <w:jc w:val="center"/>
              <w:rPr>
                <w:sz w:val="24"/>
                <w:szCs w:val="24"/>
              </w:rPr>
            </w:pPr>
            <w:r>
              <w:rPr>
                <w:sz w:val="24"/>
                <w:szCs w:val="24"/>
              </w:rPr>
              <w:t>704 008,73</w:t>
            </w:r>
          </w:p>
        </w:tc>
        <w:tc>
          <w:tcPr>
            <w:tcW w:w="1296" w:type="dxa"/>
          </w:tcPr>
          <w:p w:rsidR="004F649B" w:rsidRPr="00B85B36" w:rsidRDefault="004F649B" w:rsidP="004F649B">
            <w:pPr>
              <w:ind w:firstLine="0"/>
              <w:jc w:val="center"/>
              <w:rPr>
                <w:sz w:val="24"/>
                <w:szCs w:val="24"/>
              </w:rPr>
            </w:pPr>
            <w:r>
              <w:rPr>
                <w:sz w:val="24"/>
                <w:szCs w:val="24"/>
              </w:rPr>
              <w:t>782 007,55</w:t>
            </w:r>
          </w:p>
        </w:tc>
        <w:tc>
          <w:tcPr>
            <w:tcW w:w="1296" w:type="dxa"/>
          </w:tcPr>
          <w:p w:rsidR="004F649B" w:rsidRPr="00B85B36" w:rsidRDefault="004F649B" w:rsidP="004F649B">
            <w:pPr>
              <w:ind w:firstLine="0"/>
              <w:jc w:val="center"/>
              <w:rPr>
                <w:sz w:val="24"/>
                <w:szCs w:val="24"/>
              </w:rPr>
            </w:pPr>
            <w:r>
              <w:rPr>
                <w:sz w:val="24"/>
                <w:szCs w:val="24"/>
              </w:rPr>
              <w:t>813 980,85</w:t>
            </w:r>
          </w:p>
        </w:tc>
      </w:tr>
      <w:tr w:rsidR="004F649B" w:rsidTr="0046326D">
        <w:tc>
          <w:tcPr>
            <w:tcW w:w="2235" w:type="dxa"/>
          </w:tcPr>
          <w:p w:rsidR="004F649B" w:rsidRPr="00B85B36" w:rsidRDefault="004F649B" w:rsidP="004F649B">
            <w:pPr>
              <w:ind w:firstLine="0"/>
              <w:jc w:val="both"/>
              <w:rPr>
                <w:sz w:val="24"/>
                <w:szCs w:val="24"/>
              </w:rPr>
            </w:pPr>
            <w:r>
              <w:rPr>
                <w:sz w:val="24"/>
                <w:szCs w:val="24"/>
              </w:rPr>
              <w:t>«Безопасные и качественные автомобильные дороги»</w:t>
            </w:r>
          </w:p>
        </w:tc>
        <w:tc>
          <w:tcPr>
            <w:tcW w:w="3448" w:type="dxa"/>
          </w:tcPr>
          <w:p w:rsidR="004F649B" w:rsidRPr="00B85B36" w:rsidRDefault="004F649B" w:rsidP="004F649B">
            <w:pPr>
              <w:autoSpaceDE w:val="0"/>
              <w:autoSpaceDN w:val="0"/>
              <w:adjustRightInd w:val="0"/>
              <w:ind w:firstLine="0"/>
              <w:jc w:val="both"/>
              <w:rPr>
                <w:sz w:val="24"/>
                <w:szCs w:val="24"/>
              </w:rPr>
            </w:pPr>
            <w:r w:rsidRPr="00B85B36">
              <w:rPr>
                <w:sz w:val="24"/>
                <w:szCs w:val="24"/>
              </w:rPr>
              <w:t>«Развитие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296" w:type="dxa"/>
          </w:tcPr>
          <w:p w:rsidR="004F649B" w:rsidRPr="00B85B36" w:rsidRDefault="004F649B" w:rsidP="004F649B">
            <w:pPr>
              <w:ind w:firstLine="0"/>
              <w:jc w:val="center"/>
              <w:rPr>
                <w:sz w:val="24"/>
                <w:szCs w:val="24"/>
              </w:rPr>
            </w:pPr>
            <w:r>
              <w:rPr>
                <w:sz w:val="24"/>
                <w:szCs w:val="24"/>
              </w:rPr>
              <w:t>312 842,50</w:t>
            </w:r>
          </w:p>
        </w:tc>
        <w:tc>
          <w:tcPr>
            <w:tcW w:w="1296" w:type="dxa"/>
          </w:tcPr>
          <w:p w:rsidR="004F649B" w:rsidRPr="00B85B36" w:rsidRDefault="004F649B" w:rsidP="004F649B">
            <w:pPr>
              <w:ind w:firstLine="0"/>
              <w:jc w:val="center"/>
              <w:rPr>
                <w:sz w:val="24"/>
                <w:szCs w:val="24"/>
              </w:rPr>
            </w:pPr>
            <w:r>
              <w:rPr>
                <w:sz w:val="24"/>
                <w:szCs w:val="24"/>
              </w:rPr>
              <w:t>727,22</w:t>
            </w:r>
          </w:p>
        </w:tc>
        <w:tc>
          <w:tcPr>
            <w:tcW w:w="1296" w:type="dxa"/>
          </w:tcPr>
          <w:p w:rsidR="004F649B" w:rsidRPr="00B85B36" w:rsidRDefault="004F649B" w:rsidP="004F649B">
            <w:pPr>
              <w:ind w:firstLine="0"/>
              <w:jc w:val="center"/>
              <w:rPr>
                <w:sz w:val="24"/>
                <w:szCs w:val="24"/>
              </w:rPr>
            </w:pPr>
            <w:r>
              <w:rPr>
                <w:sz w:val="24"/>
                <w:szCs w:val="24"/>
              </w:rPr>
              <w:t>727,22</w:t>
            </w:r>
          </w:p>
        </w:tc>
      </w:tr>
      <w:tr w:rsidR="004F649B" w:rsidTr="0046326D">
        <w:tc>
          <w:tcPr>
            <w:tcW w:w="2235" w:type="dxa"/>
          </w:tcPr>
          <w:p w:rsidR="004F649B" w:rsidRPr="00B85B36" w:rsidRDefault="004F649B" w:rsidP="004F649B">
            <w:pPr>
              <w:ind w:firstLine="0"/>
              <w:jc w:val="both"/>
              <w:rPr>
                <w:sz w:val="24"/>
                <w:szCs w:val="24"/>
              </w:rPr>
            </w:pPr>
            <w:r>
              <w:rPr>
                <w:sz w:val="24"/>
                <w:szCs w:val="24"/>
              </w:rPr>
              <w:t>«Жилье и городская среда»</w:t>
            </w:r>
          </w:p>
        </w:tc>
        <w:tc>
          <w:tcPr>
            <w:tcW w:w="3448" w:type="dxa"/>
          </w:tcPr>
          <w:p w:rsidR="004F649B" w:rsidRPr="00B85B36" w:rsidRDefault="004F649B" w:rsidP="004F649B">
            <w:pPr>
              <w:ind w:firstLine="0"/>
              <w:jc w:val="both"/>
              <w:rPr>
                <w:sz w:val="24"/>
                <w:szCs w:val="24"/>
              </w:rPr>
            </w:pPr>
            <w:r>
              <w:rPr>
                <w:sz w:val="24"/>
                <w:szCs w:val="24"/>
              </w:rPr>
              <w:t>«Формирование современной городской среды на территории города Ставрополя»</w:t>
            </w:r>
          </w:p>
        </w:tc>
        <w:tc>
          <w:tcPr>
            <w:tcW w:w="1296" w:type="dxa"/>
          </w:tcPr>
          <w:p w:rsidR="004F649B" w:rsidRPr="00B85B36" w:rsidRDefault="004F649B" w:rsidP="004F649B">
            <w:pPr>
              <w:ind w:firstLine="0"/>
              <w:jc w:val="center"/>
              <w:rPr>
                <w:sz w:val="24"/>
                <w:szCs w:val="24"/>
              </w:rPr>
            </w:pPr>
            <w:r>
              <w:rPr>
                <w:sz w:val="24"/>
                <w:szCs w:val="24"/>
              </w:rPr>
              <w:t>45 732,35</w:t>
            </w:r>
          </w:p>
        </w:tc>
        <w:tc>
          <w:tcPr>
            <w:tcW w:w="1296" w:type="dxa"/>
          </w:tcPr>
          <w:p w:rsidR="004F649B" w:rsidRPr="00B85B36" w:rsidRDefault="004F649B" w:rsidP="004F649B">
            <w:pPr>
              <w:ind w:firstLine="0"/>
              <w:jc w:val="center"/>
              <w:rPr>
                <w:sz w:val="24"/>
                <w:szCs w:val="24"/>
              </w:rPr>
            </w:pPr>
            <w:r>
              <w:rPr>
                <w:sz w:val="24"/>
                <w:szCs w:val="24"/>
              </w:rPr>
              <w:t>3 880,08</w:t>
            </w:r>
          </w:p>
        </w:tc>
        <w:tc>
          <w:tcPr>
            <w:tcW w:w="1296" w:type="dxa"/>
          </w:tcPr>
          <w:p w:rsidR="004F649B" w:rsidRPr="00B85B36" w:rsidRDefault="004F649B" w:rsidP="004F649B">
            <w:pPr>
              <w:ind w:firstLine="0"/>
              <w:jc w:val="center"/>
              <w:rPr>
                <w:sz w:val="24"/>
                <w:szCs w:val="24"/>
              </w:rPr>
            </w:pPr>
            <w:r>
              <w:rPr>
                <w:sz w:val="24"/>
                <w:szCs w:val="24"/>
              </w:rPr>
              <w:t>3 880,08</w:t>
            </w:r>
          </w:p>
        </w:tc>
      </w:tr>
      <w:tr w:rsidR="004F649B" w:rsidTr="0046326D">
        <w:tc>
          <w:tcPr>
            <w:tcW w:w="2235" w:type="dxa"/>
          </w:tcPr>
          <w:p w:rsidR="004F649B" w:rsidRPr="00B85B36" w:rsidRDefault="004F649B" w:rsidP="004F649B">
            <w:pPr>
              <w:ind w:firstLine="0"/>
              <w:jc w:val="both"/>
              <w:rPr>
                <w:sz w:val="24"/>
                <w:szCs w:val="24"/>
              </w:rPr>
            </w:pPr>
            <w:r>
              <w:rPr>
                <w:sz w:val="24"/>
                <w:szCs w:val="24"/>
              </w:rPr>
              <w:t>«Культура»</w:t>
            </w:r>
          </w:p>
        </w:tc>
        <w:tc>
          <w:tcPr>
            <w:tcW w:w="3448" w:type="dxa"/>
          </w:tcPr>
          <w:p w:rsidR="004F649B" w:rsidRPr="00B85B36" w:rsidRDefault="004F649B" w:rsidP="004F649B">
            <w:pPr>
              <w:ind w:firstLine="0"/>
              <w:jc w:val="both"/>
              <w:rPr>
                <w:sz w:val="24"/>
                <w:szCs w:val="24"/>
              </w:rPr>
            </w:pPr>
            <w:r>
              <w:rPr>
                <w:sz w:val="24"/>
                <w:szCs w:val="24"/>
              </w:rPr>
              <w:t>«Культура города Ставрополя»</w:t>
            </w:r>
          </w:p>
        </w:tc>
        <w:tc>
          <w:tcPr>
            <w:tcW w:w="1296" w:type="dxa"/>
          </w:tcPr>
          <w:p w:rsidR="004F649B" w:rsidRPr="00B85B36" w:rsidRDefault="004F649B" w:rsidP="004F649B">
            <w:pPr>
              <w:ind w:firstLine="0"/>
              <w:jc w:val="center"/>
              <w:rPr>
                <w:sz w:val="24"/>
                <w:szCs w:val="24"/>
              </w:rPr>
            </w:pPr>
            <w:r>
              <w:rPr>
                <w:sz w:val="24"/>
                <w:szCs w:val="24"/>
              </w:rPr>
              <w:t>-</w:t>
            </w:r>
          </w:p>
        </w:tc>
        <w:tc>
          <w:tcPr>
            <w:tcW w:w="1296" w:type="dxa"/>
          </w:tcPr>
          <w:p w:rsidR="004F649B" w:rsidRPr="00B85B36" w:rsidRDefault="004F649B" w:rsidP="004F649B">
            <w:pPr>
              <w:ind w:firstLine="0"/>
              <w:jc w:val="center"/>
              <w:rPr>
                <w:sz w:val="24"/>
                <w:szCs w:val="24"/>
              </w:rPr>
            </w:pPr>
            <w:r>
              <w:rPr>
                <w:sz w:val="24"/>
                <w:szCs w:val="24"/>
              </w:rPr>
              <w:t>12 278,06</w:t>
            </w:r>
          </w:p>
        </w:tc>
        <w:tc>
          <w:tcPr>
            <w:tcW w:w="1296" w:type="dxa"/>
          </w:tcPr>
          <w:p w:rsidR="004F649B" w:rsidRPr="00B85B36" w:rsidRDefault="004F649B" w:rsidP="004F649B">
            <w:pPr>
              <w:ind w:firstLine="0"/>
              <w:jc w:val="center"/>
              <w:rPr>
                <w:sz w:val="24"/>
                <w:szCs w:val="24"/>
              </w:rPr>
            </w:pPr>
            <w:r>
              <w:rPr>
                <w:sz w:val="24"/>
                <w:szCs w:val="24"/>
              </w:rPr>
              <w:t>-</w:t>
            </w:r>
          </w:p>
        </w:tc>
      </w:tr>
    </w:tbl>
    <w:p w:rsidR="004F649B" w:rsidRDefault="004F649B" w:rsidP="004F649B">
      <w:pPr>
        <w:jc w:val="both"/>
        <w:rPr>
          <w:szCs w:val="28"/>
        </w:rPr>
      </w:pPr>
    </w:p>
    <w:p w:rsidR="004F649B" w:rsidRDefault="004F649B" w:rsidP="00DA3985">
      <w:pPr>
        <w:jc w:val="both"/>
        <w:rPr>
          <w:szCs w:val="28"/>
        </w:rPr>
      </w:pPr>
      <w:r>
        <w:rPr>
          <w:szCs w:val="28"/>
        </w:rPr>
        <w:t xml:space="preserve">Доля расходов бюджета на реализацию национальных проектов в общем объеме расходов бюджета в 2021 году составит 10,48 процента, в плановом периоде 2022 и 2023 годов – 6,87 и 6,88 процента соответственно. </w:t>
      </w:r>
    </w:p>
    <w:p w:rsidR="004F649B" w:rsidRDefault="004F649B" w:rsidP="00DA3985">
      <w:pPr>
        <w:jc w:val="both"/>
        <w:rPr>
          <w:szCs w:val="28"/>
        </w:rPr>
      </w:pPr>
      <w:proofErr w:type="gramStart"/>
      <w:r>
        <w:rPr>
          <w:szCs w:val="28"/>
        </w:rPr>
        <w:t>В рамках реализации национального проекта «Демография» планиру</w:t>
      </w:r>
      <w:r w:rsidR="00650AD5">
        <w:rPr>
          <w:szCs w:val="28"/>
        </w:rPr>
        <w:t>ю</w:t>
      </w:r>
      <w:r>
        <w:rPr>
          <w:szCs w:val="28"/>
        </w:rPr>
        <w:t>тся</w:t>
      </w:r>
      <w:r w:rsidR="00650AD5">
        <w:rPr>
          <w:szCs w:val="28"/>
        </w:rPr>
        <w:t>:</w:t>
      </w:r>
      <w:r>
        <w:rPr>
          <w:szCs w:val="28"/>
        </w:rPr>
        <w:t xml:space="preserve"> продолжение строительства двух дошкольных образовательных учреждений, по завершении которого количество мест в дошкольных учреждениях увеличится на 460 единиц</w:t>
      </w:r>
      <w:r w:rsidR="00C37B01">
        <w:rPr>
          <w:szCs w:val="28"/>
        </w:rPr>
        <w:t>,</w:t>
      </w:r>
      <w:r>
        <w:rPr>
          <w:szCs w:val="28"/>
        </w:rPr>
        <w:t xml:space="preserve"> и осуществление социальных выплат в связи с рождением детей: ежемесячной выплаты в связи с рождением первого ребенка и ежемесячной выплаты, назначаемой в связи с рождением третьего ребенка. </w:t>
      </w:r>
      <w:proofErr w:type="gramEnd"/>
    </w:p>
    <w:p w:rsidR="004F649B" w:rsidRPr="00052CAA" w:rsidRDefault="004F649B" w:rsidP="00DA3985">
      <w:pPr>
        <w:jc w:val="both"/>
        <w:rPr>
          <w:szCs w:val="28"/>
        </w:rPr>
      </w:pPr>
      <w:r>
        <w:rPr>
          <w:szCs w:val="28"/>
        </w:rPr>
        <w:t xml:space="preserve">Реализация национального </w:t>
      </w:r>
      <w:r w:rsidRPr="00052CAA">
        <w:rPr>
          <w:szCs w:val="28"/>
        </w:rPr>
        <w:t>проекта «Безопасные и качественные автомобильные дороги»</w:t>
      </w:r>
      <w:r>
        <w:rPr>
          <w:szCs w:val="28"/>
        </w:rPr>
        <w:t xml:space="preserve"> затронет ремонт участков автомобильных дорог общего пользования местного значения, расположенны</w:t>
      </w:r>
      <w:r w:rsidR="00C37B01">
        <w:rPr>
          <w:szCs w:val="28"/>
        </w:rPr>
        <w:t>х</w:t>
      </w:r>
      <w:r>
        <w:rPr>
          <w:szCs w:val="28"/>
        </w:rPr>
        <w:t xml:space="preserve"> по </w:t>
      </w:r>
      <w:proofErr w:type="spellStart"/>
      <w:r>
        <w:rPr>
          <w:szCs w:val="28"/>
        </w:rPr>
        <w:t>улицамСерова</w:t>
      </w:r>
      <w:proofErr w:type="spellEnd"/>
      <w:r>
        <w:rPr>
          <w:szCs w:val="28"/>
        </w:rPr>
        <w:t xml:space="preserve">, </w:t>
      </w:r>
      <w:proofErr w:type="spellStart"/>
      <w:r>
        <w:rPr>
          <w:szCs w:val="28"/>
        </w:rPr>
        <w:t>Трунова</w:t>
      </w:r>
      <w:proofErr w:type="spellEnd"/>
      <w:r>
        <w:rPr>
          <w:szCs w:val="28"/>
        </w:rPr>
        <w:t xml:space="preserve"> и Юго-Западный обход, обеспечит создание специализированного центра по профилактике детского дорожного травматизма на базе общеобразовательного учреждения города Ставрополя.</w:t>
      </w:r>
    </w:p>
    <w:p w:rsidR="004F649B" w:rsidRDefault="004F649B" w:rsidP="00DA3985">
      <w:pPr>
        <w:jc w:val="both"/>
        <w:rPr>
          <w:szCs w:val="28"/>
        </w:rPr>
      </w:pPr>
      <w:r w:rsidRPr="00052CAA">
        <w:rPr>
          <w:szCs w:val="28"/>
        </w:rPr>
        <w:t>Национальный проект «Жилье и городская среда» на территории</w:t>
      </w:r>
      <w:r>
        <w:rPr>
          <w:szCs w:val="28"/>
        </w:rPr>
        <w:t xml:space="preserve"> муниципального образования будет реализовываться в части благоустройства общественных территорий города Ставрополя.</w:t>
      </w:r>
    </w:p>
    <w:p w:rsidR="004F649B" w:rsidRDefault="004F649B" w:rsidP="00DA3985">
      <w:pPr>
        <w:jc w:val="both"/>
        <w:rPr>
          <w:szCs w:val="28"/>
        </w:rPr>
      </w:pPr>
      <w:r>
        <w:rPr>
          <w:szCs w:val="28"/>
        </w:rPr>
        <w:t>Участие муниципального образования город</w:t>
      </w:r>
      <w:r w:rsidR="00C37B01">
        <w:rPr>
          <w:szCs w:val="28"/>
        </w:rPr>
        <w:t>а</w:t>
      </w:r>
      <w:r>
        <w:rPr>
          <w:szCs w:val="28"/>
        </w:rPr>
        <w:t xml:space="preserve"> Ставропол</w:t>
      </w:r>
      <w:r w:rsidR="00C37B01">
        <w:rPr>
          <w:szCs w:val="28"/>
        </w:rPr>
        <w:t>я</w:t>
      </w:r>
      <w:r>
        <w:rPr>
          <w:szCs w:val="28"/>
        </w:rPr>
        <w:t xml:space="preserve"> в реализации национального проекта «Культура» позволит обновить парк музыкальных инструментов, приобрести современное оборудование для детских школ искусств.</w:t>
      </w:r>
    </w:p>
    <w:p w:rsidR="00B430EA" w:rsidRDefault="00B430EA" w:rsidP="00DA3985">
      <w:pPr>
        <w:autoSpaceDE w:val="0"/>
        <w:autoSpaceDN w:val="0"/>
        <w:adjustRightInd w:val="0"/>
        <w:jc w:val="both"/>
        <w:rPr>
          <w:rFonts w:cs="Times New Roman"/>
          <w:szCs w:val="28"/>
        </w:rPr>
      </w:pPr>
    </w:p>
    <w:p w:rsidR="002D4F3C" w:rsidRDefault="002D4F3C" w:rsidP="00DA3985">
      <w:pPr>
        <w:autoSpaceDE w:val="0"/>
        <w:autoSpaceDN w:val="0"/>
        <w:adjustRightInd w:val="0"/>
        <w:jc w:val="both"/>
        <w:rPr>
          <w:rFonts w:cs="Times New Roman"/>
          <w:szCs w:val="28"/>
        </w:rPr>
      </w:pPr>
      <w:r>
        <w:rPr>
          <w:rFonts w:cs="Times New Roman"/>
          <w:szCs w:val="28"/>
        </w:rPr>
        <w:t>5.</w:t>
      </w:r>
      <w:r w:rsidR="00B430EA">
        <w:rPr>
          <w:rFonts w:cs="Times New Roman"/>
          <w:szCs w:val="28"/>
        </w:rPr>
        <w:t>6</w:t>
      </w:r>
      <w:r>
        <w:rPr>
          <w:rFonts w:cs="Times New Roman"/>
          <w:szCs w:val="28"/>
        </w:rPr>
        <w:t xml:space="preserve">. Анализ расходов по </w:t>
      </w:r>
      <w:proofErr w:type="spellStart"/>
      <w:r>
        <w:rPr>
          <w:rFonts w:cs="Times New Roman"/>
          <w:szCs w:val="28"/>
        </w:rPr>
        <w:t>непрограммным</w:t>
      </w:r>
      <w:proofErr w:type="spellEnd"/>
      <w:r>
        <w:rPr>
          <w:rFonts w:cs="Times New Roman"/>
          <w:szCs w:val="28"/>
        </w:rPr>
        <w:t xml:space="preserve"> направлениям деятельности</w:t>
      </w:r>
    </w:p>
    <w:p w:rsidR="00E87B83" w:rsidRDefault="00E87B83" w:rsidP="00DA3985">
      <w:pPr>
        <w:autoSpaceDE w:val="0"/>
        <w:autoSpaceDN w:val="0"/>
        <w:adjustRightInd w:val="0"/>
        <w:jc w:val="both"/>
        <w:rPr>
          <w:rFonts w:cs="Times New Roman"/>
          <w:szCs w:val="28"/>
        </w:rPr>
      </w:pPr>
    </w:p>
    <w:p w:rsidR="00365C8F" w:rsidRPr="0060024C" w:rsidRDefault="00365C8F" w:rsidP="00DA3985">
      <w:pPr>
        <w:autoSpaceDE w:val="0"/>
        <w:autoSpaceDN w:val="0"/>
        <w:adjustRightInd w:val="0"/>
        <w:contextualSpacing/>
        <w:jc w:val="both"/>
        <w:rPr>
          <w:rFonts w:cs="Times New Roman"/>
          <w:bCs/>
          <w:szCs w:val="28"/>
        </w:rPr>
      </w:pPr>
      <w:proofErr w:type="gramStart"/>
      <w:r w:rsidRPr="00C57B42">
        <w:rPr>
          <w:rFonts w:cs="Times New Roman"/>
          <w:szCs w:val="28"/>
        </w:rPr>
        <w:t xml:space="preserve">Проектом бюджета расходы по </w:t>
      </w:r>
      <w:proofErr w:type="spellStart"/>
      <w:r w:rsidRPr="00C57B42">
        <w:rPr>
          <w:rFonts w:cs="Times New Roman"/>
          <w:szCs w:val="28"/>
        </w:rPr>
        <w:t>непрограммным</w:t>
      </w:r>
      <w:proofErr w:type="spellEnd"/>
      <w:r w:rsidRPr="00C57B42">
        <w:rPr>
          <w:rFonts w:cs="Times New Roman"/>
          <w:szCs w:val="28"/>
        </w:rPr>
        <w:t xml:space="preserve"> направлениям деятельности главных распорядителей бюджетных средств предусмотрены             в 2021 году в </w:t>
      </w:r>
      <w:r w:rsidRPr="00400C28">
        <w:rPr>
          <w:rFonts w:cs="Times New Roman"/>
          <w:szCs w:val="28"/>
        </w:rPr>
        <w:t>сумме 9</w:t>
      </w:r>
      <w:r>
        <w:rPr>
          <w:rFonts w:cs="Times New Roman"/>
          <w:szCs w:val="28"/>
        </w:rPr>
        <w:t xml:space="preserve">14 </w:t>
      </w:r>
      <w:r w:rsidRPr="00400C28">
        <w:rPr>
          <w:rFonts w:cs="Times New Roman"/>
          <w:szCs w:val="28"/>
        </w:rPr>
        <w:t xml:space="preserve">110,93 </w:t>
      </w:r>
      <w:r w:rsidRPr="00400C28">
        <w:rPr>
          <w:rFonts w:cs="Times New Roman"/>
          <w:bCs/>
          <w:szCs w:val="28"/>
        </w:rPr>
        <w:t xml:space="preserve">тыс. рублей, из них расходы на </w:t>
      </w:r>
      <w:r w:rsidRPr="00400C28">
        <w:rPr>
          <w:rFonts w:eastAsia="Times New Roman" w:cs="Times New Roman"/>
          <w:bCs/>
          <w:szCs w:val="28"/>
          <w:lang w:eastAsia="ru-RU"/>
        </w:rPr>
        <w:t xml:space="preserve">иные </w:t>
      </w:r>
      <w:proofErr w:type="spellStart"/>
      <w:r w:rsidRPr="00400C28">
        <w:rPr>
          <w:rFonts w:eastAsia="Times New Roman" w:cs="Times New Roman"/>
          <w:bCs/>
          <w:szCs w:val="28"/>
          <w:lang w:eastAsia="ru-RU"/>
        </w:rPr>
        <w:t>непрограммные</w:t>
      </w:r>
      <w:proofErr w:type="spellEnd"/>
      <w:r w:rsidRPr="00400C28">
        <w:rPr>
          <w:rFonts w:eastAsia="Times New Roman" w:cs="Times New Roman"/>
          <w:bCs/>
          <w:szCs w:val="28"/>
          <w:lang w:eastAsia="ru-RU"/>
        </w:rPr>
        <w:t xml:space="preserve"> мероприятия</w:t>
      </w:r>
      <w:r w:rsidRPr="00400C28">
        <w:rPr>
          <w:rFonts w:cs="Times New Roman"/>
          <w:szCs w:val="28"/>
        </w:rPr>
        <w:t xml:space="preserve">– </w:t>
      </w:r>
      <w:r w:rsidRPr="00400C28">
        <w:rPr>
          <w:rFonts w:eastAsia="Times New Roman" w:cs="Times New Roman"/>
          <w:bCs/>
          <w:szCs w:val="28"/>
          <w:lang w:eastAsia="ru-RU"/>
        </w:rPr>
        <w:t xml:space="preserve">57490,68 </w:t>
      </w:r>
      <w:r w:rsidRPr="00400C28">
        <w:rPr>
          <w:rFonts w:cs="Times New Roman"/>
          <w:bCs/>
          <w:szCs w:val="28"/>
        </w:rPr>
        <w:t xml:space="preserve">тыс. рублей, в 2022 году в сумме </w:t>
      </w:r>
      <w:r w:rsidRPr="00400C28">
        <w:rPr>
          <w:rFonts w:cs="Times New Roman"/>
          <w:szCs w:val="28"/>
        </w:rPr>
        <w:t>902246,27тыс. рублей, из них расходы на</w:t>
      </w:r>
      <w:r w:rsidR="00C73478">
        <w:rPr>
          <w:rFonts w:cs="Times New Roman"/>
          <w:szCs w:val="28"/>
        </w:rPr>
        <w:t xml:space="preserve"> иные </w:t>
      </w:r>
      <w:proofErr w:type="spellStart"/>
      <w:r w:rsidR="00C73478">
        <w:rPr>
          <w:rFonts w:cs="Times New Roman"/>
          <w:szCs w:val="28"/>
        </w:rPr>
        <w:t>непрограммные</w:t>
      </w:r>
      <w:proofErr w:type="spellEnd"/>
      <w:r w:rsidR="00C73478">
        <w:rPr>
          <w:rFonts w:cs="Times New Roman"/>
          <w:szCs w:val="28"/>
        </w:rPr>
        <w:t xml:space="preserve"> мероприятия </w:t>
      </w:r>
      <w:r w:rsidRPr="0060024C">
        <w:rPr>
          <w:rFonts w:cs="Times New Roman"/>
          <w:szCs w:val="28"/>
        </w:rPr>
        <w:t xml:space="preserve">– </w:t>
      </w:r>
      <w:r w:rsidRPr="0060024C">
        <w:rPr>
          <w:rFonts w:eastAsia="Times New Roman" w:cs="Times New Roman"/>
          <w:bCs/>
          <w:szCs w:val="28"/>
          <w:lang w:eastAsia="ru-RU"/>
        </w:rPr>
        <w:t>39 581,58 тыс. рублей,</w:t>
      </w:r>
      <w:r w:rsidRPr="0060024C">
        <w:rPr>
          <w:rFonts w:cs="Times New Roman"/>
          <w:bCs/>
          <w:szCs w:val="28"/>
        </w:rPr>
        <w:t xml:space="preserve"> в 2023 году в сумме 901 086,27 тыс. рублей, из</w:t>
      </w:r>
      <w:proofErr w:type="gramEnd"/>
      <w:r w:rsidRPr="0060024C">
        <w:rPr>
          <w:rFonts w:cs="Times New Roman"/>
          <w:bCs/>
          <w:szCs w:val="28"/>
        </w:rPr>
        <w:t xml:space="preserve"> </w:t>
      </w:r>
      <w:proofErr w:type="spellStart"/>
      <w:r w:rsidRPr="0060024C">
        <w:rPr>
          <w:rFonts w:cs="Times New Roman"/>
          <w:bCs/>
          <w:szCs w:val="28"/>
        </w:rPr>
        <w:t>нихрасходы</w:t>
      </w:r>
      <w:proofErr w:type="spellEnd"/>
      <w:r w:rsidRPr="0060024C">
        <w:rPr>
          <w:rFonts w:cs="Times New Roman"/>
          <w:bCs/>
          <w:szCs w:val="28"/>
        </w:rPr>
        <w:t xml:space="preserve"> на иные </w:t>
      </w:r>
      <w:proofErr w:type="spellStart"/>
      <w:r w:rsidRPr="0060024C">
        <w:rPr>
          <w:rFonts w:cs="Times New Roman"/>
          <w:bCs/>
          <w:szCs w:val="28"/>
        </w:rPr>
        <w:t>непрограммные</w:t>
      </w:r>
      <w:proofErr w:type="spellEnd"/>
      <w:r w:rsidRPr="0060024C">
        <w:rPr>
          <w:rFonts w:cs="Times New Roman"/>
          <w:bCs/>
          <w:szCs w:val="28"/>
        </w:rPr>
        <w:t xml:space="preserve"> мероприятия – 38</w:t>
      </w:r>
      <w:r w:rsidR="00C73478">
        <w:rPr>
          <w:rFonts w:cs="Times New Roman"/>
          <w:bCs/>
          <w:szCs w:val="28"/>
        </w:rPr>
        <w:t> </w:t>
      </w:r>
      <w:r w:rsidRPr="0060024C">
        <w:rPr>
          <w:rFonts w:cs="Times New Roman"/>
          <w:bCs/>
          <w:szCs w:val="28"/>
        </w:rPr>
        <w:t>081,37</w:t>
      </w:r>
      <w:r w:rsidR="00C73478">
        <w:rPr>
          <w:rFonts w:cs="Times New Roman"/>
          <w:bCs/>
          <w:szCs w:val="28"/>
        </w:rPr>
        <w:t> </w:t>
      </w:r>
      <w:r w:rsidRPr="0060024C">
        <w:rPr>
          <w:rFonts w:cs="Times New Roman"/>
          <w:bCs/>
          <w:szCs w:val="28"/>
        </w:rPr>
        <w:t>тыс. рублей.</w:t>
      </w:r>
    </w:p>
    <w:p w:rsidR="00365C8F" w:rsidRPr="005B59F2" w:rsidRDefault="00365C8F" w:rsidP="00DA3985">
      <w:pPr>
        <w:autoSpaceDE w:val="0"/>
        <w:autoSpaceDN w:val="0"/>
        <w:adjustRightInd w:val="0"/>
        <w:contextualSpacing/>
        <w:jc w:val="both"/>
        <w:rPr>
          <w:rFonts w:cs="Times New Roman"/>
          <w:bCs/>
          <w:szCs w:val="28"/>
          <w:highlight w:val="yellow"/>
        </w:rPr>
      </w:pPr>
      <w:r w:rsidRPr="0060024C">
        <w:rPr>
          <w:rFonts w:cs="Times New Roman"/>
          <w:bCs/>
          <w:szCs w:val="28"/>
        </w:rPr>
        <w:t xml:space="preserve">В общей структуре расходов бюджета </w:t>
      </w:r>
      <w:r w:rsidRPr="0060024C">
        <w:rPr>
          <w:rFonts w:cs="Times New Roman"/>
          <w:szCs w:val="28"/>
        </w:rPr>
        <w:t xml:space="preserve">расходы по </w:t>
      </w:r>
      <w:proofErr w:type="spellStart"/>
      <w:r w:rsidRPr="0060024C">
        <w:rPr>
          <w:rFonts w:cs="Times New Roman"/>
          <w:szCs w:val="28"/>
        </w:rPr>
        <w:t>непрограммным</w:t>
      </w:r>
      <w:proofErr w:type="spellEnd"/>
      <w:r w:rsidRPr="0060024C">
        <w:rPr>
          <w:rFonts w:cs="Times New Roman"/>
          <w:szCs w:val="28"/>
        </w:rPr>
        <w:t xml:space="preserve"> направлениям деятельности составляют в 2021 году </w:t>
      </w:r>
      <w:r w:rsidRPr="0060024C">
        <w:rPr>
          <w:rFonts w:cs="Times New Roman"/>
          <w:bCs/>
          <w:szCs w:val="28"/>
        </w:rPr>
        <w:t>–</w:t>
      </w:r>
      <w:r w:rsidRPr="0060024C">
        <w:rPr>
          <w:rFonts w:cs="Times New Roman"/>
          <w:szCs w:val="28"/>
        </w:rPr>
        <w:t xml:space="preserve"> 6,73 процента</w:t>
      </w:r>
      <w:r w:rsidRPr="0060024C">
        <w:rPr>
          <w:rFonts w:cs="Times New Roman"/>
          <w:bCs/>
          <w:szCs w:val="28"/>
        </w:rPr>
        <w:t xml:space="preserve">                        (для сравнения в 2020 году </w:t>
      </w:r>
      <w:r w:rsidRPr="0060024C">
        <w:rPr>
          <w:rFonts w:cs="Times New Roman"/>
          <w:szCs w:val="28"/>
        </w:rPr>
        <w:t>– 7,14 </w:t>
      </w:r>
      <w:r w:rsidRPr="0060024C">
        <w:rPr>
          <w:rFonts w:cs="Times New Roman"/>
          <w:bCs/>
          <w:szCs w:val="28"/>
        </w:rPr>
        <w:t>процента), в</w:t>
      </w:r>
      <w:r w:rsidRPr="00BE019E">
        <w:rPr>
          <w:rFonts w:cs="Times New Roman"/>
          <w:bCs/>
          <w:szCs w:val="28"/>
        </w:rPr>
        <w:t xml:space="preserve"> 2022 году –</w:t>
      </w:r>
      <w:r w:rsidRPr="00BE019E">
        <w:rPr>
          <w:rFonts w:cs="Times New Roman"/>
          <w:szCs w:val="28"/>
        </w:rPr>
        <w:t xml:space="preserve"> 7,77 процента</w:t>
      </w:r>
      <w:r w:rsidRPr="00BE019E">
        <w:rPr>
          <w:rFonts w:cs="Times New Roman"/>
          <w:bCs/>
          <w:szCs w:val="28"/>
        </w:rPr>
        <w:t xml:space="preserve">, в 2023 году –7,58 </w:t>
      </w:r>
      <w:r w:rsidRPr="00BE019E">
        <w:rPr>
          <w:rFonts w:cs="Times New Roman"/>
          <w:szCs w:val="28"/>
        </w:rPr>
        <w:t>процента.</w:t>
      </w:r>
    </w:p>
    <w:p w:rsidR="00365C8F" w:rsidRPr="00BA3EE2" w:rsidRDefault="00365C8F" w:rsidP="00DA3985">
      <w:pPr>
        <w:autoSpaceDE w:val="0"/>
        <w:autoSpaceDN w:val="0"/>
        <w:adjustRightInd w:val="0"/>
        <w:jc w:val="both"/>
        <w:rPr>
          <w:rFonts w:cs="Times New Roman"/>
          <w:szCs w:val="28"/>
        </w:rPr>
      </w:pPr>
      <w:r w:rsidRPr="00BA3EE2">
        <w:rPr>
          <w:rFonts w:cs="Times New Roman"/>
          <w:bCs/>
          <w:szCs w:val="28"/>
        </w:rPr>
        <w:t>Расходы бюджета на обеспечение деятельности органов местного самоуправления города Ставрополя, отраслевых (функциональных) и территориальных органов администрации города Ставрополя</w:t>
      </w:r>
      <w:r w:rsidRPr="00BA3EE2">
        <w:rPr>
          <w:rFonts w:cs="Times New Roman"/>
          <w:szCs w:val="28"/>
        </w:rPr>
        <w:t xml:space="preserve"> сформированы на уровне 2020 года без учета индексации в 2021-2023 годах.</w:t>
      </w:r>
    </w:p>
    <w:p w:rsidR="00365C8F" w:rsidRPr="002E2624" w:rsidRDefault="00365C8F" w:rsidP="00DA3985">
      <w:pPr>
        <w:autoSpaceDE w:val="0"/>
        <w:autoSpaceDN w:val="0"/>
        <w:adjustRightInd w:val="0"/>
        <w:contextualSpacing/>
        <w:jc w:val="both"/>
        <w:rPr>
          <w:rFonts w:cs="Times New Roman"/>
          <w:szCs w:val="28"/>
        </w:rPr>
      </w:pPr>
      <w:r w:rsidRPr="00C57B42">
        <w:rPr>
          <w:rFonts w:cs="Times New Roman"/>
          <w:szCs w:val="28"/>
        </w:rPr>
        <w:t xml:space="preserve">Распределение </w:t>
      </w:r>
      <w:proofErr w:type="spellStart"/>
      <w:r w:rsidRPr="00C57B42">
        <w:rPr>
          <w:rFonts w:cs="Times New Roman"/>
          <w:szCs w:val="28"/>
        </w:rPr>
        <w:t>непрограммных</w:t>
      </w:r>
      <w:proofErr w:type="spellEnd"/>
      <w:r w:rsidRPr="00C57B42">
        <w:rPr>
          <w:rFonts w:cs="Times New Roman"/>
          <w:szCs w:val="28"/>
        </w:rPr>
        <w:t xml:space="preserve"> расходов на 2021 год и плановый период 2022</w:t>
      </w:r>
      <w:r w:rsidRPr="00C57B42">
        <w:rPr>
          <w:rFonts w:cs="Times New Roman"/>
          <w:szCs w:val="28"/>
        </w:rPr>
        <w:noBreakHyphen/>
        <w:t xml:space="preserve">2023 годов в разрезе главных </w:t>
      </w:r>
      <w:r w:rsidRPr="002E2624">
        <w:rPr>
          <w:rFonts w:cs="Times New Roman"/>
          <w:szCs w:val="28"/>
        </w:rPr>
        <w:t>распорядителей бюджетных средств, представлено в таблице.</w:t>
      </w:r>
    </w:p>
    <w:p w:rsidR="00365C8F" w:rsidRPr="002E2624" w:rsidRDefault="00365C8F" w:rsidP="00365C8F">
      <w:pPr>
        <w:autoSpaceDE w:val="0"/>
        <w:autoSpaceDN w:val="0"/>
        <w:adjustRightInd w:val="0"/>
        <w:ind w:left="7082" w:firstLine="6"/>
        <w:contextualSpacing/>
        <w:jc w:val="right"/>
        <w:rPr>
          <w:rFonts w:cs="Times New Roman"/>
          <w:szCs w:val="28"/>
        </w:rPr>
      </w:pPr>
      <w:r w:rsidRPr="002E2624">
        <w:rPr>
          <w:rFonts w:cs="Times New Roman"/>
          <w:szCs w:val="28"/>
        </w:rPr>
        <w:t xml:space="preserve">Таблица № </w:t>
      </w:r>
      <w:r w:rsidR="006F768E">
        <w:rPr>
          <w:rFonts w:cs="Times New Roman"/>
          <w:szCs w:val="28"/>
        </w:rPr>
        <w:t>16</w:t>
      </w:r>
    </w:p>
    <w:p w:rsidR="00365C8F" w:rsidRPr="002E2624" w:rsidRDefault="00365C8F" w:rsidP="00365C8F">
      <w:pPr>
        <w:autoSpaceDE w:val="0"/>
        <w:autoSpaceDN w:val="0"/>
        <w:adjustRightInd w:val="0"/>
        <w:ind w:left="7082" w:firstLine="6"/>
        <w:contextualSpacing/>
        <w:jc w:val="right"/>
        <w:rPr>
          <w:rFonts w:cs="Times New Roman"/>
          <w:sz w:val="24"/>
          <w:szCs w:val="24"/>
        </w:rPr>
      </w:pPr>
      <w:r w:rsidRPr="002E2624">
        <w:rPr>
          <w:rFonts w:cs="Times New Roman"/>
          <w:sz w:val="24"/>
          <w:szCs w:val="24"/>
        </w:rPr>
        <w:t>тыс. рублей</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1"/>
        <w:gridCol w:w="1192"/>
        <w:gridCol w:w="1192"/>
        <w:gridCol w:w="1192"/>
      </w:tblGrid>
      <w:tr w:rsidR="00365C8F" w:rsidRPr="00113190" w:rsidTr="00E87B83">
        <w:trPr>
          <w:cantSplit/>
          <w:trHeight w:val="137"/>
          <w:tblHeader/>
          <w:jc w:val="center"/>
        </w:trPr>
        <w:tc>
          <w:tcPr>
            <w:tcW w:w="5841" w:type="dxa"/>
            <w:vMerge w:val="restart"/>
            <w:tcBorders>
              <w:top w:val="single" w:sz="4" w:space="0" w:color="auto"/>
              <w:left w:val="single" w:sz="4" w:space="0" w:color="auto"/>
              <w:right w:val="single" w:sz="4" w:space="0" w:color="auto"/>
            </w:tcBorders>
            <w:vAlign w:val="center"/>
          </w:tcPr>
          <w:p w:rsidR="00365C8F" w:rsidRPr="002E2624" w:rsidRDefault="00365C8F" w:rsidP="00E87B83">
            <w:pPr>
              <w:ind w:firstLine="0"/>
              <w:jc w:val="center"/>
              <w:rPr>
                <w:rFonts w:eastAsia="Times New Roman" w:cs="Times New Roman"/>
                <w:sz w:val="20"/>
                <w:szCs w:val="20"/>
                <w:lang w:eastAsia="ru-RU"/>
              </w:rPr>
            </w:pPr>
            <w:r w:rsidRPr="002E2624">
              <w:rPr>
                <w:rFonts w:eastAsia="Times New Roman" w:cs="Times New Roman"/>
                <w:sz w:val="20"/>
                <w:szCs w:val="20"/>
                <w:lang w:eastAsia="ru-RU"/>
              </w:rPr>
              <w:t>Наименование</w:t>
            </w:r>
          </w:p>
        </w:tc>
        <w:tc>
          <w:tcPr>
            <w:tcW w:w="3576" w:type="dxa"/>
            <w:gridSpan w:val="3"/>
            <w:tcBorders>
              <w:top w:val="single" w:sz="4" w:space="0" w:color="auto"/>
              <w:left w:val="single" w:sz="4" w:space="0" w:color="auto"/>
              <w:bottom w:val="single" w:sz="4" w:space="0" w:color="auto"/>
              <w:right w:val="single" w:sz="4" w:space="0" w:color="auto"/>
            </w:tcBorders>
            <w:vAlign w:val="center"/>
          </w:tcPr>
          <w:p w:rsidR="00365C8F" w:rsidRPr="00113190" w:rsidRDefault="00365C8F" w:rsidP="00E87B83">
            <w:pPr>
              <w:autoSpaceDE w:val="0"/>
              <w:autoSpaceDN w:val="0"/>
              <w:adjustRightInd w:val="0"/>
              <w:spacing w:line="240" w:lineRule="exact"/>
              <w:ind w:firstLine="0"/>
              <w:contextualSpacing/>
              <w:jc w:val="center"/>
              <w:rPr>
                <w:rFonts w:eastAsia="Times New Roman" w:cs="Times New Roman"/>
                <w:sz w:val="20"/>
                <w:szCs w:val="20"/>
                <w:lang w:eastAsia="ru-RU"/>
              </w:rPr>
            </w:pPr>
            <w:r w:rsidRPr="002E2624">
              <w:rPr>
                <w:rFonts w:eastAsia="Times New Roman" w:cs="Times New Roman"/>
                <w:sz w:val="20"/>
                <w:szCs w:val="20"/>
                <w:lang w:eastAsia="ru-RU"/>
              </w:rPr>
              <w:t>Проект бюджета</w:t>
            </w:r>
          </w:p>
        </w:tc>
      </w:tr>
      <w:tr w:rsidR="00365C8F" w:rsidRPr="00113190" w:rsidTr="00E87B83">
        <w:trPr>
          <w:cantSplit/>
          <w:trHeight w:val="60"/>
          <w:tblHeader/>
          <w:jc w:val="center"/>
        </w:trPr>
        <w:tc>
          <w:tcPr>
            <w:tcW w:w="5841" w:type="dxa"/>
            <w:vMerge/>
            <w:tcBorders>
              <w:left w:val="single" w:sz="4" w:space="0" w:color="auto"/>
              <w:bottom w:val="single" w:sz="4" w:space="0" w:color="auto"/>
              <w:right w:val="single" w:sz="4" w:space="0" w:color="auto"/>
            </w:tcBorders>
            <w:vAlign w:val="center"/>
          </w:tcPr>
          <w:p w:rsidR="00365C8F" w:rsidRPr="00113190" w:rsidRDefault="00365C8F" w:rsidP="00E87B83">
            <w:pPr>
              <w:jc w:val="center"/>
              <w:rPr>
                <w:rFonts w:eastAsia="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tcPr>
          <w:p w:rsidR="00365C8F" w:rsidRPr="004F6A25" w:rsidRDefault="00365C8F" w:rsidP="00E87B83">
            <w:pPr>
              <w:autoSpaceDE w:val="0"/>
              <w:autoSpaceDN w:val="0"/>
              <w:adjustRightInd w:val="0"/>
              <w:spacing w:line="240" w:lineRule="exact"/>
              <w:ind w:firstLine="0"/>
              <w:contextualSpacing/>
              <w:jc w:val="center"/>
              <w:rPr>
                <w:rFonts w:eastAsia="Times New Roman" w:cs="Times New Roman"/>
                <w:sz w:val="20"/>
                <w:szCs w:val="20"/>
                <w:lang w:eastAsia="ru-RU"/>
              </w:rPr>
            </w:pPr>
            <w:r w:rsidRPr="004F6A25">
              <w:rPr>
                <w:rFonts w:eastAsia="Times New Roman" w:cs="Times New Roman"/>
                <w:sz w:val="20"/>
                <w:szCs w:val="20"/>
                <w:lang w:eastAsia="ru-RU"/>
              </w:rPr>
              <w:t>2021 год</w:t>
            </w:r>
          </w:p>
        </w:tc>
        <w:tc>
          <w:tcPr>
            <w:tcW w:w="1192" w:type="dxa"/>
            <w:tcBorders>
              <w:top w:val="single" w:sz="4" w:space="0" w:color="auto"/>
              <w:left w:val="single" w:sz="4" w:space="0" w:color="auto"/>
              <w:bottom w:val="single" w:sz="4" w:space="0" w:color="auto"/>
              <w:right w:val="single" w:sz="4" w:space="0" w:color="auto"/>
            </w:tcBorders>
          </w:tcPr>
          <w:p w:rsidR="00365C8F" w:rsidRPr="00113190" w:rsidRDefault="00365C8F" w:rsidP="00E87B83">
            <w:pPr>
              <w:autoSpaceDE w:val="0"/>
              <w:autoSpaceDN w:val="0"/>
              <w:adjustRightInd w:val="0"/>
              <w:spacing w:line="240" w:lineRule="exact"/>
              <w:ind w:firstLine="0"/>
              <w:contextualSpacing/>
              <w:jc w:val="center"/>
              <w:rPr>
                <w:rFonts w:eastAsia="Times New Roman" w:cs="Times New Roman"/>
                <w:sz w:val="20"/>
                <w:szCs w:val="20"/>
                <w:lang w:eastAsia="ru-RU"/>
              </w:rPr>
            </w:pPr>
            <w:r w:rsidRPr="00113190">
              <w:rPr>
                <w:rFonts w:eastAsia="Times New Roman" w:cs="Times New Roman"/>
                <w:sz w:val="20"/>
                <w:szCs w:val="20"/>
                <w:lang w:eastAsia="ru-RU"/>
              </w:rPr>
              <w:t>2022 год</w:t>
            </w:r>
          </w:p>
        </w:tc>
        <w:tc>
          <w:tcPr>
            <w:tcW w:w="1192" w:type="dxa"/>
            <w:tcBorders>
              <w:top w:val="single" w:sz="4" w:space="0" w:color="auto"/>
              <w:left w:val="single" w:sz="4" w:space="0" w:color="auto"/>
              <w:bottom w:val="single" w:sz="4" w:space="0" w:color="auto"/>
              <w:right w:val="single" w:sz="4" w:space="0" w:color="auto"/>
            </w:tcBorders>
          </w:tcPr>
          <w:p w:rsidR="00365C8F" w:rsidRPr="00113190" w:rsidRDefault="00365C8F" w:rsidP="00E87B83">
            <w:pPr>
              <w:autoSpaceDE w:val="0"/>
              <w:autoSpaceDN w:val="0"/>
              <w:adjustRightInd w:val="0"/>
              <w:spacing w:line="240" w:lineRule="exact"/>
              <w:ind w:firstLine="0"/>
              <w:contextualSpacing/>
              <w:jc w:val="center"/>
              <w:rPr>
                <w:rFonts w:eastAsia="Times New Roman" w:cs="Times New Roman"/>
                <w:sz w:val="20"/>
                <w:szCs w:val="20"/>
                <w:lang w:eastAsia="ru-RU"/>
              </w:rPr>
            </w:pPr>
            <w:r w:rsidRPr="00113190">
              <w:rPr>
                <w:rFonts w:eastAsia="Times New Roman" w:cs="Times New Roman"/>
                <w:sz w:val="20"/>
                <w:szCs w:val="20"/>
                <w:lang w:eastAsia="ru-RU"/>
              </w:rPr>
              <w:t>2023 год</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113190" w:rsidRDefault="00365C8F" w:rsidP="00E87B83">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Ставропольская городская Дума</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Pr>
                <w:rFonts w:eastAsia="Times New Roman"/>
                <w:sz w:val="20"/>
                <w:szCs w:val="20"/>
                <w:lang w:eastAsia="ru-RU"/>
              </w:rPr>
              <w:t>58 399,79</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59 153,71</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59 156,18</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113190" w:rsidRDefault="00365C8F" w:rsidP="00E87B83">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Администрация города Ставрополя</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Pr>
                <w:rFonts w:eastAsia="Times New Roman"/>
                <w:sz w:val="20"/>
                <w:szCs w:val="20"/>
                <w:lang w:eastAsia="ru-RU"/>
              </w:rPr>
              <w:t>171 841,05</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171 936,70</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172 093,04</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по управлению муниципальным имуществом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4F6A25">
              <w:rPr>
                <w:sz w:val="20"/>
                <w:szCs w:val="20"/>
              </w:rPr>
              <w:t>85 937,65</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86 117,39</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86 146,61</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финансов и бюджета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4F6A25">
              <w:rPr>
                <w:sz w:val="20"/>
                <w:szCs w:val="20"/>
              </w:rPr>
              <w:t>54 343,44</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54 487,24</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54 487,24</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муниципального заказа и торговли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5C4A41">
              <w:rPr>
                <w:sz w:val="20"/>
                <w:szCs w:val="20"/>
              </w:rPr>
              <w:t>35 265,13</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35 624,17</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35 634,02</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5F5A16">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Комитет образовани</w:t>
            </w:r>
            <w:r w:rsidR="005F5A16">
              <w:rPr>
                <w:rFonts w:eastAsia="Times New Roman" w:cs="Times New Roman"/>
                <w:bCs/>
                <w:sz w:val="20"/>
                <w:szCs w:val="20"/>
                <w:lang w:eastAsia="ru-RU"/>
              </w:rPr>
              <w:t>я</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4F6A25">
              <w:rPr>
                <w:sz w:val="20"/>
                <w:szCs w:val="20"/>
              </w:rPr>
              <w:t>39 453,45</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39 461,34</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39 473,64</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культуры и молодежной политики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5C4A41">
              <w:rPr>
                <w:sz w:val="20"/>
                <w:szCs w:val="20"/>
              </w:rPr>
              <w:t>16 944,78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17 306,59</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17 313,03</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труда и социальной защиты населения </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jc w:val="right"/>
              <w:rPr>
                <w:rFonts w:cs="Times New Roman"/>
                <w:sz w:val="20"/>
                <w:szCs w:val="20"/>
              </w:rPr>
            </w:pPr>
            <w:r w:rsidRPr="005C4A41">
              <w:rPr>
                <w:sz w:val="20"/>
                <w:szCs w:val="20"/>
              </w:rPr>
              <w:t>77 218,37</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77 234,68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77 245,17</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физической культуры и спорта </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jc w:val="right"/>
              <w:rPr>
                <w:rFonts w:cs="Times New Roman"/>
                <w:sz w:val="20"/>
                <w:szCs w:val="20"/>
              </w:rPr>
            </w:pPr>
            <w:r w:rsidRPr="005C4A41">
              <w:rPr>
                <w:sz w:val="20"/>
                <w:szCs w:val="20"/>
              </w:rPr>
              <w:t>19 959,97</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19 977,81</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19 977,81</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Администрация Ленинского района </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jc w:val="right"/>
              <w:rPr>
                <w:rFonts w:cs="Times New Roman"/>
                <w:sz w:val="20"/>
                <w:szCs w:val="20"/>
              </w:rPr>
            </w:pPr>
            <w:r w:rsidRPr="005C4A41">
              <w:rPr>
                <w:sz w:val="20"/>
                <w:szCs w:val="20"/>
              </w:rPr>
              <w:t>40 211,16</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40 319,82</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40 331,82</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Администрация Октябрьского района </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jc w:val="right"/>
              <w:rPr>
                <w:rFonts w:cs="Times New Roman"/>
                <w:sz w:val="20"/>
                <w:szCs w:val="20"/>
              </w:rPr>
            </w:pPr>
            <w:r w:rsidRPr="005C4A41">
              <w:rPr>
                <w:sz w:val="20"/>
                <w:szCs w:val="20"/>
              </w:rPr>
              <w:t>37 301,56</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37 466,18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37 490,54</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Администрация Промышленного района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rFonts w:cs="Times New Roman"/>
                <w:sz w:val="20"/>
                <w:szCs w:val="20"/>
              </w:rPr>
            </w:pPr>
            <w:r w:rsidRPr="004F6A25">
              <w:rPr>
                <w:sz w:val="20"/>
                <w:szCs w:val="20"/>
              </w:rPr>
              <w:t>52 083,42</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52 131,93</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52 157,63</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городского хозяйства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sz w:val="20"/>
                <w:szCs w:val="20"/>
              </w:rPr>
            </w:pPr>
            <w:r w:rsidRPr="004F6A25">
              <w:rPr>
                <w:sz w:val="20"/>
                <w:szCs w:val="20"/>
              </w:rPr>
              <w:t>55 957,01</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55 999,29</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56 023,07</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C37B01">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 xml:space="preserve">Комитет градостроительства </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sz w:val="20"/>
                <w:szCs w:val="20"/>
              </w:rPr>
            </w:pPr>
            <w:r>
              <w:rPr>
                <w:sz w:val="20"/>
                <w:szCs w:val="20"/>
              </w:rPr>
              <w:t>76 165,18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7</w:t>
            </w:r>
            <w:r>
              <w:rPr>
                <w:sz w:val="20"/>
                <w:szCs w:val="20"/>
              </w:rPr>
              <w:t xml:space="preserve">9 </w:t>
            </w:r>
            <w:r w:rsidRPr="005C4A41">
              <w:rPr>
                <w:sz w:val="20"/>
                <w:szCs w:val="20"/>
              </w:rPr>
              <w:t>646,73</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79 656,62</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113190" w:rsidRDefault="00365C8F" w:rsidP="005F5A16">
            <w:pPr>
              <w:autoSpaceDE w:val="0"/>
              <w:autoSpaceDN w:val="0"/>
              <w:adjustRightInd w:val="0"/>
              <w:ind w:firstLine="0"/>
              <w:contextualSpacing/>
              <w:rPr>
                <w:rFonts w:eastAsia="Times New Roman" w:cs="Times New Roman"/>
                <w:bCs/>
                <w:sz w:val="20"/>
                <w:szCs w:val="20"/>
                <w:lang w:eastAsia="ru-RU"/>
              </w:rPr>
            </w:pPr>
            <w:r w:rsidRPr="00113190">
              <w:rPr>
                <w:rFonts w:eastAsia="Times New Roman" w:cs="Times New Roman"/>
                <w:bCs/>
                <w:sz w:val="20"/>
                <w:szCs w:val="20"/>
                <w:lang w:eastAsia="ru-RU"/>
              </w:rPr>
              <w:t>Комитет по делам гражданской обороны и чрезвычайным ситуациям</w:t>
            </w:r>
          </w:p>
        </w:tc>
        <w:tc>
          <w:tcPr>
            <w:tcW w:w="1192" w:type="dxa"/>
            <w:tcBorders>
              <w:top w:val="single" w:sz="4" w:space="0" w:color="auto"/>
              <w:left w:val="single" w:sz="4" w:space="0" w:color="auto"/>
              <w:bottom w:val="single" w:sz="4" w:space="0" w:color="auto"/>
              <w:right w:val="single" w:sz="4" w:space="0" w:color="auto"/>
            </w:tcBorders>
            <w:noWrap/>
          </w:tcPr>
          <w:p w:rsidR="00365C8F" w:rsidRPr="004F6A25" w:rsidRDefault="00365C8F" w:rsidP="00E87B83">
            <w:pPr>
              <w:ind w:firstLine="0"/>
              <w:contextualSpacing/>
              <w:jc w:val="right"/>
              <w:rPr>
                <w:sz w:val="20"/>
                <w:szCs w:val="20"/>
              </w:rPr>
            </w:pPr>
            <w:r w:rsidRPr="004F6A25">
              <w:rPr>
                <w:sz w:val="20"/>
                <w:szCs w:val="20"/>
              </w:rPr>
              <w:t>18 367,85</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18 517,85</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18 517,85</w:t>
            </w:r>
          </w:p>
        </w:tc>
      </w:tr>
      <w:tr w:rsidR="00365C8F" w:rsidRPr="008F4B48"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400C28" w:rsidRDefault="00365C8F" w:rsidP="00C37B01">
            <w:pPr>
              <w:autoSpaceDE w:val="0"/>
              <w:autoSpaceDN w:val="0"/>
              <w:adjustRightInd w:val="0"/>
              <w:ind w:firstLine="0"/>
              <w:contextualSpacing/>
              <w:rPr>
                <w:rFonts w:eastAsia="Times New Roman" w:cs="Times New Roman"/>
                <w:bCs/>
                <w:sz w:val="20"/>
                <w:szCs w:val="20"/>
                <w:lang w:eastAsia="ru-RU"/>
              </w:rPr>
            </w:pPr>
            <w:r w:rsidRPr="00400C28">
              <w:rPr>
                <w:rFonts w:eastAsia="Times New Roman" w:cs="Times New Roman"/>
                <w:bCs/>
                <w:sz w:val="20"/>
                <w:szCs w:val="20"/>
                <w:lang w:eastAsia="ru-RU"/>
              </w:rPr>
              <w:t xml:space="preserve">Контрольно-счетная палата </w:t>
            </w:r>
          </w:p>
        </w:tc>
        <w:tc>
          <w:tcPr>
            <w:tcW w:w="1192" w:type="dxa"/>
            <w:tcBorders>
              <w:top w:val="single" w:sz="4" w:space="0" w:color="auto"/>
              <w:left w:val="single" w:sz="4" w:space="0" w:color="auto"/>
              <w:bottom w:val="single" w:sz="4" w:space="0" w:color="auto"/>
              <w:right w:val="single" w:sz="4" w:space="0" w:color="auto"/>
            </w:tcBorders>
            <w:noWrap/>
          </w:tcPr>
          <w:p w:rsidR="00365C8F" w:rsidRPr="007D786D" w:rsidRDefault="00365C8F" w:rsidP="00E87B83">
            <w:pPr>
              <w:ind w:firstLine="0"/>
              <w:contextualSpacing/>
              <w:jc w:val="right"/>
              <w:rPr>
                <w:sz w:val="20"/>
                <w:szCs w:val="20"/>
                <w:highlight w:val="yellow"/>
              </w:rPr>
            </w:pPr>
            <w:r w:rsidRPr="005C4A41">
              <w:rPr>
                <w:sz w:val="20"/>
                <w:szCs w:val="20"/>
              </w:rPr>
              <w:t>17 170,44</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17 283,26</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sz w:val="20"/>
                <w:szCs w:val="20"/>
              </w:rPr>
            </w:pPr>
            <w:r w:rsidRPr="005C4A41">
              <w:rPr>
                <w:sz w:val="20"/>
                <w:szCs w:val="20"/>
              </w:rPr>
              <w:t>17 300,63</w:t>
            </w:r>
          </w:p>
        </w:tc>
      </w:tr>
      <w:tr w:rsidR="00365C8F" w:rsidRPr="00FD0A1D"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tcPr>
          <w:p w:rsidR="00365C8F" w:rsidRPr="00400C28" w:rsidRDefault="00365C8F" w:rsidP="00E87B83">
            <w:pPr>
              <w:autoSpaceDE w:val="0"/>
              <w:autoSpaceDN w:val="0"/>
              <w:adjustRightInd w:val="0"/>
              <w:ind w:firstLine="0"/>
              <w:contextualSpacing/>
              <w:rPr>
                <w:rFonts w:eastAsia="Times New Roman" w:cs="Times New Roman"/>
                <w:bCs/>
                <w:sz w:val="20"/>
                <w:szCs w:val="20"/>
                <w:lang w:eastAsia="ru-RU"/>
              </w:rPr>
            </w:pPr>
            <w:r w:rsidRPr="00400C28">
              <w:rPr>
                <w:rFonts w:eastAsia="Times New Roman" w:cs="Times New Roman"/>
                <w:bCs/>
                <w:sz w:val="20"/>
                <w:szCs w:val="20"/>
                <w:lang w:eastAsia="ru-RU"/>
              </w:rPr>
              <w:t xml:space="preserve">Иные </w:t>
            </w:r>
            <w:proofErr w:type="spellStart"/>
            <w:r w:rsidRPr="00400C28">
              <w:rPr>
                <w:rFonts w:eastAsia="Times New Roman" w:cs="Times New Roman"/>
                <w:bCs/>
                <w:sz w:val="20"/>
                <w:szCs w:val="20"/>
                <w:lang w:eastAsia="ru-RU"/>
              </w:rPr>
              <w:t>непрограммные</w:t>
            </w:r>
            <w:proofErr w:type="spellEnd"/>
            <w:r w:rsidRPr="00400C28">
              <w:rPr>
                <w:rFonts w:eastAsia="Times New Roman" w:cs="Times New Roman"/>
                <w:bCs/>
                <w:sz w:val="20"/>
                <w:szCs w:val="20"/>
                <w:lang w:eastAsia="ru-RU"/>
              </w:rPr>
              <w:t xml:space="preserve"> мероприятия</w:t>
            </w:r>
          </w:p>
        </w:tc>
        <w:tc>
          <w:tcPr>
            <w:tcW w:w="1192" w:type="dxa"/>
            <w:tcBorders>
              <w:top w:val="single" w:sz="4" w:space="0" w:color="auto"/>
              <w:left w:val="single" w:sz="4" w:space="0" w:color="auto"/>
              <w:bottom w:val="single" w:sz="4" w:space="0" w:color="auto"/>
              <w:right w:val="single" w:sz="4" w:space="0" w:color="auto"/>
            </w:tcBorders>
            <w:noWrap/>
          </w:tcPr>
          <w:p w:rsidR="00365C8F" w:rsidRPr="00506CD3" w:rsidRDefault="00365C8F" w:rsidP="00E87B83">
            <w:pPr>
              <w:autoSpaceDE w:val="0"/>
              <w:autoSpaceDN w:val="0"/>
              <w:adjustRightInd w:val="0"/>
              <w:ind w:firstLine="0"/>
              <w:contextualSpacing/>
              <w:jc w:val="right"/>
              <w:rPr>
                <w:rFonts w:eastAsia="Times New Roman" w:cs="Times New Roman"/>
                <w:sz w:val="20"/>
                <w:szCs w:val="20"/>
                <w:lang w:eastAsia="ru-RU"/>
              </w:rPr>
            </w:pPr>
            <w:r w:rsidRPr="00506CD3">
              <w:rPr>
                <w:rFonts w:eastAsia="Times New Roman" w:cs="Times New Roman"/>
                <w:sz w:val="20"/>
                <w:szCs w:val="20"/>
                <w:lang w:eastAsia="ru-RU"/>
              </w:rPr>
              <w:t>57 490,68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rFonts w:cs="Times New Roman"/>
                <w:sz w:val="20"/>
                <w:szCs w:val="20"/>
              </w:rPr>
            </w:pPr>
            <w:r w:rsidRPr="005C4A41">
              <w:rPr>
                <w:rFonts w:cs="Times New Roman"/>
                <w:sz w:val="20"/>
                <w:szCs w:val="20"/>
              </w:rPr>
              <w:t>39 581,58</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ind w:firstLine="0"/>
              <w:contextualSpacing/>
              <w:rPr>
                <w:rFonts w:cs="Times New Roman"/>
                <w:sz w:val="20"/>
                <w:szCs w:val="20"/>
              </w:rPr>
            </w:pPr>
            <w:r w:rsidRPr="005C4A41">
              <w:rPr>
                <w:rFonts w:cs="Times New Roman"/>
                <w:sz w:val="20"/>
                <w:szCs w:val="20"/>
              </w:rPr>
              <w:t>38 081,37</w:t>
            </w:r>
          </w:p>
        </w:tc>
      </w:tr>
      <w:tr w:rsidR="00365C8F" w:rsidRPr="007D786D" w:rsidTr="00E87B83">
        <w:trPr>
          <w:cantSplit/>
          <w:trHeight w:val="20"/>
          <w:jc w:val="center"/>
        </w:trPr>
        <w:tc>
          <w:tcPr>
            <w:tcW w:w="5841" w:type="dxa"/>
            <w:tcBorders>
              <w:top w:val="single" w:sz="4" w:space="0" w:color="auto"/>
              <w:left w:val="single" w:sz="4" w:space="0" w:color="auto"/>
              <w:bottom w:val="single" w:sz="4" w:space="0" w:color="auto"/>
              <w:right w:val="single" w:sz="4" w:space="0" w:color="auto"/>
            </w:tcBorders>
            <w:hideMark/>
          </w:tcPr>
          <w:p w:rsidR="00365C8F" w:rsidRPr="00400C28" w:rsidRDefault="00365C8F" w:rsidP="00E87B83">
            <w:pPr>
              <w:autoSpaceDE w:val="0"/>
              <w:autoSpaceDN w:val="0"/>
              <w:adjustRightInd w:val="0"/>
              <w:ind w:firstLine="0"/>
              <w:contextualSpacing/>
              <w:rPr>
                <w:rFonts w:eastAsia="Times New Roman" w:cs="Times New Roman"/>
                <w:bCs/>
                <w:sz w:val="20"/>
                <w:szCs w:val="20"/>
                <w:lang w:eastAsia="ru-RU"/>
              </w:rPr>
            </w:pPr>
            <w:r w:rsidRPr="00400C28">
              <w:rPr>
                <w:rFonts w:eastAsia="Times New Roman" w:cs="Times New Roman"/>
                <w:bCs/>
                <w:sz w:val="20"/>
                <w:szCs w:val="20"/>
                <w:lang w:eastAsia="ru-RU"/>
              </w:rPr>
              <w:t>Итого:</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autoSpaceDE w:val="0"/>
              <w:autoSpaceDN w:val="0"/>
              <w:adjustRightInd w:val="0"/>
              <w:ind w:firstLine="0"/>
              <w:contextualSpacing/>
              <w:jc w:val="right"/>
              <w:rPr>
                <w:rFonts w:eastAsia="Times New Roman" w:cs="Times New Roman"/>
                <w:bCs/>
                <w:sz w:val="20"/>
                <w:szCs w:val="20"/>
                <w:lang w:eastAsia="ru-RU"/>
              </w:rPr>
            </w:pPr>
            <w:r w:rsidRPr="005C4A41">
              <w:rPr>
                <w:rFonts w:eastAsia="Times New Roman" w:cs="Times New Roman"/>
                <w:bCs/>
                <w:sz w:val="20"/>
                <w:szCs w:val="20"/>
                <w:lang w:eastAsia="ru-RU"/>
              </w:rPr>
              <w:t>9</w:t>
            </w:r>
            <w:r>
              <w:rPr>
                <w:rFonts w:eastAsia="Times New Roman" w:cs="Times New Roman"/>
                <w:bCs/>
                <w:sz w:val="20"/>
                <w:szCs w:val="20"/>
                <w:lang w:eastAsia="ru-RU"/>
              </w:rPr>
              <w:t>14 110,93</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autoSpaceDE w:val="0"/>
              <w:autoSpaceDN w:val="0"/>
              <w:adjustRightInd w:val="0"/>
              <w:ind w:firstLine="0"/>
              <w:contextualSpacing/>
              <w:jc w:val="center"/>
              <w:rPr>
                <w:rFonts w:eastAsia="Times New Roman" w:cs="Times New Roman"/>
                <w:bCs/>
                <w:sz w:val="20"/>
                <w:szCs w:val="20"/>
                <w:lang w:eastAsia="ru-RU"/>
              </w:rPr>
            </w:pPr>
            <w:r w:rsidRPr="005C4A41">
              <w:rPr>
                <w:rFonts w:eastAsia="Times New Roman" w:cs="Times New Roman"/>
                <w:bCs/>
                <w:sz w:val="20"/>
                <w:szCs w:val="20"/>
                <w:lang w:eastAsia="ru-RU"/>
              </w:rPr>
              <w:t>902 246,27</w:t>
            </w:r>
          </w:p>
        </w:tc>
        <w:tc>
          <w:tcPr>
            <w:tcW w:w="1192" w:type="dxa"/>
            <w:tcBorders>
              <w:top w:val="single" w:sz="4" w:space="0" w:color="auto"/>
              <w:left w:val="single" w:sz="4" w:space="0" w:color="auto"/>
              <w:bottom w:val="single" w:sz="4" w:space="0" w:color="auto"/>
              <w:right w:val="single" w:sz="4" w:space="0" w:color="auto"/>
            </w:tcBorders>
            <w:noWrap/>
          </w:tcPr>
          <w:p w:rsidR="00365C8F" w:rsidRPr="005C4A41" w:rsidRDefault="00365C8F" w:rsidP="00E87B83">
            <w:pPr>
              <w:autoSpaceDE w:val="0"/>
              <w:autoSpaceDN w:val="0"/>
              <w:adjustRightInd w:val="0"/>
              <w:ind w:firstLine="0"/>
              <w:contextualSpacing/>
              <w:jc w:val="right"/>
              <w:rPr>
                <w:rFonts w:eastAsia="Times New Roman" w:cs="Times New Roman"/>
                <w:bCs/>
                <w:sz w:val="20"/>
                <w:szCs w:val="20"/>
                <w:lang w:eastAsia="ru-RU"/>
              </w:rPr>
            </w:pPr>
            <w:r w:rsidRPr="005C4A41">
              <w:rPr>
                <w:rFonts w:eastAsia="Times New Roman" w:cs="Times New Roman"/>
                <w:bCs/>
                <w:sz w:val="20"/>
                <w:szCs w:val="20"/>
                <w:lang w:eastAsia="ru-RU"/>
              </w:rPr>
              <w:t>901 086,27</w:t>
            </w:r>
          </w:p>
        </w:tc>
      </w:tr>
    </w:tbl>
    <w:p w:rsidR="00365C8F" w:rsidRPr="007D786D" w:rsidRDefault="00365C8F" w:rsidP="00365C8F">
      <w:pPr>
        <w:autoSpaceDE w:val="0"/>
        <w:autoSpaceDN w:val="0"/>
        <w:adjustRightInd w:val="0"/>
        <w:ind w:firstLine="708"/>
        <w:contextualSpacing/>
        <w:jc w:val="both"/>
        <w:rPr>
          <w:rFonts w:cs="Times New Roman"/>
          <w:szCs w:val="28"/>
          <w:highlight w:val="yellow"/>
          <w:lang w:val="en-US"/>
        </w:rPr>
      </w:pPr>
    </w:p>
    <w:p w:rsidR="00365C8F" w:rsidRPr="008F4B48" w:rsidRDefault="00365C8F" w:rsidP="00DA3985">
      <w:pPr>
        <w:autoSpaceDE w:val="0"/>
        <w:autoSpaceDN w:val="0"/>
        <w:adjustRightInd w:val="0"/>
        <w:ind w:firstLine="708"/>
        <w:contextualSpacing/>
        <w:jc w:val="both"/>
        <w:rPr>
          <w:rFonts w:cs="Times New Roman"/>
          <w:bCs/>
          <w:szCs w:val="28"/>
          <w:highlight w:val="yellow"/>
        </w:rPr>
      </w:pPr>
      <w:r w:rsidRPr="00400C28">
        <w:rPr>
          <w:rFonts w:cs="Times New Roman"/>
          <w:szCs w:val="28"/>
        </w:rPr>
        <w:t xml:space="preserve">В сравнении с утвержденными показателями 2020 года (в редакции от </w:t>
      </w:r>
      <w:r w:rsidRPr="00400C28">
        <w:rPr>
          <w:szCs w:val="28"/>
        </w:rPr>
        <w:t>06 ноября 2020 № 503</w:t>
      </w:r>
      <w:r w:rsidRPr="00400C28">
        <w:rPr>
          <w:rFonts w:cs="Times New Roman"/>
          <w:szCs w:val="28"/>
        </w:rPr>
        <w:t xml:space="preserve">) </w:t>
      </w:r>
      <w:proofErr w:type="spellStart"/>
      <w:r w:rsidRPr="00AE42E5">
        <w:rPr>
          <w:rFonts w:cs="Times New Roman"/>
          <w:szCs w:val="28"/>
        </w:rPr>
        <w:t>непрограммные</w:t>
      </w:r>
      <w:proofErr w:type="spellEnd"/>
      <w:r w:rsidRPr="00AE42E5">
        <w:rPr>
          <w:rFonts w:cs="Times New Roman"/>
          <w:szCs w:val="28"/>
        </w:rPr>
        <w:t xml:space="preserve"> расходы в 2021 году планируется снизить на 253 303,09 тыс. рублей или 21,7 </w:t>
      </w:r>
      <w:r w:rsidRPr="00AE42E5">
        <w:rPr>
          <w:rFonts w:cs="Times New Roman"/>
          <w:bCs/>
          <w:szCs w:val="28"/>
        </w:rPr>
        <w:t>процента.</w:t>
      </w:r>
    </w:p>
    <w:p w:rsidR="00365C8F" w:rsidRDefault="00365C8F" w:rsidP="00DA3985">
      <w:pPr>
        <w:autoSpaceDE w:val="0"/>
        <w:autoSpaceDN w:val="0"/>
        <w:adjustRightInd w:val="0"/>
        <w:ind w:firstLine="708"/>
        <w:contextualSpacing/>
        <w:jc w:val="both"/>
        <w:rPr>
          <w:rFonts w:cs="Times New Roman"/>
          <w:szCs w:val="28"/>
        </w:rPr>
      </w:pPr>
      <w:r w:rsidRPr="00BA3EE2">
        <w:rPr>
          <w:rFonts w:cs="Times New Roman"/>
          <w:szCs w:val="28"/>
        </w:rPr>
        <w:t xml:space="preserve">Наибольший удельный вес </w:t>
      </w:r>
      <w:proofErr w:type="spellStart"/>
      <w:r w:rsidRPr="00BA3EE2">
        <w:rPr>
          <w:rFonts w:cs="Times New Roman"/>
          <w:szCs w:val="28"/>
        </w:rPr>
        <w:t>непрограммных</w:t>
      </w:r>
      <w:proofErr w:type="spellEnd"/>
      <w:r w:rsidRPr="00BA3EE2">
        <w:rPr>
          <w:rFonts w:cs="Times New Roman"/>
          <w:szCs w:val="28"/>
        </w:rPr>
        <w:t xml:space="preserve"> расходов</w:t>
      </w:r>
      <w:r w:rsidRPr="00400C28">
        <w:rPr>
          <w:rFonts w:cs="Times New Roman"/>
          <w:szCs w:val="28"/>
        </w:rPr>
        <w:t xml:space="preserve"> в Проекте бюджета на 2021 год </w:t>
      </w:r>
      <w:r w:rsidRPr="00887145">
        <w:rPr>
          <w:rFonts w:cs="Times New Roman"/>
          <w:szCs w:val="28"/>
        </w:rPr>
        <w:t>приходится на а</w:t>
      </w:r>
      <w:r w:rsidRPr="00887145">
        <w:rPr>
          <w:rFonts w:eastAsia="Times New Roman" w:cs="Times New Roman"/>
          <w:bCs/>
          <w:szCs w:val="28"/>
          <w:lang w:eastAsia="ru-RU"/>
        </w:rPr>
        <w:t>дминистрацию города Ставрополя</w:t>
      </w:r>
      <w:r w:rsidRPr="00887145">
        <w:rPr>
          <w:rFonts w:cs="Times New Roman"/>
          <w:szCs w:val="28"/>
        </w:rPr>
        <w:t xml:space="preserve"> (</w:t>
      </w:r>
      <w:r>
        <w:rPr>
          <w:rFonts w:cs="Times New Roman"/>
          <w:szCs w:val="28"/>
        </w:rPr>
        <w:t>18,8</w:t>
      </w:r>
      <w:r w:rsidRPr="00887145">
        <w:rPr>
          <w:rFonts w:cs="Times New Roman"/>
          <w:szCs w:val="28"/>
        </w:rPr>
        <w:t> процент</w:t>
      </w:r>
      <w:r>
        <w:rPr>
          <w:rFonts w:cs="Times New Roman"/>
          <w:szCs w:val="28"/>
        </w:rPr>
        <w:t>а</w:t>
      </w:r>
      <w:r w:rsidRPr="00887145">
        <w:rPr>
          <w:rFonts w:cs="Times New Roman"/>
          <w:szCs w:val="28"/>
        </w:rPr>
        <w:t>), КУМИ (9,41 процента), к</w:t>
      </w:r>
      <w:r w:rsidRPr="00887145">
        <w:rPr>
          <w:rFonts w:eastAsia="Times New Roman" w:cs="Times New Roman"/>
          <w:bCs/>
          <w:szCs w:val="28"/>
          <w:lang w:eastAsia="ru-RU"/>
        </w:rPr>
        <w:t xml:space="preserve">омитет труда и социальной защиты населения </w:t>
      </w:r>
      <w:r w:rsidRPr="00887145">
        <w:rPr>
          <w:rFonts w:cs="Times New Roman"/>
          <w:szCs w:val="28"/>
        </w:rPr>
        <w:t>(8,45 процента), к</w:t>
      </w:r>
      <w:r w:rsidRPr="00887145">
        <w:rPr>
          <w:rFonts w:eastAsia="Times New Roman" w:cs="Times New Roman"/>
          <w:bCs/>
          <w:szCs w:val="28"/>
          <w:lang w:eastAsia="ru-RU"/>
        </w:rPr>
        <w:t xml:space="preserve">омитет градостроительства </w:t>
      </w:r>
      <w:r w:rsidRPr="00887145">
        <w:rPr>
          <w:rFonts w:cs="Times New Roman"/>
          <w:szCs w:val="28"/>
        </w:rPr>
        <w:t>(8,34 процента), комитет городского хозяйства (6,13 процента).</w:t>
      </w:r>
    </w:p>
    <w:p w:rsidR="00365C8F" w:rsidRPr="008A1983" w:rsidRDefault="00365C8F" w:rsidP="00DA3985">
      <w:pPr>
        <w:widowControl w:val="0"/>
        <w:ind w:firstLine="708"/>
        <w:jc w:val="both"/>
        <w:rPr>
          <w:rFonts w:cs="Times New Roman"/>
          <w:szCs w:val="28"/>
        </w:rPr>
      </w:pPr>
      <w:r w:rsidRPr="008A1983">
        <w:rPr>
          <w:rFonts w:cs="Times New Roman"/>
          <w:szCs w:val="28"/>
        </w:rPr>
        <w:t>При формировании проекта бюджета города Ставрополя на 2021 год и плановый период 2022 и 2023 годов КУМИ была заявлена дополнительная потребность в средствах для оплаты вознаграждения финансовому управляющему за процедуру, применяемую в деле о банкротстве по денежным обязательствам должников перед бюджетом города Ставрополя в сумме 300,00 тыс. рублей.</w:t>
      </w:r>
    </w:p>
    <w:p w:rsidR="00365C8F" w:rsidRPr="005A6AD4" w:rsidRDefault="00365C8F" w:rsidP="00DA3985">
      <w:pPr>
        <w:widowControl w:val="0"/>
        <w:ind w:firstLine="708"/>
        <w:jc w:val="both"/>
        <w:rPr>
          <w:rFonts w:cs="Times New Roman"/>
          <w:szCs w:val="28"/>
        </w:rPr>
      </w:pPr>
      <w:proofErr w:type="gramStart"/>
      <w:r w:rsidRPr="005A6AD4">
        <w:rPr>
          <w:rFonts w:cs="Times New Roman"/>
          <w:szCs w:val="28"/>
        </w:rPr>
        <w:t xml:space="preserve">Контрольно-счетная палата обращает внимание, что согласно пункту 2.10 Положения о комитете по управлению муниципальным имуществом города Ставрополя, утвержденному решением Ставропольской городской Думы от 25.02.2015 № 612, одной из основных задач </w:t>
      </w:r>
      <w:r>
        <w:rPr>
          <w:rFonts w:cs="Times New Roman"/>
          <w:szCs w:val="28"/>
        </w:rPr>
        <w:t>КУМИ</w:t>
      </w:r>
      <w:r w:rsidRPr="005A6AD4">
        <w:rPr>
          <w:rFonts w:cs="Times New Roman"/>
          <w:szCs w:val="28"/>
        </w:rPr>
        <w:t xml:space="preserve"> является реализация прав и обязанностей кредитора от имени города Ставрополя в делах о банкротстве и в процедурах банкротства по денежным обязательствам должников перед бюджетом города Ставрополя.</w:t>
      </w:r>
      <w:proofErr w:type="gramEnd"/>
    </w:p>
    <w:p w:rsidR="00365C8F" w:rsidRPr="008A1983" w:rsidRDefault="00365C8F" w:rsidP="00DA3985">
      <w:pPr>
        <w:shd w:val="clear" w:color="auto" w:fill="FFFFFF" w:themeFill="background1"/>
        <w:ind w:firstLine="708"/>
        <w:jc w:val="both"/>
        <w:rPr>
          <w:rFonts w:cs="Times New Roman"/>
          <w:szCs w:val="28"/>
        </w:rPr>
      </w:pPr>
      <w:r>
        <w:rPr>
          <w:rFonts w:cs="Times New Roman"/>
          <w:szCs w:val="28"/>
        </w:rPr>
        <w:t xml:space="preserve">В </w:t>
      </w:r>
      <w:r w:rsidRPr="008A1983">
        <w:rPr>
          <w:rFonts w:cs="Times New Roman"/>
          <w:szCs w:val="28"/>
        </w:rPr>
        <w:t>свою очередь при формировании проекта бюджета города Ставрополя на 2021 год и плановый период 2022 и 2023 годов средства на реализацию указанной задачи КУМИ не были предусмотрены. Аналогично денежные средства на указанные цели не были предусмотрены при формировании проекта бюджета города Ставрополя на 2019 год и плановый период 2020 и 2021 годов и проекта бюджета города Ставрополя на 2020 год и плановый период 2021 и 2022 годов, что привело к необходимости внесения изменений в бюджет города Ставрополя на 2019 и 2020 год</w:t>
      </w:r>
      <w:r>
        <w:rPr>
          <w:rFonts w:cs="Times New Roman"/>
          <w:szCs w:val="28"/>
        </w:rPr>
        <w:t>ы</w:t>
      </w:r>
      <w:r w:rsidRPr="008A1983">
        <w:rPr>
          <w:rFonts w:cs="Times New Roman"/>
          <w:szCs w:val="28"/>
        </w:rPr>
        <w:t xml:space="preserve"> в ходе </w:t>
      </w:r>
      <w:r>
        <w:rPr>
          <w:rFonts w:cs="Times New Roman"/>
          <w:szCs w:val="28"/>
        </w:rPr>
        <w:t xml:space="preserve">их </w:t>
      </w:r>
      <w:proofErr w:type="spellStart"/>
      <w:r w:rsidRPr="008A1983">
        <w:rPr>
          <w:rFonts w:cs="Times New Roman"/>
          <w:szCs w:val="28"/>
        </w:rPr>
        <w:t>исполнения</w:t>
      </w:r>
      <w:proofErr w:type="gramStart"/>
      <w:r w:rsidRPr="008A1983">
        <w:rPr>
          <w:rFonts w:cs="Times New Roman"/>
          <w:szCs w:val="28"/>
        </w:rPr>
        <w:t>.</w:t>
      </w:r>
      <w:r>
        <w:rPr>
          <w:rFonts w:cs="Times New Roman"/>
          <w:szCs w:val="28"/>
        </w:rPr>
        <w:t>К</w:t>
      </w:r>
      <w:proofErr w:type="gramEnd"/>
      <w:r w:rsidRPr="008A1983">
        <w:rPr>
          <w:rFonts w:cs="Times New Roman"/>
          <w:szCs w:val="28"/>
        </w:rPr>
        <w:t>онтрольно-счетная</w:t>
      </w:r>
      <w:proofErr w:type="spellEnd"/>
      <w:r w:rsidRPr="008A1983">
        <w:rPr>
          <w:rFonts w:cs="Times New Roman"/>
          <w:szCs w:val="28"/>
        </w:rPr>
        <w:t xml:space="preserve"> палата указывала </w:t>
      </w:r>
      <w:r>
        <w:rPr>
          <w:rFonts w:cs="Times New Roman"/>
          <w:szCs w:val="28"/>
        </w:rPr>
        <w:t>н</w:t>
      </w:r>
      <w:r w:rsidRPr="008A1983">
        <w:rPr>
          <w:rFonts w:cs="Times New Roman"/>
          <w:szCs w:val="28"/>
        </w:rPr>
        <w:t>а данный факт в январе 2020 года в заключении на проект решения Ставропольской городской Думы «О внесении изменений в решение Ставропольской городской Думы «О бюджете города Ставрополя на 2020 год и плановый период 2021 и 2022 годов».</w:t>
      </w:r>
    </w:p>
    <w:p w:rsidR="00365C8F" w:rsidRDefault="00365C8F" w:rsidP="00DA3985">
      <w:pPr>
        <w:widowControl w:val="0"/>
        <w:jc w:val="both"/>
        <w:rPr>
          <w:rFonts w:cs="Times New Roman"/>
          <w:szCs w:val="28"/>
        </w:rPr>
      </w:pPr>
      <w:proofErr w:type="gramStart"/>
      <w:r>
        <w:rPr>
          <w:rFonts w:cs="Times New Roman"/>
          <w:szCs w:val="28"/>
        </w:rPr>
        <w:t xml:space="preserve">Учитывая, что указанные расходы носят систематический характер, считаем целесообразным, в целях эффективности </w:t>
      </w:r>
      <w:r w:rsidRPr="00387B49">
        <w:rPr>
          <w:rFonts w:cs="Times New Roman"/>
          <w:szCs w:val="28"/>
        </w:rPr>
        <w:t>использовани</w:t>
      </w:r>
      <w:r>
        <w:rPr>
          <w:rFonts w:cs="Times New Roman"/>
          <w:szCs w:val="28"/>
        </w:rPr>
        <w:t xml:space="preserve">я </w:t>
      </w:r>
      <w:r w:rsidRPr="00387B49">
        <w:rPr>
          <w:rFonts w:cs="Times New Roman"/>
          <w:szCs w:val="28"/>
        </w:rPr>
        <w:t>муниципального имущества города Ставрополя</w:t>
      </w:r>
      <w:r>
        <w:rPr>
          <w:rFonts w:cs="Times New Roman"/>
          <w:szCs w:val="28"/>
        </w:rPr>
        <w:t>,</w:t>
      </w:r>
      <w:r w:rsidRPr="00387B49">
        <w:rPr>
          <w:rFonts w:cs="Times New Roman"/>
          <w:szCs w:val="28"/>
        </w:rPr>
        <w:t xml:space="preserve"> и наполнени</w:t>
      </w:r>
      <w:r>
        <w:rPr>
          <w:rFonts w:cs="Times New Roman"/>
          <w:szCs w:val="28"/>
        </w:rPr>
        <w:t xml:space="preserve">я </w:t>
      </w:r>
      <w:r w:rsidRPr="00387B49">
        <w:rPr>
          <w:rFonts w:cs="Times New Roman"/>
          <w:szCs w:val="28"/>
        </w:rPr>
        <w:t>бюджета города Ставрополя неналоговыми поступлениями для реализации социально-экономического развития города Ставрополя</w:t>
      </w:r>
      <w:r>
        <w:rPr>
          <w:rFonts w:cs="Times New Roman"/>
          <w:szCs w:val="28"/>
        </w:rPr>
        <w:t>, включить в Проект бюджета средства на указанные цели как программное мероприятие муниципальной программы, утвержденной постановлением администрации горда Ставрополя от 15.11.2019 № 3248 «Об утверждении муниципальной программы «Управление и распоряжение имуществом, находящимся</w:t>
      </w:r>
      <w:proofErr w:type="gramEnd"/>
      <w:r>
        <w:rPr>
          <w:rFonts w:cs="Times New Roman"/>
          <w:szCs w:val="28"/>
        </w:rPr>
        <w:t xml:space="preserve"> в муниципальной собственности города Ставрополя, в том числе земельными ресурсами».</w:t>
      </w:r>
    </w:p>
    <w:p w:rsidR="00246171" w:rsidRDefault="00246171" w:rsidP="00DA3985">
      <w:pPr>
        <w:autoSpaceDE w:val="0"/>
        <w:autoSpaceDN w:val="0"/>
        <w:adjustRightInd w:val="0"/>
        <w:jc w:val="both"/>
      </w:pPr>
    </w:p>
    <w:p w:rsidR="002D4F3C" w:rsidRDefault="002D4F3C" w:rsidP="00DA3985">
      <w:pPr>
        <w:autoSpaceDE w:val="0"/>
        <w:autoSpaceDN w:val="0"/>
        <w:adjustRightInd w:val="0"/>
        <w:jc w:val="both"/>
        <w:rPr>
          <w:rFonts w:cs="Times New Roman"/>
          <w:szCs w:val="28"/>
        </w:rPr>
      </w:pPr>
      <w:r>
        <w:rPr>
          <w:rFonts w:cs="Times New Roman"/>
          <w:szCs w:val="28"/>
        </w:rPr>
        <w:t>5.</w:t>
      </w:r>
      <w:r w:rsidR="00B430EA">
        <w:rPr>
          <w:rFonts w:cs="Times New Roman"/>
          <w:szCs w:val="28"/>
        </w:rPr>
        <w:t>7</w:t>
      </w:r>
      <w:r>
        <w:rPr>
          <w:rFonts w:cs="Times New Roman"/>
          <w:szCs w:val="28"/>
        </w:rPr>
        <w:t>. Анализ составления реестра расходных обязательств</w:t>
      </w:r>
    </w:p>
    <w:p w:rsidR="008D0961" w:rsidRDefault="008D0961" w:rsidP="00DA3985">
      <w:pPr>
        <w:autoSpaceDE w:val="0"/>
        <w:autoSpaceDN w:val="0"/>
        <w:adjustRightInd w:val="0"/>
        <w:jc w:val="both"/>
        <w:rPr>
          <w:rFonts w:cs="Times New Roman"/>
          <w:szCs w:val="28"/>
        </w:rPr>
      </w:pPr>
    </w:p>
    <w:p w:rsidR="006701C5" w:rsidRDefault="006701C5" w:rsidP="00DA3985">
      <w:pPr>
        <w:jc w:val="both"/>
        <w:rPr>
          <w:rFonts w:cs="Times New Roman"/>
          <w:color w:val="000000"/>
          <w:szCs w:val="28"/>
        </w:rPr>
      </w:pPr>
      <w:r>
        <w:rPr>
          <w:rFonts w:cs="Times New Roman"/>
          <w:szCs w:val="28"/>
        </w:rPr>
        <w:t>С</w:t>
      </w:r>
      <w:r w:rsidRPr="00001936">
        <w:rPr>
          <w:rFonts w:cs="Times New Roman"/>
          <w:szCs w:val="28"/>
        </w:rPr>
        <w:t xml:space="preserve">татьей 87 БК РФ </w:t>
      </w:r>
      <w:r>
        <w:rPr>
          <w:rFonts w:cs="Times New Roman"/>
          <w:szCs w:val="28"/>
        </w:rPr>
        <w:t xml:space="preserve">на </w:t>
      </w:r>
      <w:r w:rsidRPr="00001936">
        <w:rPr>
          <w:rFonts w:cs="Times New Roman"/>
          <w:color w:val="000000"/>
          <w:szCs w:val="28"/>
        </w:rPr>
        <w:t xml:space="preserve">органы местного самоуправления </w:t>
      </w:r>
      <w:r>
        <w:rPr>
          <w:rFonts w:cs="Times New Roman"/>
          <w:color w:val="000000"/>
          <w:szCs w:val="28"/>
        </w:rPr>
        <w:t xml:space="preserve">возложены </w:t>
      </w:r>
      <w:r w:rsidRPr="00001936">
        <w:rPr>
          <w:rFonts w:cs="Times New Roman"/>
          <w:color w:val="000000"/>
          <w:szCs w:val="28"/>
        </w:rPr>
        <w:t>обязан</w:t>
      </w:r>
      <w:r>
        <w:rPr>
          <w:rFonts w:cs="Times New Roman"/>
          <w:color w:val="000000"/>
          <w:szCs w:val="28"/>
        </w:rPr>
        <w:t xml:space="preserve">ности по ведению </w:t>
      </w:r>
      <w:r w:rsidRPr="00001936">
        <w:rPr>
          <w:rFonts w:cs="Times New Roman"/>
          <w:color w:val="000000"/>
          <w:szCs w:val="28"/>
        </w:rPr>
        <w:t>реестр</w:t>
      </w:r>
      <w:r>
        <w:rPr>
          <w:rFonts w:cs="Times New Roman"/>
          <w:color w:val="000000"/>
          <w:szCs w:val="28"/>
        </w:rPr>
        <w:t>а</w:t>
      </w:r>
      <w:r w:rsidRPr="00001936">
        <w:rPr>
          <w:rFonts w:cs="Times New Roman"/>
          <w:color w:val="000000"/>
          <w:szCs w:val="28"/>
        </w:rPr>
        <w:t xml:space="preserve"> расходных обязательств</w:t>
      </w:r>
      <w:r>
        <w:rPr>
          <w:rFonts w:cs="Times New Roman"/>
          <w:color w:val="000000"/>
          <w:szCs w:val="28"/>
        </w:rPr>
        <w:t xml:space="preserve"> муниципального образования</w:t>
      </w:r>
      <w:r w:rsidRPr="00001936">
        <w:rPr>
          <w:rFonts w:cs="Times New Roman"/>
          <w:color w:val="000000"/>
          <w:szCs w:val="28"/>
        </w:rPr>
        <w:t xml:space="preserve">. </w:t>
      </w:r>
    </w:p>
    <w:p w:rsidR="006701C5" w:rsidRDefault="006701C5" w:rsidP="00DA3985">
      <w:pPr>
        <w:jc w:val="both"/>
        <w:rPr>
          <w:rFonts w:cs="Times New Roman"/>
          <w:szCs w:val="28"/>
        </w:rPr>
      </w:pPr>
      <w:r w:rsidRPr="004962EC">
        <w:rPr>
          <w:rFonts w:cs="Times New Roman"/>
          <w:szCs w:val="28"/>
        </w:rPr>
        <w:t xml:space="preserve">Порядок </w:t>
      </w:r>
      <w:proofErr w:type="gramStart"/>
      <w:r w:rsidRPr="004962EC">
        <w:rPr>
          <w:rFonts w:cs="Times New Roman"/>
          <w:szCs w:val="28"/>
        </w:rPr>
        <w:t>ведения реестра расходных обязательств муниципального образования города Ставрополя Ставропольского</w:t>
      </w:r>
      <w:proofErr w:type="gramEnd"/>
      <w:r w:rsidRPr="004962EC">
        <w:rPr>
          <w:rFonts w:cs="Times New Roman"/>
          <w:szCs w:val="28"/>
        </w:rPr>
        <w:t xml:space="preserve"> края, утвержден постановлением администрации города Ставрополя от 27</w:t>
      </w:r>
      <w:r>
        <w:rPr>
          <w:rFonts w:cs="Times New Roman"/>
          <w:szCs w:val="28"/>
        </w:rPr>
        <w:t>.04.</w:t>
      </w:r>
      <w:r w:rsidRPr="004962EC">
        <w:rPr>
          <w:rFonts w:cs="Times New Roman"/>
          <w:szCs w:val="28"/>
        </w:rPr>
        <w:t>2016№</w:t>
      </w:r>
      <w:r>
        <w:rPr>
          <w:rFonts w:cs="Times New Roman"/>
          <w:szCs w:val="28"/>
        </w:rPr>
        <w:t> </w:t>
      </w:r>
      <w:r w:rsidRPr="004962EC">
        <w:rPr>
          <w:rFonts w:cs="Times New Roman"/>
          <w:szCs w:val="28"/>
        </w:rPr>
        <w:t>920</w:t>
      </w:r>
      <w:r>
        <w:rPr>
          <w:rFonts w:cs="Times New Roman"/>
          <w:szCs w:val="28"/>
        </w:rPr>
        <w:t xml:space="preserve"> (далее – </w:t>
      </w:r>
      <w:r w:rsidRPr="004962EC">
        <w:rPr>
          <w:rFonts w:cs="Times New Roman"/>
          <w:szCs w:val="28"/>
        </w:rPr>
        <w:t>постановление администрации города Ставрополя от 27</w:t>
      </w:r>
      <w:r>
        <w:rPr>
          <w:rFonts w:cs="Times New Roman"/>
          <w:szCs w:val="28"/>
        </w:rPr>
        <w:t>.04.</w:t>
      </w:r>
      <w:r w:rsidRPr="004962EC">
        <w:rPr>
          <w:rFonts w:cs="Times New Roman"/>
          <w:szCs w:val="28"/>
        </w:rPr>
        <w:t>2016№</w:t>
      </w:r>
      <w:r>
        <w:rPr>
          <w:rFonts w:cs="Times New Roman"/>
          <w:szCs w:val="28"/>
        </w:rPr>
        <w:t> </w:t>
      </w:r>
      <w:r w:rsidRPr="004962EC">
        <w:rPr>
          <w:rFonts w:cs="Times New Roman"/>
          <w:szCs w:val="28"/>
        </w:rPr>
        <w:t>920</w:t>
      </w:r>
      <w:r>
        <w:rPr>
          <w:rFonts w:cs="Times New Roman"/>
          <w:szCs w:val="28"/>
        </w:rPr>
        <w:t>).</w:t>
      </w:r>
    </w:p>
    <w:p w:rsidR="006701C5" w:rsidRPr="00F011C3" w:rsidRDefault="006701C5" w:rsidP="00DA3985">
      <w:pPr>
        <w:autoSpaceDE w:val="0"/>
        <w:autoSpaceDN w:val="0"/>
        <w:adjustRightInd w:val="0"/>
        <w:jc w:val="both"/>
        <w:rPr>
          <w:rFonts w:cs="Times New Roman"/>
          <w:szCs w:val="28"/>
        </w:rPr>
      </w:pPr>
      <w:r w:rsidRPr="00F011C3">
        <w:rPr>
          <w:rFonts w:cs="Times New Roman"/>
          <w:szCs w:val="28"/>
        </w:rPr>
        <w:t xml:space="preserve">В соответствии с пунктом 5 постановления администрации города </w:t>
      </w:r>
      <w:proofErr w:type="spellStart"/>
      <w:r w:rsidRPr="00F011C3">
        <w:rPr>
          <w:rFonts w:cs="Times New Roman"/>
          <w:szCs w:val="28"/>
        </w:rPr>
        <w:t>Ставрополя</w:t>
      </w:r>
      <w:r w:rsidRPr="004962EC">
        <w:rPr>
          <w:rFonts w:cs="Times New Roman"/>
          <w:szCs w:val="28"/>
        </w:rPr>
        <w:t>от</w:t>
      </w:r>
      <w:proofErr w:type="spellEnd"/>
      <w:r w:rsidRPr="004962EC">
        <w:rPr>
          <w:rFonts w:cs="Times New Roman"/>
          <w:szCs w:val="28"/>
        </w:rPr>
        <w:t xml:space="preserve"> 27</w:t>
      </w:r>
      <w:r>
        <w:rPr>
          <w:rFonts w:cs="Times New Roman"/>
          <w:szCs w:val="28"/>
        </w:rPr>
        <w:t>.04.</w:t>
      </w:r>
      <w:r w:rsidRPr="004962EC">
        <w:rPr>
          <w:rFonts w:cs="Times New Roman"/>
          <w:szCs w:val="28"/>
        </w:rPr>
        <w:t>2016</w:t>
      </w:r>
      <w:r w:rsidRPr="00F011C3">
        <w:rPr>
          <w:rFonts w:cs="Times New Roman"/>
          <w:szCs w:val="28"/>
        </w:rPr>
        <w:t xml:space="preserve">№ 920 данные </w:t>
      </w:r>
      <w:r w:rsidRPr="004962EC">
        <w:rPr>
          <w:rFonts w:cs="Times New Roman"/>
          <w:szCs w:val="28"/>
        </w:rPr>
        <w:t xml:space="preserve">реестра расходных обязательств муниципального образования города Ставрополя </w:t>
      </w:r>
      <w:r>
        <w:rPr>
          <w:rFonts w:cs="Times New Roman"/>
          <w:szCs w:val="28"/>
        </w:rPr>
        <w:t xml:space="preserve">(далее – </w:t>
      </w:r>
      <w:r w:rsidRPr="00F011C3">
        <w:rPr>
          <w:rFonts w:cs="Times New Roman"/>
          <w:szCs w:val="28"/>
        </w:rPr>
        <w:t>Реестр</w:t>
      </w:r>
      <w:proofErr w:type="gramStart"/>
      <w:r>
        <w:rPr>
          <w:rFonts w:cs="Times New Roman"/>
          <w:szCs w:val="28"/>
        </w:rPr>
        <w:t>)</w:t>
      </w:r>
      <w:r w:rsidRPr="00F011C3">
        <w:rPr>
          <w:rFonts w:cs="Times New Roman"/>
          <w:szCs w:val="28"/>
        </w:rPr>
        <w:t>и</w:t>
      </w:r>
      <w:proofErr w:type="gramEnd"/>
      <w:r w:rsidRPr="00F011C3">
        <w:rPr>
          <w:rFonts w:cs="Times New Roman"/>
          <w:szCs w:val="28"/>
        </w:rPr>
        <w:t>спользуются при составлении проекта бюджета города Ставрополя на очередной финансовый год и плановый период.</w:t>
      </w:r>
    </w:p>
    <w:p w:rsidR="006701C5" w:rsidRPr="00F011C3" w:rsidRDefault="006701C5" w:rsidP="00DA3985">
      <w:pPr>
        <w:jc w:val="both"/>
        <w:rPr>
          <w:rFonts w:cs="Times New Roman"/>
          <w:szCs w:val="28"/>
        </w:rPr>
      </w:pPr>
      <w:r w:rsidRPr="00F011C3">
        <w:rPr>
          <w:rFonts w:cs="Times New Roman"/>
          <w:szCs w:val="28"/>
        </w:rPr>
        <w:t>Приказом комитета финансов</w:t>
      </w:r>
      <w:r w:rsidR="00C37B01">
        <w:rPr>
          <w:rFonts w:cs="Times New Roman"/>
          <w:szCs w:val="28"/>
        </w:rPr>
        <w:t xml:space="preserve"> и бюджета</w:t>
      </w:r>
      <w:r w:rsidRPr="00F011C3">
        <w:rPr>
          <w:rFonts w:cs="Times New Roman"/>
          <w:szCs w:val="28"/>
        </w:rPr>
        <w:t xml:space="preserve"> администрации города Ставрополя от 26</w:t>
      </w:r>
      <w:r w:rsidR="00DA516D">
        <w:rPr>
          <w:rFonts w:cs="Times New Roman"/>
          <w:szCs w:val="28"/>
        </w:rPr>
        <w:t>.09.</w:t>
      </w:r>
      <w:r w:rsidRPr="00F011C3">
        <w:rPr>
          <w:rFonts w:cs="Times New Roman"/>
          <w:szCs w:val="28"/>
        </w:rPr>
        <w:t>2016 № 167 (</w:t>
      </w:r>
      <w:r>
        <w:rPr>
          <w:rFonts w:cs="Times New Roman"/>
          <w:szCs w:val="28"/>
        </w:rPr>
        <w:t>с учетом изменений</w:t>
      </w:r>
      <w:r w:rsidRPr="00F011C3">
        <w:rPr>
          <w:rFonts w:cs="Times New Roman"/>
          <w:szCs w:val="28"/>
        </w:rPr>
        <w:t xml:space="preserve">) утверждена форма Реестра и Порядок </w:t>
      </w:r>
      <w:proofErr w:type="gramStart"/>
      <w:r w:rsidRPr="00F011C3">
        <w:rPr>
          <w:rFonts w:cs="Times New Roman"/>
          <w:szCs w:val="28"/>
        </w:rPr>
        <w:t>представления реестров расходных обязательств главных распорядителей средств</w:t>
      </w:r>
      <w:proofErr w:type="gramEnd"/>
      <w:r w:rsidRPr="00F011C3">
        <w:rPr>
          <w:rFonts w:cs="Times New Roman"/>
          <w:szCs w:val="28"/>
        </w:rPr>
        <w:t xml:space="preserve"> бюджета города Ставрополя и внесения изменений в реестр расходных обязательств города Ставрополя (далее – приказ комитета финансов </w:t>
      </w:r>
      <w:r w:rsidRPr="00AD5890">
        <w:rPr>
          <w:rFonts w:cs="Times New Roman"/>
          <w:szCs w:val="28"/>
        </w:rPr>
        <w:t>от 26</w:t>
      </w:r>
      <w:r>
        <w:rPr>
          <w:rFonts w:cs="Times New Roman"/>
          <w:szCs w:val="28"/>
        </w:rPr>
        <w:t>.09.</w:t>
      </w:r>
      <w:r w:rsidRPr="00AD5890">
        <w:rPr>
          <w:rFonts w:cs="Times New Roman"/>
          <w:szCs w:val="28"/>
        </w:rPr>
        <w:t>2016</w:t>
      </w:r>
      <w:r w:rsidRPr="00F011C3">
        <w:rPr>
          <w:rFonts w:cs="Times New Roman"/>
          <w:szCs w:val="28"/>
        </w:rPr>
        <w:t xml:space="preserve">№ 167). </w:t>
      </w:r>
    </w:p>
    <w:p w:rsidR="006701C5" w:rsidRPr="00AD5890" w:rsidRDefault="006701C5" w:rsidP="00DA3985">
      <w:pPr>
        <w:pStyle w:val="a9"/>
        <w:spacing w:after="0"/>
        <w:ind w:left="0" w:firstLine="709"/>
        <w:jc w:val="both"/>
        <w:rPr>
          <w:rFonts w:ascii="Times New Roman" w:hAnsi="Times New Roman" w:cs="Times New Roman"/>
          <w:sz w:val="28"/>
          <w:szCs w:val="28"/>
        </w:rPr>
      </w:pPr>
      <w:r w:rsidRPr="009B20AA">
        <w:rPr>
          <w:rFonts w:ascii="Times New Roman" w:hAnsi="Times New Roman" w:cs="Times New Roman"/>
          <w:sz w:val="28"/>
          <w:szCs w:val="28"/>
        </w:rPr>
        <w:t xml:space="preserve">Форма </w:t>
      </w:r>
      <w:r>
        <w:rPr>
          <w:rFonts w:ascii="Times New Roman" w:hAnsi="Times New Roman" w:cs="Times New Roman"/>
          <w:sz w:val="28"/>
          <w:szCs w:val="28"/>
        </w:rPr>
        <w:t>Р</w:t>
      </w:r>
      <w:r w:rsidRPr="009B20AA">
        <w:rPr>
          <w:rFonts w:ascii="Times New Roman" w:hAnsi="Times New Roman" w:cs="Times New Roman"/>
          <w:sz w:val="28"/>
          <w:szCs w:val="28"/>
        </w:rPr>
        <w:t>еестра</w:t>
      </w:r>
      <w:r>
        <w:rPr>
          <w:rFonts w:ascii="Times New Roman" w:hAnsi="Times New Roman" w:cs="Times New Roman"/>
          <w:sz w:val="28"/>
          <w:szCs w:val="28"/>
        </w:rPr>
        <w:t>,</w:t>
      </w:r>
      <w:r w:rsidRPr="009B20AA">
        <w:rPr>
          <w:rFonts w:ascii="Times New Roman" w:hAnsi="Times New Roman" w:cs="Times New Roman"/>
          <w:sz w:val="28"/>
          <w:szCs w:val="28"/>
        </w:rPr>
        <w:t xml:space="preserve"> представленного</w:t>
      </w:r>
      <w:r>
        <w:rPr>
          <w:rFonts w:ascii="Times New Roman" w:hAnsi="Times New Roman" w:cs="Times New Roman"/>
          <w:sz w:val="28"/>
          <w:szCs w:val="28"/>
        </w:rPr>
        <w:t xml:space="preserve"> к Проекту бюджета,</w:t>
      </w:r>
      <w:r w:rsidRPr="009B20AA">
        <w:rPr>
          <w:rFonts w:ascii="Times New Roman" w:hAnsi="Times New Roman" w:cs="Times New Roman"/>
          <w:sz w:val="28"/>
          <w:szCs w:val="28"/>
        </w:rPr>
        <w:t xml:space="preserve"> соответствует форме, утвержденной приказом комитета финансов </w:t>
      </w:r>
      <w:r w:rsidRPr="00AD5890">
        <w:rPr>
          <w:rFonts w:ascii="Times New Roman" w:hAnsi="Times New Roman" w:cs="Times New Roman"/>
          <w:sz w:val="28"/>
          <w:szCs w:val="28"/>
        </w:rPr>
        <w:t>от 26</w:t>
      </w:r>
      <w:r>
        <w:rPr>
          <w:rFonts w:ascii="Times New Roman" w:hAnsi="Times New Roman" w:cs="Times New Roman"/>
          <w:sz w:val="28"/>
          <w:szCs w:val="28"/>
        </w:rPr>
        <w:t>.09.</w:t>
      </w:r>
      <w:r w:rsidRPr="00AD5890">
        <w:rPr>
          <w:rFonts w:ascii="Times New Roman" w:hAnsi="Times New Roman" w:cs="Times New Roman"/>
          <w:sz w:val="28"/>
          <w:szCs w:val="28"/>
        </w:rPr>
        <w:t xml:space="preserve">2016№ 167. </w:t>
      </w:r>
    </w:p>
    <w:p w:rsidR="006701C5" w:rsidRPr="00F011C3" w:rsidRDefault="006701C5" w:rsidP="00DA3985">
      <w:pPr>
        <w:jc w:val="both"/>
        <w:rPr>
          <w:rFonts w:cs="Times New Roman"/>
          <w:szCs w:val="28"/>
        </w:rPr>
      </w:pPr>
      <w:r w:rsidRPr="00F011C3">
        <w:rPr>
          <w:rFonts w:cs="Times New Roman"/>
          <w:szCs w:val="28"/>
        </w:rPr>
        <w:t xml:space="preserve">Общий объем бюджетных ассигнований, отраженный в </w:t>
      </w:r>
      <w:proofErr w:type="spellStart"/>
      <w:r w:rsidRPr="00F011C3">
        <w:rPr>
          <w:rFonts w:cs="Times New Roman"/>
          <w:szCs w:val="28"/>
        </w:rPr>
        <w:t>Реестрена</w:t>
      </w:r>
      <w:proofErr w:type="spellEnd"/>
      <w:r w:rsidRPr="00F011C3">
        <w:rPr>
          <w:rFonts w:cs="Times New Roman"/>
          <w:szCs w:val="28"/>
        </w:rPr>
        <w:t xml:space="preserve"> 20</w:t>
      </w:r>
      <w:r>
        <w:rPr>
          <w:rFonts w:cs="Times New Roman"/>
          <w:szCs w:val="28"/>
        </w:rPr>
        <w:t>21 </w:t>
      </w:r>
      <w:r w:rsidRPr="00F011C3">
        <w:rPr>
          <w:rFonts w:cs="Times New Roman"/>
          <w:szCs w:val="28"/>
        </w:rPr>
        <w:t>год и плановый период 20</w:t>
      </w:r>
      <w:r>
        <w:rPr>
          <w:rFonts w:cs="Times New Roman"/>
          <w:szCs w:val="28"/>
        </w:rPr>
        <w:t>22</w:t>
      </w:r>
      <w:r w:rsidRPr="00F011C3">
        <w:rPr>
          <w:rFonts w:cs="Times New Roman"/>
          <w:szCs w:val="28"/>
        </w:rPr>
        <w:t>-202</w:t>
      </w:r>
      <w:r>
        <w:rPr>
          <w:rFonts w:cs="Times New Roman"/>
          <w:szCs w:val="28"/>
        </w:rPr>
        <w:t>3</w:t>
      </w:r>
      <w:r w:rsidRPr="00F011C3">
        <w:rPr>
          <w:rFonts w:cs="Times New Roman"/>
          <w:szCs w:val="28"/>
        </w:rPr>
        <w:t xml:space="preserve"> годов</w:t>
      </w:r>
      <w:r>
        <w:rPr>
          <w:rFonts w:cs="Times New Roman"/>
          <w:szCs w:val="28"/>
        </w:rPr>
        <w:t>,</w:t>
      </w:r>
      <w:r w:rsidRPr="00F011C3">
        <w:rPr>
          <w:rFonts w:cs="Times New Roman"/>
          <w:szCs w:val="28"/>
        </w:rPr>
        <w:t xml:space="preserve"> соответствует </w:t>
      </w:r>
      <w:r w:rsidRPr="00F011C3">
        <w:rPr>
          <w:rFonts w:cs="Times New Roman"/>
          <w:color w:val="000000"/>
          <w:szCs w:val="28"/>
        </w:rPr>
        <w:t>Проекту бюджета</w:t>
      </w:r>
      <w:r w:rsidRPr="00F011C3">
        <w:rPr>
          <w:rFonts w:cs="Times New Roman"/>
          <w:szCs w:val="28"/>
        </w:rPr>
        <w:t xml:space="preserve">. </w:t>
      </w:r>
    </w:p>
    <w:p w:rsidR="006701C5" w:rsidRDefault="006701C5" w:rsidP="00DA3985">
      <w:pPr>
        <w:jc w:val="both"/>
        <w:rPr>
          <w:szCs w:val="28"/>
        </w:rPr>
      </w:pPr>
      <w:r>
        <w:rPr>
          <w:rFonts w:cs="Times New Roman"/>
          <w:szCs w:val="28"/>
        </w:rPr>
        <w:t xml:space="preserve">Анализ данных Реестра показал, что </w:t>
      </w:r>
      <w:r w:rsidRPr="00F011C3">
        <w:rPr>
          <w:rFonts w:cs="Times New Roman"/>
          <w:szCs w:val="28"/>
        </w:rPr>
        <w:t xml:space="preserve">главными распорядителями </w:t>
      </w:r>
      <w:r>
        <w:rPr>
          <w:rFonts w:cs="Times New Roman"/>
          <w:szCs w:val="28"/>
        </w:rPr>
        <w:t>п</w:t>
      </w:r>
      <w:r w:rsidRPr="00F011C3">
        <w:rPr>
          <w:rFonts w:cs="Times New Roman"/>
          <w:szCs w:val="28"/>
        </w:rPr>
        <w:t xml:space="preserve">ри формировании </w:t>
      </w:r>
      <w:r>
        <w:rPr>
          <w:rFonts w:cs="Times New Roman"/>
          <w:szCs w:val="28"/>
        </w:rPr>
        <w:t xml:space="preserve">Реестра в целом </w:t>
      </w:r>
      <w:r w:rsidRPr="00F011C3">
        <w:rPr>
          <w:rFonts w:cs="Times New Roman"/>
          <w:szCs w:val="28"/>
        </w:rPr>
        <w:t>соблюда</w:t>
      </w:r>
      <w:r>
        <w:rPr>
          <w:rFonts w:cs="Times New Roman"/>
          <w:szCs w:val="28"/>
        </w:rPr>
        <w:t xml:space="preserve">ются </w:t>
      </w:r>
      <w:r w:rsidRPr="00F011C3">
        <w:rPr>
          <w:rFonts w:cs="Times New Roman"/>
          <w:szCs w:val="28"/>
        </w:rPr>
        <w:t xml:space="preserve">требования </w:t>
      </w:r>
      <w:r>
        <w:rPr>
          <w:rFonts w:cs="Times New Roman"/>
          <w:szCs w:val="28"/>
        </w:rPr>
        <w:t>п</w:t>
      </w:r>
      <w:r w:rsidRPr="00F011C3">
        <w:rPr>
          <w:rFonts w:cs="Times New Roman"/>
          <w:szCs w:val="28"/>
        </w:rPr>
        <w:t xml:space="preserve">остановления администрации города Ставрополя № 920 и приказа комитета </w:t>
      </w:r>
      <w:proofErr w:type="spellStart"/>
      <w:r w:rsidRPr="00F011C3">
        <w:rPr>
          <w:rFonts w:cs="Times New Roman"/>
          <w:szCs w:val="28"/>
        </w:rPr>
        <w:t>финансовот</w:t>
      </w:r>
      <w:proofErr w:type="spellEnd"/>
      <w:r w:rsidRPr="00F011C3">
        <w:rPr>
          <w:rFonts w:cs="Times New Roman"/>
          <w:szCs w:val="28"/>
        </w:rPr>
        <w:t xml:space="preserve"> 26</w:t>
      </w:r>
      <w:r>
        <w:rPr>
          <w:rFonts w:cs="Times New Roman"/>
          <w:szCs w:val="28"/>
        </w:rPr>
        <w:t>.09.</w:t>
      </w:r>
      <w:r w:rsidRPr="00F011C3">
        <w:rPr>
          <w:rFonts w:cs="Times New Roman"/>
          <w:szCs w:val="28"/>
        </w:rPr>
        <w:t>2016 № 167</w:t>
      </w:r>
      <w:r>
        <w:rPr>
          <w:rFonts w:cs="Times New Roman"/>
          <w:szCs w:val="28"/>
        </w:rPr>
        <w:t>.</w:t>
      </w:r>
    </w:p>
    <w:p w:rsidR="006701C5" w:rsidRPr="00F011C3" w:rsidRDefault="006701C5" w:rsidP="00DA3985">
      <w:pPr>
        <w:autoSpaceDE w:val="0"/>
        <w:autoSpaceDN w:val="0"/>
        <w:adjustRightInd w:val="0"/>
        <w:jc w:val="both"/>
        <w:rPr>
          <w:rFonts w:cs="Times New Roman"/>
          <w:szCs w:val="28"/>
        </w:rPr>
      </w:pPr>
      <w:r w:rsidRPr="00F011C3">
        <w:rPr>
          <w:rFonts w:cs="Times New Roman"/>
          <w:szCs w:val="28"/>
        </w:rPr>
        <w:t xml:space="preserve">В соответствии с пунктом 4 постановления администрации города Ставрополя </w:t>
      </w:r>
      <w:r w:rsidRPr="004962EC">
        <w:rPr>
          <w:rFonts w:cs="Times New Roman"/>
          <w:szCs w:val="28"/>
        </w:rPr>
        <w:t>от 27</w:t>
      </w:r>
      <w:r>
        <w:rPr>
          <w:rFonts w:cs="Times New Roman"/>
          <w:szCs w:val="28"/>
        </w:rPr>
        <w:t>.04.</w:t>
      </w:r>
      <w:r w:rsidRPr="004962EC">
        <w:rPr>
          <w:rFonts w:cs="Times New Roman"/>
          <w:szCs w:val="28"/>
        </w:rPr>
        <w:t>2016</w:t>
      </w:r>
      <w:r w:rsidRPr="00F011C3">
        <w:rPr>
          <w:rFonts w:cs="Times New Roman"/>
          <w:szCs w:val="28"/>
        </w:rPr>
        <w:t>№ 920 в Реестре указываются следующие сведения:</w:t>
      </w:r>
    </w:p>
    <w:p w:rsidR="006701C5" w:rsidRPr="00F011C3" w:rsidRDefault="006701C5" w:rsidP="00DA3985">
      <w:pPr>
        <w:autoSpaceDE w:val="0"/>
        <w:autoSpaceDN w:val="0"/>
        <w:adjustRightInd w:val="0"/>
        <w:jc w:val="both"/>
        <w:rPr>
          <w:rFonts w:cs="Times New Roman"/>
          <w:szCs w:val="28"/>
        </w:rPr>
      </w:pPr>
      <w:r w:rsidRPr="00F011C3">
        <w:rPr>
          <w:rFonts w:cs="Times New Roman"/>
          <w:szCs w:val="28"/>
        </w:rPr>
        <w:t>о полномочиях муниципального образования, обусловленных правовыми актами, по вопросам местного значения, иным вопросам, которые в соответствии с федеральными законами вправе решать органы местного самоуправления, а также при осуществлении переданных отдельных государственных полномочий;</w:t>
      </w:r>
    </w:p>
    <w:p w:rsidR="006701C5" w:rsidRPr="00F011C3" w:rsidRDefault="006701C5" w:rsidP="00DA3985">
      <w:pPr>
        <w:autoSpaceDE w:val="0"/>
        <w:autoSpaceDN w:val="0"/>
        <w:adjustRightInd w:val="0"/>
        <w:jc w:val="both"/>
        <w:rPr>
          <w:rFonts w:cs="Times New Roman"/>
          <w:szCs w:val="28"/>
        </w:rPr>
      </w:pPr>
      <w:r w:rsidRPr="00F011C3">
        <w:rPr>
          <w:rFonts w:cs="Times New Roman"/>
          <w:szCs w:val="28"/>
        </w:rPr>
        <w:t>о правовых актах, договорах (соглашениях), устанавливающих расходные обязательства города Ставрополя, подлежащих исполнению за счет бюджетных ассигнований бюджета города Ставрополя;</w:t>
      </w:r>
    </w:p>
    <w:p w:rsidR="006701C5" w:rsidRPr="00F011C3" w:rsidRDefault="006701C5" w:rsidP="00DA3985">
      <w:pPr>
        <w:autoSpaceDE w:val="0"/>
        <w:autoSpaceDN w:val="0"/>
        <w:adjustRightInd w:val="0"/>
        <w:jc w:val="both"/>
        <w:rPr>
          <w:rFonts w:cs="Times New Roman"/>
          <w:szCs w:val="28"/>
        </w:rPr>
      </w:pPr>
      <w:r w:rsidRPr="00F011C3">
        <w:rPr>
          <w:rFonts w:cs="Times New Roman"/>
          <w:szCs w:val="28"/>
        </w:rPr>
        <w:t>об объемах бюджетных ассигнований бюджета города Ставрополя, распределенных по главным распорядителям средств бюджета города Ставрополя, разделам, подразделам, целевым статьям и видам расходов бюджетов, на исполнение расходных обязательств города Ставрополя главными распорядителями средств бюджета города Ставрополя</w:t>
      </w:r>
      <w:r>
        <w:rPr>
          <w:rFonts w:cs="Times New Roman"/>
          <w:szCs w:val="28"/>
        </w:rPr>
        <w:t xml:space="preserve"> (далее – главные распорядители)</w:t>
      </w:r>
      <w:r w:rsidRPr="00F011C3">
        <w:rPr>
          <w:rFonts w:cs="Times New Roman"/>
          <w:szCs w:val="28"/>
        </w:rPr>
        <w:t xml:space="preserve"> в текущем финансовом году, очередном финансовом году и плановом периоде.</w:t>
      </w:r>
    </w:p>
    <w:p w:rsidR="006701C5" w:rsidRPr="00745D1A" w:rsidRDefault="006701C5" w:rsidP="00DA3985">
      <w:pPr>
        <w:pStyle w:val="ConsPlusTitle"/>
        <w:ind w:firstLine="709"/>
        <w:jc w:val="both"/>
        <w:rPr>
          <w:rFonts w:ascii="Times New Roman" w:hAnsi="Times New Roman" w:cs="Times New Roman"/>
          <w:b w:val="0"/>
          <w:sz w:val="28"/>
          <w:szCs w:val="28"/>
        </w:rPr>
      </w:pPr>
      <w:r w:rsidRPr="00745D1A">
        <w:rPr>
          <w:rFonts w:ascii="Times New Roman" w:hAnsi="Times New Roman" w:cs="Times New Roman"/>
          <w:b w:val="0"/>
          <w:sz w:val="28"/>
          <w:szCs w:val="28"/>
        </w:rPr>
        <w:t>В Реестр</w:t>
      </w:r>
      <w:r>
        <w:rPr>
          <w:rFonts w:ascii="Times New Roman" w:hAnsi="Times New Roman" w:cs="Times New Roman"/>
          <w:b w:val="0"/>
          <w:sz w:val="28"/>
          <w:szCs w:val="28"/>
        </w:rPr>
        <w:t>, представленный к Проекту бюджет</w:t>
      </w:r>
      <w:r w:rsidR="000C2F3C">
        <w:rPr>
          <w:rFonts w:ascii="Times New Roman" w:hAnsi="Times New Roman" w:cs="Times New Roman"/>
          <w:b w:val="0"/>
          <w:sz w:val="28"/>
          <w:szCs w:val="28"/>
        </w:rPr>
        <w:t>а</w:t>
      </w:r>
      <w:r>
        <w:rPr>
          <w:rFonts w:ascii="Times New Roman" w:hAnsi="Times New Roman" w:cs="Times New Roman"/>
          <w:b w:val="0"/>
          <w:sz w:val="28"/>
          <w:szCs w:val="28"/>
        </w:rPr>
        <w:t xml:space="preserve">, </w:t>
      </w:r>
      <w:r w:rsidRPr="00745D1A">
        <w:rPr>
          <w:rFonts w:ascii="Times New Roman" w:hAnsi="Times New Roman" w:cs="Times New Roman"/>
          <w:b w:val="0"/>
          <w:sz w:val="28"/>
          <w:szCs w:val="28"/>
        </w:rPr>
        <w:t xml:space="preserve">включены расходные обязательства </w:t>
      </w:r>
      <w:r>
        <w:rPr>
          <w:rFonts w:ascii="Times New Roman" w:hAnsi="Times New Roman" w:cs="Times New Roman"/>
          <w:b w:val="0"/>
          <w:color w:val="000000"/>
          <w:sz w:val="28"/>
          <w:szCs w:val="28"/>
        </w:rPr>
        <w:t xml:space="preserve">по финансовому обеспечению </w:t>
      </w:r>
      <w:r w:rsidRPr="002376CB">
        <w:rPr>
          <w:rStyle w:val="system-pagebreak"/>
          <w:rFonts w:ascii="Times New Roman" w:hAnsi="Times New Roman" w:cs="Times New Roman"/>
          <w:b w:val="0"/>
          <w:iCs/>
          <w:sz w:val="28"/>
          <w:szCs w:val="28"/>
        </w:rPr>
        <w:t>р</w:t>
      </w:r>
      <w:r w:rsidRPr="002376CB">
        <w:rPr>
          <w:rFonts w:ascii="Times New Roman" w:hAnsi="Times New Roman" w:cs="Times New Roman"/>
          <w:b w:val="0"/>
          <w:color w:val="000000"/>
          <w:sz w:val="28"/>
          <w:szCs w:val="28"/>
        </w:rPr>
        <w:t>асходов</w:t>
      </w:r>
      <w:r w:rsidRPr="00072876">
        <w:rPr>
          <w:rFonts w:ascii="Times New Roman" w:hAnsi="Times New Roman" w:cs="Times New Roman"/>
          <w:b w:val="0"/>
          <w:color w:val="000000"/>
          <w:sz w:val="28"/>
          <w:szCs w:val="28"/>
        </w:rPr>
        <w:t xml:space="preserve"> на организацию </w:t>
      </w:r>
      <w:r w:rsidRPr="00072876">
        <w:rPr>
          <w:rFonts w:ascii="Times New Roman" w:hAnsi="Times New Roman" w:cs="Times New Roman"/>
          <w:b w:val="0"/>
          <w:sz w:val="28"/>
          <w:szCs w:val="28"/>
        </w:rPr>
        <w:t xml:space="preserve">отдыха </w:t>
      </w:r>
      <w:r w:rsidRPr="00745D1A">
        <w:rPr>
          <w:rFonts w:ascii="Times New Roman" w:hAnsi="Times New Roman" w:cs="Times New Roman"/>
          <w:b w:val="0"/>
          <w:bCs/>
          <w:sz w:val="28"/>
          <w:szCs w:val="28"/>
        </w:rPr>
        <w:t>и оздоровлени</w:t>
      </w:r>
      <w:r>
        <w:rPr>
          <w:rFonts w:ascii="Times New Roman" w:hAnsi="Times New Roman" w:cs="Times New Roman"/>
          <w:b w:val="0"/>
          <w:bCs/>
          <w:sz w:val="28"/>
          <w:szCs w:val="28"/>
        </w:rPr>
        <w:t>ю</w:t>
      </w:r>
      <w:r w:rsidRPr="00745D1A">
        <w:rPr>
          <w:rFonts w:ascii="Times New Roman" w:hAnsi="Times New Roman" w:cs="Times New Roman"/>
          <w:b w:val="0"/>
          <w:bCs/>
          <w:sz w:val="28"/>
          <w:szCs w:val="28"/>
        </w:rPr>
        <w:t xml:space="preserve"> детей в </w:t>
      </w:r>
      <w:r w:rsidRPr="00745D1A">
        <w:rPr>
          <w:rFonts w:ascii="Times New Roman" w:hAnsi="Times New Roman" w:cs="Times New Roman"/>
          <w:b w:val="0"/>
          <w:sz w:val="28"/>
          <w:szCs w:val="28"/>
          <w:shd w:val="clear" w:color="auto" w:fill="FFFFFF"/>
        </w:rPr>
        <w:t xml:space="preserve">каникулярное время </w:t>
      </w:r>
      <w:r w:rsidRPr="00745D1A">
        <w:rPr>
          <w:rFonts w:ascii="Times New Roman" w:hAnsi="Times New Roman" w:cs="Times New Roman"/>
          <w:b w:val="0"/>
          <w:sz w:val="28"/>
          <w:szCs w:val="28"/>
        </w:rPr>
        <w:t>за счет средств бюджета города Ставрополя</w:t>
      </w:r>
      <w:r w:rsidRPr="00745D1A">
        <w:rPr>
          <w:rFonts w:ascii="Times New Roman" w:hAnsi="Times New Roman" w:cs="Times New Roman"/>
          <w:b w:val="0"/>
          <w:sz w:val="28"/>
          <w:szCs w:val="28"/>
          <w:shd w:val="clear" w:color="auto" w:fill="FFFFFF"/>
        </w:rPr>
        <w:t xml:space="preserve"> на период 2021-2023 годов в общей сумме </w:t>
      </w:r>
      <w:r>
        <w:rPr>
          <w:rFonts w:ascii="Times New Roman" w:hAnsi="Times New Roman" w:cs="Times New Roman"/>
          <w:b w:val="0"/>
          <w:sz w:val="28"/>
          <w:szCs w:val="28"/>
          <w:shd w:val="clear" w:color="auto" w:fill="FFFFFF"/>
        </w:rPr>
        <w:t>124 226,34</w:t>
      </w:r>
      <w:r w:rsidR="002376CB">
        <w:rPr>
          <w:rFonts w:ascii="Times New Roman" w:hAnsi="Times New Roman" w:cs="Times New Roman"/>
          <w:b w:val="0"/>
          <w:sz w:val="28"/>
          <w:szCs w:val="28"/>
          <w:shd w:val="clear" w:color="auto" w:fill="FFFFFF"/>
        </w:rPr>
        <w:t> </w:t>
      </w:r>
      <w:r w:rsidRPr="00745D1A">
        <w:rPr>
          <w:rFonts w:ascii="Times New Roman" w:hAnsi="Times New Roman" w:cs="Times New Roman"/>
          <w:b w:val="0"/>
          <w:sz w:val="28"/>
          <w:szCs w:val="28"/>
          <w:shd w:val="clear" w:color="auto" w:fill="FFFFFF"/>
        </w:rPr>
        <w:t>тыс. рублей, из них в 2021 году в сумме 41 4</w:t>
      </w:r>
      <w:r>
        <w:rPr>
          <w:rFonts w:ascii="Times New Roman" w:hAnsi="Times New Roman" w:cs="Times New Roman"/>
          <w:b w:val="0"/>
          <w:sz w:val="28"/>
          <w:szCs w:val="28"/>
          <w:shd w:val="clear" w:color="auto" w:fill="FFFFFF"/>
        </w:rPr>
        <w:t>03</w:t>
      </w:r>
      <w:r w:rsidRPr="00745D1A">
        <w:rPr>
          <w:rFonts w:ascii="Times New Roman" w:hAnsi="Times New Roman" w:cs="Times New Roman"/>
          <w:b w:val="0"/>
          <w:sz w:val="28"/>
          <w:szCs w:val="28"/>
          <w:shd w:val="clear" w:color="auto" w:fill="FFFFFF"/>
        </w:rPr>
        <w:t>,30 тыс. рублей</w:t>
      </w:r>
      <w:r w:rsidRPr="00745D1A">
        <w:rPr>
          <w:rFonts w:ascii="Times New Roman" w:hAnsi="Times New Roman" w:cs="Times New Roman"/>
          <w:b w:val="0"/>
          <w:sz w:val="28"/>
          <w:szCs w:val="28"/>
        </w:rPr>
        <w:t xml:space="preserve"> (главный распорядитель </w:t>
      </w:r>
      <w:r w:rsidR="00C73478">
        <w:rPr>
          <w:rFonts w:ascii="Times New Roman" w:hAnsi="Times New Roman" w:cs="Times New Roman"/>
          <w:b w:val="0"/>
          <w:sz w:val="28"/>
          <w:szCs w:val="28"/>
        </w:rPr>
        <w:t xml:space="preserve">бюджетных средств – </w:t>
      </w:r>
      <w:r w:rsidRPr="00745D1A">
        <w:rPr>
          <w:rFonts w:ascii="Times New Roman" w:hAnsi="Times New Roman" w:cs="Times New Roman"/>
          <w:b w:val="0"/>
          <w:sz w:val="28"/>
          <w:szCs w:val="28"/>
        </w:rPr>
        <w:t>комитет образования)</w:t>
      </w:r>
      <w:proofErr w:type="gramStart"/>
      <w:r w:rsidRPr="00745D1A">
        <w:rPr>
          <w:rFonts w:ascii="Times New Roman" w:hAnsi="Times New Roman" w:cs="Times New Roman"/>
          <w:b w:val="0"/>
          <w:sz w:val="28"/>
          <w:szCs w:val="28"/>
          <w:shd w:val="clear" w:color="auto" w:fill="FFFFFF"/>
        </w:rPr>
        <w:t>.В</w:t>
      </w:r>
      <w:proofErr w:type="gramEnd"/>
      <w:r w:rsidRPr="00745D1A">
        <w:rPr>
          <w:rFonts w:ascii="Times New Roman" w:hAnsi="Times New Roman" w:cs="Times New Roman"/>
          <w:b w:val="0"/>
          <w:sz w:val="28"/>
          <w:szCs w:val="28"/>
          <w:shd w:val="clear" w:color="auto" w:fill="FFFFFF"/>
        </w:rPr>
        <w:t xml:space="preserve">месте </w:t>
      </w:r>
      <w:r>
        <w:rPr>
          <w:rFonts w:ascii="Times New Roman" w:hAnsi="Times New Roman" w:cs="Times New Roman"/>
          <w:b w:val="0"/>
          <w:sz w:val="28"/>
          <w:szCs w:val="28"/>
          <w:shd w:val="clear" w:color="auto" w:fill="FFFFFF"/>
        </w:rPr>
        <w:t xml:space="preserve">с </w:t>
      </w:r>
      <w:r w:rsidRPr="00745D1A">
        <w:rPr>
          <w:rFonts w:ascii="Times New Roman" w:hAnsi="Times New Roman" w:cs="Times New Roman"/>
          <w:b w:val="0"/>
          <w:sz w:val="28"/>
          <w:szCs w:val="28"/>
          <w:shd w:val="clear" w:color="auto" w:fill="FFFFFF"/>
        </w:rPr>
        <w:t xml:space="preserve">тем </w:t>
      </w:r>
      <w:r w:rsidRPr="00745D1A">
        <w:rPr>
          <w:rFonts w:ascii="Times New Roman" w:hAnsi="Times New Roman" w:cs="Times New Roman"/>
          <w:b w:val="0"/>
          <w:sz w:val="28"/>
          <w:szCs w:val="28"/>
        </w:rPr>
        <w:t xml:space="preserve">из </w:t>
      </w:r>
      <w:proofErr w:type="gramStart"/>
      <w:r w:rsidRPr="00745D1A">
        <w:rPr>
          <w:rFonts w:ascii="Times New Roman" w:hAnsi="Times New Roman" w:cs="Times New Roman"/>
          <w:b w:val="0"/>
          <w:sz w:val="28"/>
          <w:szCs w:val="28"/>
        </w:rPr>
        <w:t xml:space="preserve">содержаний </w:t>
      </w:r>
      <w:hyperlink r:id="rId16" w:anchor="100836" w:history="1">
        <w:r w:rsidRPr="00745D1A">
          <w:rPr>
            <w:rFonts w:ascii="Times New Roman" w:hAnsi="Times New Roman" w:cs="Times New Roman"/>
            <w:b w:val="0"/>
            <w:sz w:val="28"/>
            <w:szCs w:val="28"/>
            <w:bdr w:val="none" w:sz="0" w:space="0" w:color="auto" w:frame="1"/>
          </w:rPr>
          <w:t>подпункта 24.3 пункта 2 статьи 26.3</w:t>
        </w:r>
      </w:hyperlink>
      <w:r w:rsidRPr="00745D1A">
        <w:rPr>
          <w:rFonts w:ascii="Times New Roman" w:hAnsi="Times New Roman" w:cs="Times New Roman"/>
          <w:b w:val="0"/>
          <w:sz w:val="28"/>
          <w:szCs w:val="28"/>
        </w:rPr>
        <w:t xml:space="preserve"> Федерального закона </w:t>
      </w:r>
      <w:r w:rsidRPr="00745D1A">
        <w:rPr>
          <w:rFonts w:ascii="Times New Roman" w:hAnsi="Times New Roman" w:cs="Times New Roman"/>
          <w:b w:val="0"/>
          <w:color w:val="000000"/>
          <w:sz w:val="28"/>
          <w:szCs w:val="28"/>
        </w:rPr>
        <w:t xml:space="preserve">от </w:t>
      </w:r>
      <w:r>
        <w:rPr>
          <w:rFonts w:ascii="Times New Roman" w:hAnsi="Times New Roman" w:cs="Times New Roman"/>
          <w:b w:val="0"/>
          <w:color w:val="000000"/>
          <w:sz w:val="28"/>
          <w:szCs w:val="28"/>
        </w:rPr>
        <w:t>0</w:t>
      </w:r>
      <w:r w:rsidRPr="00745D1A">
        <w:rPr>
          <w:rFonts w:ascii="Times New Roman" w:hAnsi="Times New Roman" w:cs="Times New Roman"/>
          <w:b w:val="0"/>
          <w:color w:val="000000"/>
          <w:sz w:val="28"/>
          <w:szCs w:val="28"/>
        </w:rPr>
        <w:t>6</w:t>
      </w:r>
      <w:r>
        <w:rPr>
          <w:rFonts w:ascii="Times New Roman" w:hAnsi="Times New Roman" w:cs="Times New Roman"/>
          <w:b w:val="0"/>
          <w:color w:val="000000"/>
          <w:sz w:val="28"/>
          <w:szCs w:val="28"/>
        </w:rPr>
        <w:t>.10.</w:t>
      </w:r>
      <w:r w:rsidRPr="00745D1A">
        <w:rPr>
          <w:rFonts w:ascii="Times New Roman" w:hAnsi="Times New Roman" w:cs="Times New Roman"/>
          <w:b w:val="0"/>
          <w:color w:val="000000"/>
          <w:sz w:val="28"/>
          <w:szCs w:val="28"/>
        </w:rPr>
        <w:t>1999 №</w:t>
      </w:r>
      <w:r>
        <w:rPr>
          <w:rFonts w:ascii="Times New Roman" w:hAnsi="Times New Roman" w:cs="Times New Roman"/>
          <w:b w:val="0"/>
          <w:color w:val="000000"/>
          <w:sz w:val="28"/>
          <w:szCs w:val="28"/>
        </w:rPr>
        <w:t> </w:t>
      </w:r>
      <w:r w:rsidRPr="00745D1A">
        <w:rPr>
          <w:rFonts w:ascii="Times New Roman" w:hAnsi="Times New Roman" w:cs="Times New Roman"/>
          <w:b w:val="0"/>
          <w:color w:val="000000"/>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745D1A">
        <w:rPr>
          <w:rFonts w:ascii="Times New Roman" w:hAnsi="Times New Roman" w:cs="Times New Roman"/>
          <w:b w:val="0"/>
          <w:sz w:val="28"/>
          <w:szCs w:val="28"/>
        </w:rPr>
        <w:t xml:space="preserve">, </w:t>
      </w:r>
      <w:hyperlink r:id="rId17" w:anchor="000052" w:history="1">
        <w:r w:rsidRPr="00745D1A">
          <w:rPr>
            <w:rFonts w:ascii="Times New Roman" w:hAnsi="Times New Roman" w:cs="Times New Roman"/>
            <w:b w:val="0"/>
            <w:sz w:val="28"/>
            <w:szCs w:val="28"/>
            <w:bdr w:val="none" w:sz="0" w:space="0" w:color="auto" w:frame="1"/>
          </w:rPr>
          <w:t>части 2 статьи 5</w:t>
        </w:r>
      </w:hyperlink>
      <w:r w:rsidRPr="00745D1A">
        <w:rPr>
          <w:rFonts w:ascii="Times New Roman" w:hAnsi="Times New Roman" w:cs="Times New Roman"/>
          <w:b w:val="0"/>
          <w:sz w:val="28"/>
          <w:szCs w:val="28"/>
        </w:rPr>
        <w:t xml:space="preserve"> Федерального закона </w:t>
      </w:r>
      <w:r w:rsidRPr="00745D1A">
        <w:rPr>
          <w:rFonts w:ascii="Times New Roman" w:hAnsi="Times New Roman" w:cs="Times New Roman"/>
          <w:b w:val="0"/>
          <w:bCs/>
          <w:sz w:val="28"/>
          <w:szCs w:val="28"/>
        </w:rPr>
        <w:t xml:space="preserve">от 24.07.1998 № 124-ФЗ «Об основных гарантиях прав ребенка в Российской Федерации» (далее – Федеральный закон № 124-ФЗ) </w:t>
      </w:r>
      <w:r w:rsidRPr="00745D1A">
        <w:rPr>
          <w:rFonts w:ascii="Times New Roman" w:hAnsi="Times New Roman" w:cs="Times New Roman"/>
          <w:b w:val="0"/>
          <w:sz w:val="28"/>
          <w:szCs w:val="28"/>
        </w:rPr>
        <w:t>финансовое обеспечение отдыха детей в каникулярное время является полномочием органов государственной власти субъектов</w:t>
      </w:r>
      <w:proofErr w:type="gramEnd"/>
      <w:r w:rsidRPr="00745D1A">
        <w:rPr>
          <w:rFonts w:ascii="Times New Roman" w:hAnsi="Times New Roman" w:cs="Times New Roman"/>
          <w:b w:val="0"/>
          <w:sz w:val="28"/>
          <w:szCs w:val="28"/>
        </w:rPr>
        <w:t xml:space="preserve"> Российской Федерации. </w:t>
      </w:r>
    </w:p>
    <w:p w:rsidR="006701C5" w:rsidRPr="0046326D" w:rsidRDefault="006701C5" w:rsidP="00DA3985">
      <w:pPr>
        <w:autoSpaceDE w:val="0"/>
        <w:autoSpaceDN w:val="0"/>
        <w:adjustRightInd w:val="0"/>
        <w:jc w:val="both"/>
        <w:rPr>
          <w:rFonts w:eastAsia="Times New Roman" w:cs="Times New Roman"/>
          <w:color w:val="000000"/>
          <w:szCs w:val="28"/>
          <w:lang w:eastAsia="ru-RU"/>
        </w:rPr>
      </w:pPr>
      <w:r w:rsidRPr="0046326D">
        <w:rPr>
          <w:rFonts w:eastAsia="Times New Roman" w:cs="Times New Roman"/>
          <w:color w:val="000000"/>
          <w:szCs w:val="28"/>
          <w:lang w:eastAsia="ru-RU"/>
        </w:rPr>
        <w:t xml:space="preserve">Федеральным законом № 124-ФЗ и Федеральным законом </w:t>
      </w:r>
      <w:r w:rsidR="008E0AFA">
        <w:rPr>
          <w:rFonts w:eastAsia="Times New Roman" w:cs="Times New Roman"/>
          <w:color w:val="000000"/>
          <w:szCs w:val="28"/>
          <w:lang w:eastAsia="ru-RU"/>
        </w:rPr>
        <w:t xml:space="preserve">от </w:t>
      </w:r>
      <w:r w:rsidRPr="0046326D">
        <w:rPr>
          <w:rFonts w:eastAsia="Times New Roman" w:cs="Times New Roman"/>
          <w:color w:val="000000"/>
          <w:szCs w:val="28"/>
          <w:lang w:eastAsia="ru-RU"/>
        </w:rPr>
        <w:t>06.10.2003 № 131-ФЗ «Об общих принципах организации местного самоуправления в Российской Федерации» на</w:t>
      </w:r>
      <w:r w:rsidR="008E0AFA">
        <w:rPr>
          <w:rFonts w:eastAsia="Times New Roman" w:cs="Times New Roman"/>
          <w:color w:val="000000"/>
          <w:szCs w:val="28"/>
          <w:lang w:eastAsia="ru-RU"/>
        </w:rPr>
        <w:t xml:space="preserve"> органы местного самоуправления</w:t>
      </w:r>
      <w:r w:rsidRPr="0046326D">
        <w:rPr>
          <w:rFonts w:eastAsia="Times New Roman" w:cs="Times New Roman"/>
          <w:color w:val="000000"/>
          <w:szCs w:val="28"/>
          <w:lang w:eastAsia="ru-RU"/>
        </w:rPr>
        <w:t xml:space="preserve"> возложены исключительно организационные функции в названной сфере общественных отношений, финансовое обеспечение отдыха детей в каникулярное время не является их полномочием. Данная позиция поддерживается Апелляционным определением судебной коллегии по административным делам Верховного Суда Российской Федерации от 17.05.2017 № 53-АПГ17-20.</w:t>
      </w:r>
    </w:p>
    <w:p w:rsidR="006701C5" w:rsidRPr="0046326D" w:rsidRDefault="006701C5" w:rsidP="00DA3985">
      <w:pPr>
        <w:autoSpaceDE w:val="0"/>
        <w:adjustRightInd w:val="0"/>
        <w:jc w:val="both"/>
        <w:rPr>
          <w:rFonts w:eastAsia="Times New Roman" w:cs="Times New Roman"/>
          <w:color w:val="000000"/>
          <w:szCs w:val="28"/>
          <w:lang w:eastAsia="ru-RU"/>
        </w:rPr>
      </w:pPr>
      <w:proofErr w:type="gramStart"/>
      <w:r w:rsidRPr="0046326D">
        <w:rPr>
          <w:rFonts w:eastAsia="Times New Roman" w:cs="Times New Roman"/>
          <w:color w:val="000000"/>
          <w:szCs w:val="28"/>
          <w:lang w:eastAsia="ru-RU"/>
        </w:rPr>
        <w:t xml:space="preserve">Согласно статье 86 БК РФ </w:t>
      </w:r>
      <w:hyperlink r:id="rId18" w:anchor="/document/12112604/entry/623" w:history="1">
        <w:r w:rsidRPr="0046326D">
          <w:rPr>
            <w:rFonts w:eastAsia="Times New Roman"/>
            <w:color w:val="000000"/>
            <w:lang w:eastAsia="ru-RU"/>
          </w:rPr>
          <w:t>расходные обязательства</w:t>
        </w:r>
      </w:hyperlink>
      <w:r w:rsidRPr="0046326D">
        <w:rPr>
          <w:rFonts w:eastAsia="Times New Roman" w:cs="Times New Roman"/>
          <w:color w:val="000000"/>
          <w:szCs w:val="28"/>
          <w:lang w:eastAsia="ru-RU"/>
        </w:rPr>
        <w:t xml:space="preserve"> муниципального образования возникают, в том числе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и муниципальных правовых актов при осуществлении органами местного самоуправления</w:t>
      </w:r>
      <w:proofErr w:type="gramEnd"/>
      <w:r w:rsidRPr="0046326D">
        <w:rPr>
          <w:rFonts w:eastAsia="Times New Roman" w:cs="Times New Roman"/>
          <w:color w:val="000000"/>
          <w:szCs w:val="28"/>
          <w:lang w:eastAsia="ru-RU"/>
        </w:rPr>
        <w:t xml:space="preserve"> переданных им отдельных государственных полномочий.</w:t>
      </w:r>
    </w:p>
    <w:p w:rsidR="006701C5" w:rsidRPr="0046326D" w:rsidRDefault="006701C5" w:rsidP="00DA3985">
      <w:pPr>
        <w:autoSpaceDE w:val="0"/>
        <w:adjustRightInd w:val="0"/>
        <w:jc w:val="both"/>
        <w:rPr>
          <w:rFonts w:eastAsia="Times New Roman" w:cs="Times New Roman"/>
          <w:color w:val="000000"/>
          <w:szCs w:val="28"/>
          <w:lang w:eastAsia="ru-RU"/>
        </w:rPr>
      </w:pPr>
      <w:proofErr w:type="gramStart"/>
      <w:r w:rsidRPr="0046326D">
        <w:rPr>
          <w:rFonts w:eastAsia="Times New Roman" w:cs="Times New Roman"/>
          <w:color w:val="000000"/>
          <w:szCs w:val="28"/>
          <w:lang w:eastAsia="ru-RU"/>
        </w:rPr>
        <w:t>Учитывая, что вопрос финансового обеспечения отдыха и оздоровления детей в каникулярное время не относится к полномочиям органов местного самоуправления и законом Ставропольского края органы местного самоуправления не наделены указанными полномочиями с предоставлением субвенций из бюджета Ставропольского края, расходы на организацию оздоровления и отдыха детей должны производиться за счет средств бюджета Ставропольского края.</w:t>
      </w:r>
      <w:proofErr w:type="gramEnd"/>
    </w:p>
    <w:p w:rsidR="006701C5" w:rsidRPr="0046326D" w:rsidRDefault="006701C5" w:rsidP="00DA3985">
      <w:pPr>
        <w:pStyle w:val="ConsPlusTitle"/>
        <w:ind w:firstLine="709"/>
        <w:jc w:val="both"/>
        <w:rPr>
          <w:rFonts w:ascii="Times New Roman" w:hAnsi="Times New Roman" w:cs="Times New Roman"/>
          <w:b w:val="0"/>
          <w:color w:val="000000"/>
          <w:sz w:val="28"/>
          <w:szCs w:val="28"/>
        </w:rPr>
      </w:pPr>
      <w:r w:rsidRPr="0046326D">
        <w:rPr>
          <w:rFonts w:ascii="Times New Roman" w:hAnsi="Times New Roman" w:cs="Times New Roman"/>
          <w:b w:val="0"/>
          <w:color w:val="000000"/>
          <w:sz w:val="28"/>
          <w:szCs w:val="28"/>
        </w:rPr>
        <w:t xml:space="preserve">Таким образом, в нарушение статьи 86 БК </w:t>
      </w:r>
      <w:proofErr w:type="spellStart"/>
      <w:r w:rsidRPr="0046326D">
        <w:rPr>
          <w:rFonts w:ascii="Times New Roman" w:hAnsi="Times New Roman" w:cs="Times New Roman"/>
          <w:b w:val="0"/>
          <w:color w:val="000000"/>
          <w:sz w:val="28"/>
          <w:szCs w:val="28"/>
        </w:rPr>
        <w:t>РФ</w:t>
      </w:r>
      <w:proofErr w:type="gramStart"/>
      <w:r w:rsidRPr="0046326D">
        <w:rPr>
          <w:rFonts w:ascii="Times New Roman" w:hAnsi="Times New Roman" w:cs="Times New Roman"/>
          <w:b w:val="0"/>
          <w:color w:val="000000"/>
          <w:sz w:val="28"/>
          <w:szCs w:val="28"/>
        </w:rPr>
        <w:t>,п</w:t>
      </w:r>
      <w:proofErr w:type="gramEnd"/>
      <w:r w:rsidRPr="0046326D">
        <w:rPr>
          <w:rFonts w:ascii="Times New Roman" w:hAnsi="Times New Roman" w:cs="Times New Roman"/>
          <w:b w:val="0"/>
          <w:color w:val="000000"/>
          <w:sz w:val="28"/>
          <w:szCs w:val="28"/>
        </w:rPr>
        <w:t>ункта</w:t>
      </w:r>
      <w:proofErr w:type="spellEnd"/>
      <w:r w:rsidRPr="0046326D">
        <w:rPr>
          <w:rFonts w:ascii="Times New Roman" w:hAnsi="Times New Roman" w:cs="Times New Roman"/>
          <w:b w:val="0"/>
          <w:color w:val="000000"/>
          <w:sz w:val="28"/>
          <w:szCs w:val="28"/>
        </w:rPr>
        <w:t xml:space="preserve"> 4 постановления администрации города Ставрополя от 27.04.2016 № 920 </w:t>
      </w:r>
      <w:r w:rsidRPr="00EB443D">
        <w:rPr>
          <w:rFonts w:ascii="Times New Roman" w:hAnsi="Times New Roman" w:cs="Times New Roman"/>
          <w:b w:val="0"/>
          <w:color w:val="000000"/>
          <w:sz w:val="28"/>
          <w:szCs w:val="28"/>
        </w:rPr>
        <w:t>в Реестр и</w:t>
      </w:r>
      <w:r>
        <w:rPr>
          <w:rFonts w:ascii="Times New Roman" w:hAnsi="Times New Roman" w:cs="Times New Roman"/>
          <w:b w:val="0"/>
          <w:color w:val="000000"/>
          <w:sz w:val="28"/>
          <w:szCs w:val="28"/>
        </w:rPr>
        <w:t xml:space="preserve"> в Проект бюджета </w:t>
      </w:r>
      <w:proofErr w:type="spellStart"/>
      <w:r>
        <w:rPr>
          <w:rFonts w:ascii="Times New Roman" w:hAnsi="Times New Roman" w:cs="Times New Roman"/>
          <w:b w:val="0"/>
          <w:color w:val="000000"/>
          <w:sz w:val="28"/>
          <w:szCs w:val="28"/>
        </w:rPr>
        <w:t>неправомерновключены</w:t>
      </w:r>
      <w:proofErr w:type="spellEnd"/>
      <w:r>
        <w:rPr>
          <w:rFonts w:ascii="Times New Roman" w:hAnsi="Times New Roman" w:cs="Times New Roman"/>
          <w:b w:val="0"/>
          <w:color w:val="000000"/>
          <w:sz w:val="28"/>
          <w:szCs w:val="28"/>
        </w:rPr>
        <w:t xml:space="preserve"> расходные обязательства по финансовому обеспечению </w:t>
      </w:r>
      <w:r w:rsidRPr="002B0BAE">
        <w:rPr>
          <w:rFonts w:ascii="Times New Roman" w:hAnsi="Times New Roman" w:cs="Times New Roman"/>
          <w:b w:val="0"/>
          <w:color w:val="000000"/>
          <w:sz w:val="28"/>
          <w:szCs w:val="28"/>
        </w:rPr>
        <w:t>р</w:t>
      </w:r>
      <w:r w:rsidRPr="00072876">
        <w:rPr>
          <w:rFonts w:ascii="Times New Roman" w:hAnsi="Times New Roman" w:cs="Times New Roman"/>
          <w:b w:val="0"/>
          <w:color w:val="000000"/>
          <w:sz w:val="28"/>
          <w:szCs w:val="28"/>
        </w:rPr>
        <w:t>асход</w:t>
      </w:r>
      <w:r>
        <w:rPr>
          <w:rFonts w:ascii="Times New Roman" w:hAnsi="Times New Roman" w:cs="Times New Roman"/>
          <w:b w:val="0"/>
          <w:color w:val="000000"/>
          <w:sz w:val="28"/>
          <w:szCs w:val="28"/>
        </w:rPr>
        <w:t>ов</w:t>
      </w:r>
      <w:r w:rsidRPr="00072876">
        <w:rPr>
          <w:rFonts w:ascii="Times New Roman" w:hAnsi="Times New Roman" w:cs="Times New Roman"/>
          <w:b w:val="0"/>
          <w:color w:val="000000"/>
          <w:sz w:val="28"/>
          <w:szCs w:val="28"/>
        </w:rPr>
        <w:t xml:space="preserve"> на организацию </w:t>
      </w:r>
      <w:r w:rsidRPr="0046326D">
        <w:rPr>
          <w:rFonts w:ascii="Times New Roman" w:hAnsi="Times New Roman" w:cs="Times New Roman"/>
          <w:b w:val="0"/>
          <w:color w:val="000000"/>
          <w:sz w:val="28"/>
          <w:szCs w:val="28"/>
        </w:rPr>
        <w:t xml:space="preserve">отдыха и оздоровлению детей в каникулярное время </w:t>
      </w:r>
      <w:r w:rsidRPr="00072876">
        <w:rPr>
          <w:rFonts w:ascii="Times New Roman" w:hAnsi="Times New Roman" w:cs="Times New Roman"/>
          <w:b w:val="0"/>
          <w:color w:val="000000"/>
          <w:sz w:val="28"/>
          <w:szCs w:val="28"/>
        </w:rPr>
        <w:t>за счет средств бюджета города Ставрополя</w:t>
      </w:r>
      <w:r w:rsidRPr="0046326D">
        <w:rPr>
          <w:rFonts w:ascii="Times New Roman" w:hAnsi="Times New Roman" w:cs="Times New Roman"/>
          <w:b w:val="0"/>
          <w:color w:val="000000"/>
          <w:sz w:val="28"/>
          <w:szCs w:val="28"/>
        </w:rPr>
        <w:t xml:space="preserve"> в виде субсидий на иные цели, предоставляемых образовательным учреждениям города Ставрополя, подведомственным комитету образования</w:t>
      </w:r>
      <w:r w:rsidRPr="00072876">
        <w:rPr>
          <w:rFonts w:ascii="Times New Roman" w:hAnsi="Times New Roman" w:cs="Times New Roman"/>
          <w:b w:val="0"/>
          <w:color w:val="000000"/>
          <w:sz w:val="28"/>
          <w:szCs w:val="28"/>
        </w:rPr>
        <w:t>.</w:t>
      </w:r>
    </w:p>
    <w:p w:rsidR="006701C5" w:rsidRPr="00745D1A" w:rsidRDefault="006701C5" w:rsidP="00DA3985">
      <w:pPr>
        <w:jc w:val="both"/>
        <w:rPr>
          <w:rFonts w:cs="Times New Roman"/>
          <w:szCs w:val="28"/>
          <w:shd w:val="clear" w:color="auto" w:fill="FFFFFF"/>
        </w:rPr>
      </w:pPr>
    </w:p>
    <w:p w:rsidR="00F54908" w:rsidRDefault="00535A1C" w:rsidP="00DA3985">
      <w:pPr>
        <w:autoSpaceDE w:val="0"/>
        <w:autoSpaceDN w:val="0"/>
        <w:adjustRightInd w:val="0"/>
        <w:spacing w:line="240" w:lineRule="exact"/>
        <w:jc w:val="both"/>
        <w:rPr>
          <w:rFonts w:cs="Times New Roman"/>
          <w:szCs w:val="28"/>
        </w:rPr>
      </w:pPr>
      <w:r>
        <w:rPr>
          <w:rFonts w:cs="Times New Roman"/>
          <w:szCs w:val="28"/>
        </w:rPr>
        <w:t>6</w:t>
      </w:r>
      <w:r w:rsidR="00F54908" w:rsidRPr="00C124C8">
        <w:rPr>
          <w:rFonts w:cs="Times New Roman"/>
          <w:szCs w:val="28"/>
        </w:rPr>
        <w:t xml:space="preserve">. </w:t>
      </w:r>
      <w:r w:rsidR="00F54908">
        <w:rPr>
          <w:rFonts w:cs="Times New Roman"/>
          <w:szCs w:val="28"/>
        </w:rPr>
        <w:t xml:space="preserve">Анализ муниципальной </w:t>
      </w:r>
      <w:r w:rsidR="006321BA">
        <w:rPr>
          <w:rFonts w:cs="Times New Roman"/>
          <w:szCs w:val="28"/>
        </w:rPr>
        <w:t>адресной инвестиционной программы</w:t>
      </w:r>
      <w:r>
        <w:rPr>
          <w:rFonts w:cs="Times New Roman"/>
          <w:szCs w:val="28"/>
        </w:rPr>
        <w:t xml:space="preserve">          на 20</w:t>
      </w:r>
      <w:r w:rsidR="00D851C7" w:rsidRPr="00D851C7">
        <w:rPr>
          <w:rFonts w:cs="Times New Roman"/>
          <w:szCs w:val="28"/>
        </w:rPr>
        <w:t>2</w:t>
      </w:r>
      <w:r w:rsidR="00B430EA">
        <w:rPr>
          <w:rFonts w:cs="Times New Roman"/>
          <w:szCs w:val="28"/>
        </w:rPr>
        <w:t>1</w:t>
      </w:r>
      <w:r w:rsidR="00F54908" w:rsidRPr="00C124C8">
        <w:rPr>
          <w:rFonts w:cs="Times New Roman"/>
          <w:szCs w:val="28"/>
        </w:rPr>
        <w:t>год и плановый период 20</w:t>
      </w:r>
      <w:r w:rsidR="00E12D19">
        <w:rPr>
          <w:rFonts w:cs="Times New Roman"/>
          <w:szCs w:val="28"/>
        </w:rPr>
        <w:t>2</w:t>
      </w:r>
      <w:r w:rsidR="00B430EA">
        <w:rPr>
          <w:rFonts w:cs="Times New Roman"/>
          <w:szCs w:val="28"/>
        </w:rPr>
        <w:t>2</w:t>
      </w:r>
      <w:r w:rsidR="00F54908" w:rsidRPr="00C124C8">
        <w:rPr>
          <w:rFonts w:cs="Times New Roman"/>
          <w:szCs w:val="28"/>
        </w:rPr>
        <w:t xml:space="preserve"> и 20</w:t>
      </w:r>
      <w:r w:rsidR="00E12D19">
        <w:rPr>
          <w:rFonts w:cs="Times New Roman"/>
          <w:szCs w:val="28"/>
        </w:rPr>
        <w:t>2</w:t>
      </w:r>
      <w:r w:rsidR="00B430EA">
        <w:rPr>
          <w:rFonts w:cs="Times New Roman"/>
          <w:szCs w:val="28"/>
        </w:rPr>
        <w:t>3</w:t>
      </w:r>
      <w:r w:rsidR="00F54908" w:rsidRPr="00C124C8">
        <w:rPr>
          <w:rFonts w:cs="Times New Roman"/>
          <w:szCs w:val="28"/>
        </w:rPr>
        <w:t xml:space="preserve"> годов</w:t>
      </w:r>
    </w:p>
    <w:p w:rsidR="008F2295" w:rsidRDefault="008F2295" w:rsidP="006C6077">
      <w:pPr>
        <w:autoSpaceDE w:val="0"/>
        <w:autoSpaceDN w:val="0"/>
        <w:adjustRightInd w:val="0"/>
        <w:jc w:val="both"/>
        <w:rPr>
          <w:rFonts w:cs="Times New Roman"/>
          <w:szCs w:val="28"/>
        </w:rPr>
      </w:pPr>
    </w:p>
    <w:p w:rsidR="006C6077" w:rsidRPr="00596A14" w:rsidRDefault="006C6077" w:rsidP="006C6077">
      <w:pPr>
        <w:jc w:val="both"/>
        <w:rPr>
          <w:rFonts w:eastAsia="Calibri" w:cs="Times New Roman"/>
          <w:szCs w:val="28"/>
        </w:rPr>
      </w:pPr>
      <w:r w:rsidRPr="00596A14">
        <w:rPr>
          <w:rFonts w:eastAsia="Calibri" w:cs="Times New Roman"/>
          <w:szCs w:val="28"/>
        </w:rPr>
        <w:t xml:space="preserve">Постановлением администрации города Ставрополя от </w:t>
      </w:r>
      <w:r>
        <w:rPr>
          <w:rFonts w:eastAsia="Calibri" w:cs="Times New Roman"/>
          <w:szCs w:val="28"/>
        </w:rPr>
        <w:t>10.11.</w:t>
      </w:r>
      <w:r w:rsidRPr="00596A14">
        <w:rPr>
          <w:rFonts w:eastAsia="Calibri" w:cs="Times New Roman"/>
          <w:szCs w:val="28"/>
        </w:rPr>
        <w:t>20</w:t>
      </w:r>
      <w:r>
        <w:rPr>
          <w:rFonts w:eastAsia="Calibri" w:cs="Times New Roman"/>
          <w:szCs w:val="28"/>
        </w:rPr>
        <w:t>20</w:t>
      </w:r>
      <w:r w:rsidRPr="00596A14">
        <w:rPr>
          <w:rFonts w:eastAsia="Calibri" w:cs="Times New Roman"/>
          <w:szCs w:val="28"/>
        </w:rPr>
        <w:t xml:space="preserve"> № </w:t>
      </w:r>
      <w:r>
        <w:rPr>
          <w:rFonts w:eastAsia="Calibri" w:cs="Times New Roman"/>
          <w:szCs w:val="28"/>
        </w:rPr>
        <w:t>1903</w:t>
      </w:r>
      <w:r w:rsidRPr="00596A14">
        <w:rPr>
          <w:rFonts w:eastAsia="Calibri" w:cs="Times New Roman"/>
          <w:szCs w:val="28"/>
        </w:rPr>
        <w:t xml:space="preserve"> утверждена адресная инвестиционная программа города Ставрополя на 202</w:t>
      </w:r>
      <w:r>
        <w:rPr>
          <w:rFonts w:eastAsia="Calibri" w:cs="Times New Roman"/>
          <w:szCs w:val="28"/>
        </w:rPr>
        <w:t>1</w:t>
      </w:r>
      <w:r w:rsidRPr="00596A14">
        <w:rPr>
          <w:rFonts w:eastAsia="Calibri" w:cs="Times New Roman"/>
          <w:szCs w:val="28"/>
        </w:rPr>
        <w:t xml:space="preserve"> год и плановый период 202</w:t>
      </w:r>
      <w:r>
        <w:rPr>
          <w:rFonts w:eastAsia="Calibri" w:cs="Times New Roman"/>
          <w:szCs w:val="28"/>
        </w:rPr>
        <w:t>2</w:t>
      </w:r>
      <w:r w:rsidRPr="00596A14">
        <w:rPr>
          <w:rFonts w:eastAsia="Calibri" w:cs="Times New Roman"/>
          <w:szCs w:val="28"/>
        </w:rPr>
        <w:t xml:space="preserve"> и 202</w:t>
      </w:r>
      <w:r>
        <w:rPr>
          <w:rFonts w:eastAsia="Calibri" w:cs="Times New Roman"/>
          <w:szCs w:val="28"/>
        </w:rPr>
        <w:t>3</w:t>
      </w:r>
      <w:r w:rsidRPr="00596A14">
        <w:rPr>
          <w:rFonts w:eastAsia="Calibri" w:cs="Times New Roman"/>
          <w:szCs w:val="28"/>
        </w:rPr>
        <w:t xml:space="preserve"> годов (далее – адресная инвестиционная программа</w:t>
      </w:r>
      <w:r>
        <w:rPr>
          <w:rFonts w:eastAsia="Calibri" w:cs="Times New Roman"/>
          <w:szCs w:val="28"/>
        </w:rPr>
        <w:t xml:space="preserve"> на 2021-2023 годы</w:t>
      </w:r>
      <w:r w:rsidRPr="00596A14">
        <w:rPr>
          <w:rFonts w:eastAsia="Calibri" w:cs="Times New Roman"/>
          <w:szCs w:val="28"/>
        </w:rPr>
        <w:t>). Всего на реализацию адресной инвестиционной программы на 202</w:t>
      </w:r>
      <w:r>
        <w:rPr>
          <w:rFonts w:eastAsia="Calibri" w:cs="Times New Roman"/>
          <w:szCs w:val="28"/>
        </w:rPr>
        <w:t>1</w:t>
      </w:r>
      <w:r w:rsidRPr="00596A14">
        <w:rPr>
          <w:rFonts w:eastAsia="Calibri" w:cs="Times New Roman"/>
          <w:szCs w:val="28"/>
        </w:rPr>
        <w:t xml:space="preserve"> год предусмотрено </w:t>
      </w:r>
      <w:r>
        <w:rPr>
          <w:rFonts w:eastAsia="Calibri" w:cs="Times New Roman"/>
          <w:szCs w:val="28"/>
        </w:rPr>
        <w:t>1 613 971,76</w:t>
      </w:r>
      <w:r w:rsidRPr="00596A14">
        <w:rPr>
          <w:rFonts w:eastAsia="Calibri" w:cs="Times New Roman"/>
          <w:szCs w:val="28"/>
          <w:lang w:val="en-US"/>
        </w:rPr>
        <w:t> </w:t>
      </w:r>
      <w:r w:rsidRPr="00596A14">
        <w:rPr>
          <w:rFonts w:eastAsia="Calibri" w:cs="Times New Roman"/>
          <w:szCs w:val="28"/>
        </w:rPr>
        <w:t>тыс.</w:t>
      </w:r>
      <w:r w:rsidRPr="00596A14">
        <w:rPr>
          <w:rFonts w:eastAsia="Calibri" w:cs="Times New Roman"/>
          <w:szCs w:val="28"/>
          <w:lang w:val="en-US"/>
        </w:rPr>
        <w:t> </w:t>
      </w:r>
      <w:r w:rsidRPr="00596A14">
        <w:rPr>
          <w:rFonts w:eastAsia="Calibri" w:cs="Times New Roman"/>
          <w:szCs w:val="28"/>
        </w:rPr>
        <w:t>рублей, в том числе за счет средств</w:t>
      </w:r>
      <w:r>
        <w:rPr>
          <w:rFonts w:eastAsia="Calibri" w:cs="Times New Roman"/>
          <w:szCs w:val="28"/>
        </w:rPr>
        <w:t xml:space="preserve">:                           федерального </w:t>
      </w:r>
      <w:r w:rsidRPr="00596A14">
        <w:rPr>
          <w:rFonts w:eastAsia="Calibri" w:cs="Times New Roman"/>
          <w:szCs w:val="28"/>
        </w:rPr>
        <w:t xml:space="preserve">бюджета </w:t>
      </w:r>
      <w:r>
        <w:rPr>
          <w:rFonts w:eastAsia="Calibri" w:cs="Times New Roman"/>
          <w:szCs w:val="28"/>
        </w:rPr>
        <w:t>– 279 422,42 тыс. рублей, бюджета С</w:t>
      </w:r>
      <w:r w:rsidRPr="00596A14">
        <w:rPr>
          <w:rFonts w:eastAsia="Calibri" w:cs="Times New Roman"/>
          <w:szCs w:val="28"/>
        </w:rPr>
        <w:t>тавропольского края – 1</w:t>
      </w:r>
      <w:r>
        <w:rPr>
          <w:rFonts w:eastAsia="Calibri" w:cs="Times New Roman"/>
          <w:szCs w:val="28"/>
        </w:rPr>
        <w:t> 296 631,66</w:t>
      </w:r>
      <w:r w:rsidRPr="00596A14">
        <w:rPr>
          <w:rFonts w:eastAsia="Calibri" w:cs="Times New Roman"/>
          <w:szCs w:val="28"/>
        </w:rPr>
        <w:t xml:space="preserve"> тыс. рублей</w:t>
      </w:r>
      <w:r>
        <w:rPr>
          <w:rFonts w:eastAsia="Calibri" w:cs="Times New Roman"/>
          <w:szCs w:val="28"/>
        </w:rPr>
        <w:t xml:space="preserve">, бюджета </w:t>
      </w:r>
      <w:r w:rsidRPr="00596A14">
        <w:rPr>
          <w:rFonts w:eastAsia="Calibri" w:cs="Times New Roman"/>
          <w:szCs w:val="28"/>
        </w:rPr>
        <w:t xml:space="preserve">города Ставрополя – </w:t>
      </w:r>
      <w:r>
        <w:rPr>
          <w:rFonts w:eastAsia="Calibri" w:cs="Times New Roman"/>
          <w:szCs w:val="28"/>
        </w:rPr>
        <w:t>37 917,68</w:t>
      </w:r>
      <w:r w:rsidRPr="00596A14">
        <w:rPr>
          <w:rFonts w:eastAsia="Calibri" w:cs="Times New Roman"/>
          <w:szCs w:val="28"/>
        </w:rPr>
        <w:t xml:space="preserve"> тыс. р</w:t>
      </w:r>
      <w:r>
        <w:rPr>
          <w:rFonts w:eastAsia="Calibri" w:cs="Times New Roman"/>
          <w:szCs w:val="28"/>
        </w:rPr>
        <w:t>ублей</w:t>
      </w:r>
      <w:r w:rsidRPr="00596A14">
        <w:rPr>
          <w:rFonts w:eastAsia="Calibri" w:cs="Times New Roman"/>
          <w:szCs w:val="28"/>
        </w:rPr>
        <w:t>. На 202</w:t>
      </w:r>
      <w:r>
        <w:rPr>
          <w:rFonts w:eastAsia="Calibri" w:cs="Times New Roman"/>
          <w:szCs w:val="28"/>
        </w:rPr>
        <w:t>2 год предусмотрены расходы в сумме 56 104,56 тыс. рублей, в том числе за счет средств: бюджета С</w:t>
      </w:r>
      <w:r w:rsidRPr="00596A14">
        <w:rPr>
          <w:rFonts w:eastAsia="Calibri" w:cs="Times New Roman"/>
          <w:szCs w:val="28"/>
        </w:rPr>
        <w:t xml:space="preserve">тавропольского края – </w:t>
      </w:r>
      <w:r>
        <w:rPr>
          <w:rFonts w:eastAsia="Calibri" w:cs="Times New Roman"/>
          <w:szCs w:val="28"/>
        </w:rPr>
        <w:t>55 444,51</w:t>
      </w:r>
      <w:r w:rsidRPr="00596A14">
        <w:rPr>
          <w:rFonts w:eastAsia="Calibri" w:cs="Times New Roman"/>
          <w:szCs w:val="28"/>
        </w:rPr>
        <w:t xml:space="preserve"> тыс. рублей</w:t>
      </w:r>
      <w:r>
        <w:rPr>
          <w:rFonts w:eastAsia="Calibri" w:cs="Times New Roman"/>
          <w:szCs w:val="28"/>
        </w:rPr>
        <w:t xml:space="preserve">, бюджета </w:t>
      </w:r>
      <w:r w:rsidRPr="00596A14">
        <w:rPr>
          <w:rFonts w:eastAsia="Calibri" w:cs="Times New Roman"/>
          <w:szCs w:val="28"/>
        </w:rPr>
        <w:t xml:space="preserve">города Ставрополя – </w:t>
      </w:r>
      <w:r>
        <w:rPr>
          <w:rFonts w:eastAsia="Calibri" w:cs="Times New Roman"/>
          <w:szCs w:val="28"/>
        </w:rPr>
        <w:t>660,05</w:t>
      </w:r>
      <w:r w:rsidRPr="00596A14">
        <w:rPr>
          <w:rFonts w:eastAsia="Calibri" w:cs="Times New Roman"/>
          <w:szCs w:val="28"/>
        </w:rPr>
        <w:t xml:space="preserve"> тыс. р</w:t>
      </w:r>
      <w:r>
        <w:rPr>
          <w:rFonts w:eastAsia="Calibri" w:cs="Times New Roman"/>
          <w:szCs w:val="28"/>
        </w:rPr>
        <w:t>ублей</w:t>
      </w:r>
      <w:r w:rsidRPr="00596A14">
        <w:rPr>
          <w:rFonts w:eastAsia="Calibri" w:cs="Times New Roman"/>
          <w:szCs w:val="28"/>
        </w:rPr>
        <w:t>.</w:t>
      </w:r>
      <w:r>
        <w:rPr>
          <w:rFonts w:eastAsia="Calibri" w:cs="Times New Roman"/>
          <w:szCs w:val="28"/>
        </w:rPr>
        <w:t xml:space="preserve"> На 2023 год </w:t>
      </w:r>
      <w:r w:rsidRPr="00596A14">
        <w:rPr>
          <w:rFonts w:eastAsia="Calibri" w:cs="Times New Roman"/>
          <w:szCs w:val="28"/>
        </w:rPr>
        <w:t>расходы не предусмотрены.</w:t>
      </w:r>
    </w:p>
    <w:p w:rsidR="006C6077" w:rsidRDefault="006C6077" w:rsidP="006C6077">
      <w:pPr>
        <w:autoSpaceDE w:val="0"/>
        <w:autoSpaceDN w:val="0"/>
        <w:adjustRightInd w:val="0"/>
        <w:jc w:val="both"/>
        <w:rPr>
          <w:rFonts w:eastAsia="Calibri" w:cs="Times New Roman"/>
          <w:szCs w:val="28"/>
        </w:rPr>
      </w:pPr>
      <w:r w:rsidRPr="00596A14">
        <w:rPr>
          <w:rFonts w:eastAsia="Calibri" w:cs="Times New Roman"/>
          <w:szCs w:val="28"/>
        </w:rPr>
        <w:t xml:space="preserve">Адресная инвестиционная </w:t>
      </w:r>
      <w:proofErr w:type="spellStart"/>
      <w:r w:rsidRPr="00596A14">
        <w:rPr>
          <w:rFonts w:eastAsia="Calibri" w:cs="Times New Roman"/>
          <w:szCs w:val="28"/>
        </w:rPr>
        <w:t>программа</w:t>
      </w:r>
      <w:r>
        <w:rPr>
          <w:rFonts w:eastAsia="Calibri" w:cs="Times New Roman"/>
          <w:szCs w:val="28"/>
        </w:rPr>
        <w:t>на</w:t>
      </w:r>
      <w:proofErr w:type="spellEnd"/>
      <w:r>
        <w:rPr>
          <w:rFonts w:eastAsia="Calibri" w:cs="Times New Roman"/>
          <w:szCs w:val="28"/>
        </w:rPr>
        <w:t xml:space="preserve"> 2021-2023 годы</w:t>
      </w:r>
      <w:r w:rsidRPr="00596A14">
        <w:rPr>
          <w:rFonts w:eastAsia="Calibri" w:cs="Times New Roman"/>
          <w:szCs w:val="28"/>
        </w:rPr>
        <w:t xml:space="preserve"> </w:t>
      </w:r>
      <w:proofErr w:type="spellStart"/>
      <w:r w:rsidRPr="00596A14">
        <w:rPr>
          <w:rFonts w:eastAsia="Calibri" w:cs="Times New Roman"/>
          <w:szCs w:val="28"/>
        </w:rPr>
        <w:t>предусматриваетстроительство</w:t>
      </w:r>
      <w:proofErr w:type="spellEnd"/>
      <w:r w:rsidRPr="00596A14">
        <w:rPr>
          <w:rFonts w:eastAsia="Calibri" w:cs="Times New Roman"/>
          <w:szCs w:val="28"/>
        </w:rPr>
        <w:t xml:space="preserve"> </w:t>
      </w:r>
      <w:r>
        <w:rPr>
          <w:rFonts w:eastAsia="Calibri" w:cs="Times New Roman"/>
          <w:szCs w:val="28"/>
        </w:rPr>
        <w:t>8 </w:t>
      </w:r>
      <w:proofErr w:type="spellStart"/>
      <w:r w:rsidRPr="00596A14">
        <w:rPr>
          <w:rFonts w:eastAsia="Calibri" w:cs="Times New Roman"/>
          <w:szCs w:val="28"/>
        </w:rPr>
        <w:t>объектовв</w:t>
      </w:r>
      <w:proofErr w:type="spellEnd"/>
      <w:r w:rsidRPr="00596A14">
        <w:rPr>
          <w:rFonts w:eastAsia="Calibri" w:cs="Times New Roman"/>
          <w:szCs w:val="28"/>
        </w:rPr>
        <w:t xml:space="preserve"> сфере </w:t>
      </w:r>
      <w:proofErr w:type="spellStart"/>
      <w:r w:rsidRPr="00596A14">
        <w:rPr>
          <w:rFonts w:eastAsia="Calibri" w:cs="Times New Roman"/>
          <w:szCs w:val="28"/>
        </w:rPr>
        <w:t>образованияна</w:t>
      </w:r>
      <w:proofErr w:type="spellEnd"/>
      <w:r w:rsidRPr="00596A14">
        <w:rPr>
          <w:rFonts w:eastAsia="Calibri" w:cs="Times New Roman"/>
          <w:szCs w:val="28"/>
        </w:rPr>
        <w:t xml:space="preserve"> общую сумму </w:t>
      </w:r>
      <w:r>
        <w:rPr>
          <w:rFonts w:eastAsia="Calibri" w:cs="Times New Roman"/>
          <w:szCs w:val="28"/>
        </w:rPr>
        <w:t>1 458 158,96</w:t>
      </w:r>
      <w:r w:rsidRPr="00596A14">
        <w:rPr>
          <w:rFonts w:eastAsia="Calibri" w:cs="Times New Roman"/>
          <w:szCs w:val="28"/>
        </w:rPr>
        <w:t xml:space="preserve"> тыс. </w:t>
      </w:r>
      <w:proofErr w:type="spellStart"/>
      <w:r w:rsidRPr="00596A14">
        <w:rPr>
          <w:rFonts w:eastAsia="Calibri" w:cs="Times New Roman"/>
          <w:szCs w:val="28"/>
        </w:rPr>
        <w:t>рублей</w:t>
      </w:r>
      <w:proofErr w:type="gramStart"/>
      <w:r>
        <w:rPr>
          <w:rFonts w:eastAsia="Calibri" w:cs="Times New Roman"/>
          <w:szCs w:val="28"/>
        </w:rPr>
        <w:t>.</w:t>
      </w:r>
      <w:r w:rsidRPr="00596A14">
        <w:rPr>
          <w:rFonts w:eastAsia="Calibri" w:cs="Times New Roman"/>
          <w:szCs w:val="28"/>
        </w:rPr>
        <w:t>В</w:t>
      </w:r>
      <w:proofErr w:type="spellEnd"/>
      <w:proofErr w:type="gramEnd"/>
      <w:r>
        <w:rPr>
          <w:rFonts w:eastAsia="Calibri" w:cs="Times New Roman"/>
          <w:szCs w:val="28"/>
        </w:rPr>
        <w:t> </w:t>
      </w:r>
      <w:r w:rsidRPr="00596A14">
        <w:rPr>
          <w:rFonts w:eastAsia="Calibri" w:cs="Times New Roman"/>
          <w:szCs w:val="28"/>
        </w:rPr>
        <w:t xml:space="preserve">рамках дорожной деятельности и обеспечения безопасности дорожного движения, организации транспортного обслуживания населения на территории города Ставрополя адресной инвестиционной программой предусмотрено строительство </w:t>
      </w:r>
      <w:r>
        <w:rPr>
          <w:rFonts w:eastAsia="Calibri" w:cs="Times New Roman"/>
          <w:szCs w:val="28"/>
        </w:rPr>
        <w:t>четырех</w:t>
      </w:r>
      <w:r w:rsidRPr="00596A14">
        <w:rPr>
          <w:rFonts w:eastAsia="Calibri" w:cs="Times New Roman"/>
          <w:szCs w:val="28"/>
        </w:rPr>
        <w:t xml:space="preserve"> и реконструкция </w:t>
      </w:r>
      <w:r>
        <w:rPr>
          <w:rFonts w:eastAsia="Calibri" w:cs="Times New Roman"/>
          <w:szCs w:val="28"/>
        </w:rPr>
        <w:t>двух</w:t>
      </w:r>
      <w:r w:rsidRPr="00596A14">
        <w:rPr>
          <w:rFonts w:eastAsia="Calibri" w:cs="Times New Roman"/>
          <w:szCs w:val="28"/>
        </w:rPr>
        <w:t xml:space="preserve"> объектов улично-дорожной сети города Ставрополя на общую сумму </w:t>
      </w:r>
      <w:r>
        <w:rPr>
          <w:rFonts w:eastAsia="Calibri" w:cs="Times New Roman"/>
          <w:szCs w:val="28"/>
        </w:rPr>
        <w:t>98 958,68</w:t>
      </w:r>
      <w:r w:rsidRPr="00596A14">
        <w:rPr>
          <w:rFonts w:eastAsia="Calibri" w:cs="Times New Roman"/>
          <w:szCs w:val="28"/>
        </w:rPr>
        <w:t xml:space="preserve"> тыс. рублей</w:t>
      </w:r>
      <w:r>
        <w:rPr>
          <w:rFonts w:eastAsia="Calibri" w:cs="Times New Roman"/>
          <w:szCs w:val="28"/>
        </w:rPr>
        <w:t xml:space="preserve"> (в 2021 году – 98 858,68 тыс. рублей, в 2022 году – 100,00 тыс. рублей). В целях благоустройства </w:t>
      </w:r>
      <w:r w:rsidRPr="00596A14">
        <w:rPr>
          <w:rFonts w:eastAsia="Calibri" w:cs="Times New Roman"/>
          <w:szCs w:val="28"/>
        </w:rPr>
        <w:t xml:space="preserve">территории города </w:t>
      </w:r>
      <w:proofErr w:type="spellStart"/>
      <w:r w:rsidRPr="00596A14">
        <w:rPr>
          <w:rFonts w:eastAsia="Calibri" w:cs="Times New Roman"/>
          <w:szCs w:val="28"/>
        </w:rPr>
        <w:t>Ставрополяадресной</w:t>
      </w:r>
      <w:proofErr w:type="spellEnd"/>
      <w:r w:rsidRPr="00596A14">
        <w:rPr>
          <w:rFonts w:eastAsia="Calibri" w:cs="Times New Roman"/>
          <w:szCs w:val="28"/>
        </w:rPr>
        <w:t xml:space="preserve"> инвестиционной программой </w:t>
      </w:r>
      <w:r>
        <w:rPr>
          <w:rFonts w:eastAsia="Calibri" w:cs="Times New Roman"/>
          <w:szCs w:val="28"/>
        </w:rPr>
        <w:t>на 2021-2023 годы</w:t>
      </w:r>
      <w:r w:rsidRPr="00596A14">
        <w:rPr>
          <w:rFonts w:eastAsia="Calibri" w:cs="Times New Roman"/>
          <w:szCs w:val="28"/>
        </w:rPr>
        <w:t xml:space="preserve"> предусмотрено строительство</w:t>
      </w:r>
      <w:r>
        <w:rPr>
          <w:rFonts w:eastAsia="Calibri" w:cs="Times New Roman"/>
          <w:szCs w:val="28"/>
        </w:rPr>
        <w:t xml:space="preserve"> трех объектов сети дождевой канализации на общую сумму 112 958,68 тыс. рублей (в 2021 году – 56 954,12 тыс. рублей, в 2022 году – 56 004,56 тыс. рублей).</w:t>
      </w:r>
    </w:p>
    <w:p w:rsidR="006C6077" w:rsidRDefault="006C6077" w:rsidP="006C6077">
      <w:pPr>
        <w:autoSpaceDE w:val="0"/>
        <w:autoSpaceDN w:val="0"/>
        <w:adjustRightInd w:val="0"/>
        <w:jc w:val="both"/>
        <w:rPr>
          <w:rFonts w:eastAsia="Calibri" w:cs="Times New Roman"/>
          <w:szCs w:val="28"/>
        </w:rPr>
      </w:pPr>
      <w:r>
        <w:rPr>
          <w:rFonts w:eastAsia="Calibri" w:cs="Times New Roman"/>
          <w:szCs w:val="28"/>
        </w:rPr>
        <w:t xml:space="preserve">По данным </w:t>
      </w:r>
      <w:r w:rsidRPr="00596A14">
        <w:rPr>
          <w:rFonts w:eastAsia="Calibri" w:cs="Times New Roman"/>
          <w:szCs w:val="28"/>
        </w:rPr>
        <w:t xml:space="preserve">адресной инвестиционной </w:t>
      </w:r>
      <w:proofErr w:type="spellStart"/>
      <w:r w:rsidRPr="00596A14">
        <w:rPr>
          <w:rFonts w:eastAsia="Calibri" w:cs="Times New Roman"/>
          <w:szCs w:val="28"/>
        </w:rPr>
        <w:t>программы</w:t>
      </w:r>
      <w:r>
        <w:rPr>
          <w:rFonts w:eastAsia="Calibri" w:cs="Times New Roman"/>
          <w:szCs w:val="28"/>
        </w:rPr>
        <w:t>на</w:t>
      </w:r>
      <w:proofErr w:type="spellEnd"/>
      <w:r>
        <w:rPr>
          <w:rFonts w:eastAsia="Calibri" w:cs="Times New Roman"/>
          <w:szCs w:val="28"/>
        </w:rPr>
        <w:t xml:space="preserve"> 2021-2023 годы по 10 объектам </w:t>
      </w:r>
      <w:r w:rsidRPr="00596A14">
        <w:rPr>
          <w:rFonts w:eastAsia="Calibri" w:cs="Times New Roman"/>
          <w:szCs w:val="28"/>
        </w:rPr>
        <w:t>установлен срок ввода в эксплуатацию объекта капитального строительства</w:t>
      </w:r>
      <w:r>
        <w:rPr>
          <w:rFonts w:eastAsia="Calibri" w:cs="Times New Roman"/>
          <w:szCs w:val="28"/>
        </w:rPr>
        <w:t xml:space="preserve"> – 2021 год, по 4 объектам – 2022 год, по 3 объектам – 2023 год.</w:t>
      </w:r>
    </w:p>
    <w:p w:rsidR="006C6077" w:rsidRDefault="006C6077" w:rsidP="006C6077">
      <w:pPr>
        <w:autoSpaceDE w:val="0"/>
        <w:autoSpaceDN w:val="0"/>
        <w:adjustRightInd w:val="0"/>
        <w:jc w:val="both"/>
        <w:rPr>
          <w:rFonts w:eastAsia="Calibri" w:cs="Times New Roman"/>
          <w:szCs w:val="28"/>
        </w:rPr>
      </w:pPr>
      <w:proofErr w:type="gramStart"/>
      <w:r w:rsidRPr="00596A14">
        <w:rPr>
          <w:rFonts w:eastAsia="Calibri" w:cs="Times New Roman"/>
          <w:szCs w:val="28"/>
        </w:rPr>
        <w:t xml:space="preserve">В адресную инвестиционную программу включены </w:t>
      </w:r>
      <w:r>
        <w:rPr>
          <w:rFonts w:eastAsia="Calibri" w:cs="Times New Roman"/>
          <w:szCs w:val="28"/>
        </w:rPr>
        <w:t>13</w:t>
      </w:r>
      <w:r w:rsidRPr="00596A14">
        <w:rPr>
          <w:rFonts w:eastAsia="Calibri" w:cs="Times New Roman"/>
          <w:szCs w:val="28"/>
        </w:rPr>
        <w:t xml:space="preserve"> объектов, предусмотренных адресной инвестиционной программой города Ставрополя на 20</w:t>
      </w:r>
      <w:r>
        <w:rPr>
          <w:rFonts w:eastAsia="Calibri" w:cs="Times New Roman"/>
          <w:szCs w:val="28"/>
        </w:rPr>
        <w:t>20</w:t>
      </w:r>
      <w:r w:rsidRPr="00596A14">
        <w:rPr>
          <w:rFonts w:eastAsia="Calibri" w:cs="Times New Roman"/>
          <w:szCs w:val="28"/>
        </w:rPr>
        <w:t xml:space="preserve"> год и плановый период 202</w:t>
      </w:r>
      <w:r>
        <w:rPr>
          <w:rFonts w:eastAsia="Calibri" w:cs="Times New Roman"/>
          <w:szCs w:val="28"/>
        </w:rPr>
        <w:t>1</w:t>
      </w:r>
      <w:r w:rsidRPr="00596A14">
        <w:rPr>
          <w:rFonts w:eastAsia="Calibri" w:cs="Times New Roman"/>
          <w:szCs w:val="28"/>
        </w:rPr>
        <w:t xml:space="preserve"> и 202</w:t>
      </w:r>
      <w:r>
        <w:rPr>
          <w:rFonts w:eastAsia="Calibri" w:cs="Times New Roman"/>
          <w:szCs w:val="28"/>
        </w:rPr>
        <w:t>2</w:t>
      </w:r>
      <w:r w:rsidRPr="00596A14">
        <w:rPr>
          <w:rFonts w:eastAsia="Calibri" w:cs="Times New Roman"/>
          <w:szCs w:val="28"/>
        </w:rPr>
        <w:t xml:space="preserve"> годов, утвержденной постановлением администрации города Ставрополя от </w:t>
      </w:r>
      <w:r>
        <w:rPr>
          <w:rFonts w:eastAsia="Calibri" w:cs="Times New Roman"/>
          <w:szCs w:val="28"/>
        </w:rPr>
        <w:t>05</w:t>
      </w:r>
      <w:r w:rsidRPr="00596A14">
        <w:rPr>
          <w:rFonts w:eastAsia="Calibri" w:cs="Times New Roman"/>
          <w:szCs w:val="28"/>
        </w:rPr>
        <w:t>.11.201</w:t>
      </w:r>
      <w:r>
        <w:rPr>
          <w:rFonts w:eastAsia="Calibri" w:cs="Times New Roman"/>
          <w:szCs w:val="28"/>
        </w:rPr>
        <w:t>9</w:t>
      </w:r>
      <w:r w:rsidRPr="00596A14">
        <w:rPr>
          <w:rFonts w:eastAsia="Calibri" w:cs="Times New Roman"/>
          <w:szCs w:val="28"/>
        </w:rPr>
        <w:t xml:space="preserve"> № </w:t>
      </w:r>
      <w:r>
        <w:rPr>
          <w:rFonts w:eastAsia="Calibri" w:cs="Times New Roman"/>
          <w:szCs w:val="28"/>
        </w:rPr>
        <w:t xml:space="preserve">3118 (далее − </w:t>
      </w:r>
      <w:r w:rsidRPr="00596A14">
        <w:rPr>
          <w:rFonts w:eastAsia="Calibri" w:cs="Times New Roman"/>
          <w:szCs w:val="28"/>
        </w:rPr>
        <w:t>адресн</w:t>
      </w:r>
      <w:r>
        <w:rPr>
          <w:rFonts w:eastAsia="Calibri" w:cs="Times New Roman"/>
          <w:szCs w:val="28"/>
        </w:rPr>
        <w:t>ая</w:t>
      </w:r>
      <w:r w:rsidRPr="00596A14">
        <w:rPr>
          <w:rFonts w:eastAsia="Calibri" w:cs="Times New Roman"/>
          <w:szCs w:val="28"/>
        </w:rPr>
        <w:t xml:space="preserve"> инвестиционн</w:t>
      </w:r>
      <w:r>
        <w:rPr>
          <w:rFonts w:eastAsia="Calibri" w:cs="Times New Roman"/>
          <w:szCs w:val="28"/>
        </w:rPr>
        <w:t>ая</w:t>
      </w:r>
      <w:r w:rsidRPr="00596A14">
        <w:rPr>
          <w:rFonts w:eastAsia="Calibri" w:cs="Times New Roman"/>
          <w:szCs w:val="28"/>
        </w:rPr>
        <w:t xml:space="preserve"> программ</w:t>
      </w:r>
      <w:r>
        <w:rPr>
          <w:rFonts w:eastAsia="Calibri" w:cs="Times New Roman"/>
          <w:szCs w:val="28"/>
        </w:rPr>
        <w:t>а на 2020-2022 годы)</w:t>
      </w:r>
      <w:r w:rsidRPr="00596A14">
        <w:rPr>
          <w:rFonts w:eastAsia="Calibri" w:cs="Times New Roman"/>
          <w:szCs w:val="28"/>
        </w:rPr>
        <w:t xml:space="preserve">, </w:t>
      </w:r>
      <w:r>
        <w:rPr>
          <w:rFonts w:eastAsia="Calibri" w:cs="Times New Roman"/>
          <w:szCs w:val="28"/>
        </w:rPr>
        <w:t xml:space="preserve">из них: по восьми объектам </w:t>
      </w:r>
      <w:r w:rsidRPr="00596A14">
        <w:rPr>
          <w:rFonts w:eastAsia="Calibri" w:cs="Times New Roman"/>
          <w:szCs w:val="28"/>
        </w:rPr>
        <w:t>срок ввода в эксплуатацию определен на 202</w:t>
      </w:r>
      <w:r>
        <w:rPr>
          <w:rFonts w:eastAsia="Calibri" w:cs="Times New Roman"/>
          <w:szCs w:val="28"/>
        </w:rPr>
        <w:t>1</w:t>
      </w:r>
      <w:r w:rsidRPr="00596A14">
        <w:rPr>
          <w:rFonts w:eastAsia="Calibri" w:cs="Times New Roman"/>
          <w:szCs w:val="28"/>
        </w:rPr>
        <w:t xml:space="preserve"> год, </w:t>
      </w:r>
      <w:r>
        <w:rPr>
          <w:rFonts w:eastAsia="Calibri" w:cs="Times New Roman"/>
          <w:szCs w:val="28"/>
        </w:rPr>
        <w:t>три объекта планируется ввести в эксплуатацию в 2022 году</w:t>
      </w:r>
      <w:proofErr w:type="gramEnd"/>
      <w:r>
        <w:rPr>
          <w:rFonts w:eastAsia="Calibri" w:cs="Times New Roman"/>
          <w:szCs w:val="28"/>
        </w:rPr>
        <w:t xml:space="preserve">, </w:t>
      </w:r>
      <w:r w:rsidRPr="00596A14">
        <w:rPr>
          <w:rFonts w:eastAsia="Calibri" w:cs="Times New Roman"/>
          <w:szCs w:val="28"/>
        </w:rPr>
        <w:t xml:space="preserve">а </w:t>
      </w:r>
      <w:r>
        <w:rPr>
          <w:rFonts w:eastAsia="Calibri" w:cs="Times New Roman"/>
          <w:szCs w:val="28"/>
        </w:rPr>
        <w:t>два объекта – в 2023 году.</w:t>
      </w:r>
    </w:p>
    <w:p w:rsidR="006C6077" w:rsidRDefault="006C6077" w:rsidP="006C6077">
      <w:pPr>
        <w:autoSpaceDE w:val="0"/>
        <w:autoSpaceDN w:val="0"/>
        <w:adjustRightInd w:val="0"/>
        <w:jc w:val="both"/>
        <w:rPr>
          <w:rFonts w:eastAsia="Calibri" w:cs="Times New Roman"/>
          <w:szCs w:val="28"/>
        </w:rPr>
      </w:pPr>
      <w:proofErr w:type="gramStart"/>
      <w:r w:rsidRPr="00A37761">
        <w:rPr>
          <w:rFonts w:eastAsia="Calibri" w:cs="Times New Roman"/>
          <w:szCs w:val="28"/>
        </w:rPr>
        <w:t>Так, например, в 2021 году планируется завершение строительства дошкольного образовательного учреждения на 300 мест в Октябрьском районе города Ставрополя по улице Пригородная, 227а, ранее предусмотренное на 2020 год (согласно отчету о ходе реализации адресной инвестиционной программы на 2020-2022 годы по состоянию на 01.10.2020 степень технической готовности данного объекта составляет 52 процента).</w:t>
      </w:r>
      <w:proofErr w:type="gramEnd"/>
    </w:p>
    <w:p w:rsidR="006C6077" w:rsidRDefault="006C6077" w:rsidP="006C6077">
      <w:pPr>
        <w:autoSpaceDE w:val="0"/>
        <w:autoSpaceDN w:val="0"/>
        <w:adjustRightInd w:val="0"/>
        <w:jc w:val="both"/>
        <w:rPr>
          <w:rFonts w:eastAsia="Calibri" w:cs="Times New Roman"/>
          <w:szCs w:val="28"/>
        </w:rPr>
      </w:pPr>
      <w:r>
        <w:rPr>
          <w:rFonts w:eastAsia="Calibri" w:cs="Times New Roman"/>
          <w:szCs w:val="28"/>
        </w:rPr>
        <w:t xml:space="preserve">Контрольно-счетная палата обращает внимание, что по объекту «Строительство сетей канализации по пр. </w:t>
      </w:r>
      <w:proofErr w:type="gramStart"/>
      <w:r>
        <w:rPr>
          <w:rFonts w:eastAsia="Calibri" w:cs="Times New Roman"/>
          <w:szCs w:val="28"/>
        </w:rPr>
        <w:t>Бородинскому</w:t>
      </w:r>
      <w:proofErr w:type="gramEnd"/>
      <w:r>
        <w:rPr>
          <w:rFonts w:eastAsia="Calibri" w:cs="Times New Roman"/>
          <w:szCs w:val="28"/>
        </w:rPr>
        <w:t xml:space="preserve"> и прилегающих улиц с устройством КНС в г. Ставрополе» в </w:t>
      </w:r>
      <w:r w:rsidRPr="00596A14">
        <w:rPr>
          <w:rFonts w:eastAsia="Calibri" w:cs="Times New Roman"/>
          <w:szCs w:val="28"/>
        </w:rPr>
        <w:t>адресной инвестиционной программ</w:t>
      </w:r>
      <w:r>
        <w:rPr>
          <w:rFonts w:eastAsia="Calibri" w:cs="Times New Roman"/>
          <w:szCs w:val="28"/>
        </w:rPr>
        <w:t xml:space="preserve">е на 2021-2023 годы указан </w:t>
      </w:r>
      <w:r w:rsidRPr="00596A14">
        <w:rPr>
          <w:rFonts w:eastAsia="Calibri" w:cs="Times New Roman"/>
          <w:szCs w:val="28"/>
        </w:rPr>
        <w:t>срок ввода в эксплуатацию</w:t>
      </w:r>
      <w:r>
        <w:rPr>
          <w:rFonts w:eastAsia="Calibri" w:cs="Times New Roman"/>
          <w:szCs w:val="28"/>
        </w:rPr>
        <w:t xml:space="preserve"> – 2021 год, тогда как объемы финансирования строительства указанного объекта планируются не только на 2021 год, но и на 2022 год. </w:t>
      </w:r>
      <w:proofErr w:type="gramStart"/>
      <w:r>
        <w:rPr>
          <w:rFonts w:eastAsia="Calibri" w:cs="Times New Roman"/>
          <w:szCs w:val="28"/>
        </w:rPr>
        <w:t xml:space="preserve">Необходимо уточнить срок </w:t>
      </w:r>
      <w:r w:rsidRPr="00596A14">
        <w:rPr>
          <w:rFonts w:eastAsia="Calibri" w:cs="Times New Roman"/>
          <w:szCs w:val="28"/>
        </w:rPr>
        <w:t>ввода в эксплуатацию</w:t>
      </w:r>
      <w:r>
        <w:rPr>
          <w:rFonts w:eastAsia="Calibri" w:cs="Times New Roman"/>
          <w:szCs w:val="28"/>
        </w:rPr>
        <w:t xml:space="preserve"> данного объекта и внести соответствующие изменения в </w:t>
      </w:r>
      <w:r w:rsidRPr="00596A14">
        <w:rPr>
          <w:rFonts w:eastAsia="Calibri" w:cs="Times New Roman"/>
          <w:szCs w:val="28"/>
        </w:rPr>
        <w:t>адресн</w:t>
      </w:r>
      <w:r>
        <w:rPr>
          <w:rFonts w:eastAsia="Calibri" w:cs="Times New Roman"/>
          <w:szCs w:val="28"/>
        </w:rPr>
        <w:t>ую</w:t>
      </w:r>
      <w:r w:rsidRPr="00596A14">
        <w:rPr>
          <w:rFonts w:eastAsia="Calibri" w:cs="Times New Roman"/>
          <w:szCs w:val="28"/>
        </w:rPr>
        <w:t xml:space="preserve"> инвестиционн</w:t>
      </w:r>
      <w:r>
        <w:rPr>
          <w:rFonts w:eastAsia="Calibri" w:cs="Times New Roman"/>
          <w:szCs w:val="28"/>
        </w:rPr>
        <w:t>ую</w:t>
      </w:r>
      <w:r w:rsidRPr="00596A14">
        <w:rPr>
          <w:rFonts w:eastAsia="Calibri" w:cs="Times New Roman"/>
          <w:szCs w:val="28"/>
        </w:rPr>
        <w:t xml:space="preserve"> </w:t>
      </w:r>
      <w:proofErr w:type="spellStart"/>
      <w:r w:rsidRPr="00596A14">
        <w:rPr>
          <w:rFonts w:eastAsia="Calibri" w:cs="Times New Roman"/>
          <w:szCs w:val="28"/>
        </w:rPr>
        <w:t>программ</w:t>
      </w:r>
      <w:r>
        <w:rPr>
          <w:rFonts w:eastAsia="Calibri" w:cs="Times New Roman"/>
          <w:szCs w:val="28"/>
        </w:rPr>
        <w:t>уна</w:t>
      </w:r>
      <w:proofErr w:type="spellEnd"/>
      <w:r>
        <w:rPr>
          <w:rFonts w:eastAsia="Calibri" w:cs="Times New Roman"/>
          <w:szCs w:val="28"/>
        </w:rPr>
        <w:t xml:space="preserve"> 2021-2023 годы.</w:t>
      </w:r>
      <w:proofErr w:type="gramEnd"/>
    </w:p>
    <w:p w:rsidR="006C6077" w:rsidRDefault="006C6077" w:rsidP="006C6077">
      <w:pPr>
        <w:jc w:val="both"/>
        <w:rPr>
          <w:rFonts w:cs="Times New Roman"/>
          <w:szCs w:val="28"/>
        </w:rPr>
      </w:pPr>
      <w:r>
        <w:rPr>
          <w:rFonts w:cs="Times New Roman"/>
          <w:szCs w:val="28"/>
        </w:rPr>
        <w:t xml:space="preserve">Из адресной инвестиционной программы на 2021-2023 годы исключен </w:t>
      </w:r>
      <w:r w:rsidRPr="00D25123">
        <w:rPr>
          <w:rFonts w:cs="Times New Roman"/>
          <w:szCs w:val="28"/>
        </w:rPr>
        <w:t>объект «Строительство многоуровневой развязки на пересечении проспекта Кулакова и улицы Ленина (в том числе проектно-изыскательские работы)»</w:t>
      </w:r>
      <w:r>
        <w:rPr>
          <w:rFonts w:cs="Times New Roman"/>
          <w:szCs w:val="28"/>
        </w:rPr>
        <w:t xml:space="preserve">, </w:t>
      </w:r>
      <w:r w:rsidRPr="00D25123">
        <w:rPr>
          <w:rFonts w:cs="Times New Roman"/>
          <w:szCs w:val="28"/>
        </w:rPr>
        <w:t xml:space="preserve">ранее включенный в адресную инвестиционную программу на </w:t>
      </w:r>
      <w:r w:rsidR="00772429">
        <w:rPr>
          <w:rFonts w:cs="Times New Roman"/>
          <w:szCs w:val="28"/>
        </w:rPr>
        <w:br/>
      </w:r>
      <w:r w:rsidRPr="00D25123">
        <w:rPr>
          <w:rFonts w:cs="Times New Roman"/>
          <w:szCs w:val="28"/>
        </w:rPr>
        <w:t>2019-2021</w:t>
      </w:r>
      <w:r w:rsidR="00772429">
        <w:rPr>
          <w:rFonts w:cs="Times New Roman"/>
          <w:szCs w:val="28"/>
        </w:rPr>
        <w:t> </w:t>
      </w:r>
      <w:r w:rsidRPr="00D25123">
        <w:rPr>
          <w:rFonts w:cs="Times New Roman"/>
          <w:szCs w:val="28"/>
        </w:rPr>
        <w:t xml:space="preserve">годы и в адресную инвестиционную программу на 2020-2022 годы. </w:t>
      </w:r>
      <w:r>
        <w:rPr>
          <w:rFonts w:cs="Times New Roman"/>
          <w:szCs w:val="28"/>
        </w:rPr>
        <w:t>Необходимо отметить, что в</w:t>
      </w:r>
      <w:r w:rsidRPr="00D25123">
        <w:rPr>
          <w:rFonts w:cs="Times New Roman"/>
          <w:szCs w:val="28"/>
        </w:rPr>
        <w:t xml:space="preserve"> рамках указанного мероприятия в 2019 году были произведены расходы на работы по изготовлению инженерно-топографического плана и созданию цифровой модели местности по ул.</w:t>
      </w:r>
      <w:r>
        <w:rPr>
          <w:rFonts w:cs="Times New Roman"/>
          <w:szCs w:val="28"/>
        </w:rPr>
        <w:t> </w:t>
      </w:r>
      <w:r w:rsidRPr="00D25123">
        <w:rPr>
          <w:rFonts w:cs="Times New Roman"/>
          <w:szCs w:val="28"/>
        </w:rPr>
        <w:t>Ленина, ул. Лермонтова и просп. Кулакова в сумме 500,00 тыс. рублей.</w:t>
      </w:r>
    </w:p>
    <w:p w:rsidR="006C6077" w:rsidRDefault="006C6077" w:rsidP="006C6077">
      <w:pPr>
        <w:jc w:val="both"/>
        <w:rPr>
          <w:szCs w:val="28"/>
        </w:rPr>
      </w:pPr>
      <w:r>
        <w:rPr>
          <w:rFonts w:cs="Times New Roman"/>
          <w:szCs w:val="28"/>
        </w:rPr>
        <w:t xml:space="preserve">Проектом бюджета и адресной инвестиционной программой </w:t>
      </w:r>
      <w:r>
        <w:rPr>
          <w:rFonts w:eastAsia="Calibri" w:cs="Times New Roman"/>
          <w:szCs w:val="28"/>
        </w:rPr>
        <w:t xml:space="preserve">на           2021-2023 годы на строительство дошкольного образовательного учреждения на 270 мест по ул. Якова </w:t>
      </w:r>
      <w:proofErr w:type="gramStart"/>
      <w:r>
        <w:rPr>
          <w:rFonts w:eastAsia="Calibri" w:cs="Times New Roman"/>
          <w:szCs w:val="28"/>
        </w:rPr>
        <w:t>Андрюшина</w:t>
      </w:r>
      <w:proofErr w:type="gramEnd"/>
      <w:r>
        <w:rPr>
          <w:rFonts w:eastAsia="Calibri" w:cs="Times New Roman"/>
          <w:szCs w:val="28"/>
        </w:rPr>
        <w:t xml:space="preserve"> в г. Ставрополе (в том числе проектно-изыскательские работы) на 2021 год предусматриваются расходы в сумме 8 500,00 </w:t>
      </w:r>
      <w:r w:rsidR="00D81F7B">
        <w:rPr>
          <w:rFonts w:eastAsia="Calibri" w:cs="Times New Roman"/>
          <w:szCs w:val="28"/>
        </w:rPr>
        <w:t xml:space="preserve">тыс. </w:t>
      </w:r>
      <w:r>
        <w:rPr>
          <w:rFonts w:eastAsia="Calibri" w:cs="Times New Roman"/>
          <w:szCs w:val="28"/>
        </w:rPr>
        <w:t>рублей. Р</w:t>
      </w:r>
      <w:r w:rsidRPr="00407833">
        <w:rPr>
          <w:rFonts w:eastAsia="Times New Roman" w:cs="Times New Roman"/>
          <w:szCs w:val="28"/>
        </w:rPr>
        <w:t>ешение</w:t>
      </w:r>
      <w:r>
        <w:rPr>
          <w:rFonts w:eastAsia="Times New Roman" w:cs="Times New Roman"/>
          <w:szCs w:val="28"/>
        </w:rPr>
        <w:t>м</w:t>
      </w:r>
      <w:r w:rsidRPr="00407833">
        <w:rPr>
          <w:rFonts w:eastAsia="Times New Roman" w:cs="Times New Roman"/>
          <w:szCs w:val="28"/>
        </w:rPr>
        <w:t xml:space="preserve"> Ставропольской городской Думы </w:t>
      </w:r>
      <w:r>
        <w:rPr>
          <w:rFonts w:eastAsia="Times New Roman" w:cs="Times New Roman"/>
          <w:szCs w:val="28"/>
        </w:rPr>
        <w:t xml:space="preserve">от </w:t>
      </w:r>
      <w:r w:rsidRPr="00AD6240">
        <w:rPr>
          <w:rFonts w:eastAsia="Times New Roman" w:cs="Times New Roman"/>
          <w:szCs w:val="28"/>
        </w:rPr>
        <w:t xml:space="preserve">06.12.2019 </w:t>
      </w:r>
      <w:r>
        <w:rPr>
          <w:rFonts w:eastAsia="Times New Roman" w:cs="Times New Roman"/>
          <w:szCs w:val="28"/>
        </w:rPr>
        <w:t>№ </w:t>
      </w:r>
      <w:r w:rsidRPr="00AD6240">
        <w:rPr>
          <w:rFonts w:eastAsia="Times New Roman" w:cs="Times New Roman"/>
          <w:szCs w:val="28"/>
        </w:rPr>
        <w:t xml:space="preserve">403 </w:t>
      </w:r>
      <w:r w:rsidRPr="00407833">
        <w:rPr>
          <w:rFonts w:eastAsia="Times New Roman" w:cs="Times New Roman"/>
          <w:szCs w:val="28"/>
        </w:rPr>
        <w:t>«О бюджете города Ставрополя на 2020 год и плановый период 2021 и 2022</w:t>
      </w:r>
      <w:r>
        <w:rPr>
          <w:rFonts w:eastAsia="Times New Roman" w:cs="Times New Roman"/>
          <w:szCs w:val="28"/>
        </w:rPr>
        <w:t> </w:t>
      </w:r>
      <w:r w:rsidRPr="00407833">
        <w:rPr>
          <w:rFonts w:eastAsia="Times New Roman" w:cs="Times New Roman"/>
          <w:szCs w:val="28"/>
        </w:rPr>
        <w:t>годов»</w:t>
      </w:r>
      <w:r>
        <w:rPr>
          <w:rFonts w:eastAsia="Calibri" w:cs="Times New Roman"/>
          <w:szCs w:val="28"/>
        </w:rPr>
        <w:t xml:space="preserve"> (в ред. от </w:t>
      </w:r>
      <w:r w:rsidRPr="00AD6240">
        <w:rPr>
          <w:rFonts w:eastAsia="Times New Roman" w:cs="Times New Roman"/>
          <w:szCs w:val="28"/>
        </w:rPr>
        <w:t>06.11.2020</w:t>
      </w:r>
      <w:r>
        <w:rPr>
          <w:rFonts w:eastAsia="Times New Roman" w:cs="Times New Roman"/>
          <w:szCs w:val="28"/>
        </w:rPr>
        <w:t xml:space="preserve">) на 2020 год запланированы расходы по данному объекту в размере 100,00 тыс. рублей. Таким образом, </w:t>
      </w:r>
      <w:r>
        <w:rPr>
          <w:rFonts w:eastAsia="Calibri" w:cs="Times New Roman"/>
          <w:szCs w:val="28"/>
        </w:rPr>
        <w:t xml:space="preserve">на строительство дошкольного образовательного учреждения на 270 мест по ул. Якова Андрюшина в г. Ставрополе (в том числе проектно-изыскательские работы) предусматриваются расходы в общей сумме 8 600,00 тыс. </w:t>
      </w:r>
      <w:proofErr w:type="spellStart"/>
      <w:r>
        <w:rPr>
          <w:rFonts w:eastAsia="Calibri" w:cs="Times New Roman"/>
          <w:szCs w:val="28"/>
        </w:rPr>
        <w:t>рублей</w:t>
      </w:r>
      <w:proofErr w:type="gramStart"/>
      <w:r>
        <w:rPr>
          <w:rFonts w:eastAsia="Calibri" w:cs="Times New Roman"/>
          <w:szCs w:val="28"/>
        </w:rPr>
        <w:t>,т</w:t>
      </w:r>
      <w:proofErr w:type="gramEnd"/>
      <w:r>
        <w:rPr>
          <w:rFonts w:eastAsia="Calibri" w:cs="Times New Roman"/>
          <w:szCs w:val="28"/>
        </w:rPr>
        <w:t>огда</w:t>
      </w:r>
      <w:proofErr w:type="spellEnd"/>
      <w:r>
        <w:rPr>
          <w:rFonts w:eastAsia="Calibri" w:cs="Times New Roman"/>
          <w:szCs w:val="28"/>
        </w:rPr>
        <w:t xml:space="preserve"> как </w:t>
      </w:r>
      <w:r>
        <w:rPr>
          <w:szCs w:val="28"/>
        </w:rPr>
        <w:t>согласно информации комитета градостроительства (письмо от 03.11.2020 № 06/1-08/2-1/5849) стоимость работ составит 8 057,57 тыс. рублей.</w:t>
      </w:r>
    </w:p>
    <w:p w:rsidR="006C6077" w:rsidRDefault="006C6077" w:rsidP="006C6077">
      <w:pPr>
        <w:jc w:val="both"/>
        <w:rPr>
          <w:rFonts w:eastAsia="Calibri" w:cs="Times New Roman"/>
          <w:szCs w:val="28"/>
        </w:rPr>
      </w:pPr>
      <w:r>
        <w:rPr>
          <w:szCs w:val="28"/>
        </w:rPr>
        <w:t xml:space="preserve">Контрольно-счетная палата считает необходимым внести изменения в Проект бюджета и </w:t>
      </w:r>
      <w:r>
        <w:rPr>
          <w:rFonts w:cs="Times New Roman"/>
          <w:szCs w:val="28"/>
        </w:rPr>
        <w:t xml:space="preserve">адресную инвестиционную программу </w:t>
      </w:r>
      <w:r>
        <w:rPr>
          <w:rFonts w:eastAsia="Calibri" w:cs="Times New Roman"/>
          <w:szCs w:val="28"/>
        </w:rPr>
        <w:t xml:space="preserve">на 2021-2023 годы в части уточнения объема расходов на строительство дошкольного образовательного учреждения на 270 мест по ул. Якова Андрюшина в </w:t>
      </w:r>
      <w:proofErr w:type="gramStart"/>
      <w:r>
        <w:rPr>
          <w:rFonts w:eastAsia="Calibri" w:cs="Times New Roman"/>
          <w:szCs w:val="28"/>
        </w:rPr>
        <w:t>г</w:t>
      </w:r>
      <w:proofErr w:type="gramEnd"/>
      <w:r>
        <w:rPr>
          <w:rFonts w:eastAsia="Calibri" w:cs="Times New Roman"/>
          <w:szCs w:val="28"/>
        </w:rPr>
        <w:t>. Ставрополе (в том числе проектно-изыскательские работы).</w:t>
      </w:r>
    </w:p>
    <w:p w:rsidR="006C6077" w:rsidRDefault="006C6077" w:rsidP="006C6077">
      <w:pPr>
        <w:jc w:val="both"/>
        <w:rPr>
          <w:rFonts w:eastAsia="Times New Roman" w:cs="Times New Roman"/>
          <w:szCs w:val="28"/>
        </w:rPr>
      </w:pPr>
      <w:proofErr w:type="gramStart"/>
      <w:r>
        <w:rPr>
          <w:rFonts w:eastAsia="Calibri" w:cs="Times New Roman"/>
          <w:szCs w:val="28"/>
        </w:rPr>
        <w:t xml:space="preserve">Необходимо отметить, что в рамках экспертизы проекта </w:t>
      </w:r>
      <w:r w:rsidRPr="00407833">
        <w:rPr>
          <w:rFonts w:eastAsia="Times New Roman" w:cs="Times New Roman"/>
          <w:szCs w:val="28"/>
        </w:rPr>
        <w:t>решения Ставропольской городской Думы «О внесении изменений в решение Ставропольской городской Думы «О бюджете города Ставрополя на 2020 год и плановый период 2021 и 2022</w:t>
      </w:r>
      <w:r>
        <w:rPr>
          <w:rFonts w:eastAsia="Times New Roman" w:cs="Times New Roman"/>
          <w:szCs w:val="28"/>
        </w:rPr>
        <w:t> </w:t>
      </w:r>
      <w:r w:rsidRPr="00407833">
        <w:rPr>
          <w:rFonts w:eastAsia="Times New Roman" w:cs="Times New Roman"/>
          <w:szCs w:val="28"/>
        </w:rPr>
        <w:t>годов»</w:t>
      </w:r>
      <w:r>
        <w:rPr>
          <w:rFonts w:eastAsia="Times New Roman" w:cs="Times New Roman"/>
          <w:szCs w:val="28"/>
        </w:rPr>
        <w:t xml:space="preserve"> (заключение от 05.11.2020) контрольно-счетная палата указывала на необходимость внесения </w:t>
      </w:r>
      <w:r>
        <w:rPr>
          <w:szCs w:val="28"/>
        </w:rPr>
        <w:t>соответствующих</w:t>
      </w:r>
      <w:r>
        <w:rPr>
          <w:rFonts w:eastAsia="Times New Roman" w:cs="Times New Roman"/>
          <w:szCs w:val="28"/>
        </w:rPr>
        <w:t xml:space="preserve"> изменений в объемы финансирования указанного мероприятия на 2020-2021 годы.</w:t>
      </w:r>
      <w:proofErr w:type="gramEnd"/>
    </w:p>
    <w:p w:rsidR="006C6077" w:rsidRDefault="006C6077" w:rsidP="006C6077">
      <w:pPr>
        <w:jc w:val="both"/>
        <w:rPr>
          <w:rFonts w:cs="Times New Roman"/>
          <w:szCs w:val="28"/>
        </w:rPr>
      </w:pPr>
      <w:r>
        <w:rPr>
          <w:rFonts w:cs="Times New Roman"/>
          <w:szCs w:val="28"/>
        </w:rPr>
        <w:t>В ходе проверки о</w:t>
      </w:r>
      <w:r w:rsidRPr="00B460CC">
        <w:rPr>
          <w:rFonts w:cs="Times New Roman"/>
          <w:szCs w:val="28"/>
        </w:rPr>
        <w:t>босновани</w:t>
      </w:r>
      <w:r>
        <w:rPr>
          <w:rFonts w:cs="Times New Roman"/>
          <w:szCs w:val="28"/>
        </w:rPr>
        <w:t>й</w:t>
      </w:r>
      <w:r w:rsidRPr="00B460CC">
        <w:rPr>
          <w:rFonts w:cs="Times New Roman"/>
          <w:szCs w:val="28"/>
        </w:rPr>
        <w:t xml:space="preserve"> бюджетных ассигнований на осуществление капитальных вложений в объекты муниципальной с</w:t>
      </w:r>
      <w:r>
        <w:rPr>
          <w:rFonts w:cs="Times New Roman"/>
          <w:szCs w:val="28"/>
        </w:rPr>
        <w:t xml:space="preserve">обственности города Ставрополя, предусматриваемых </w:t>
      </w:r>
      <w:r w:rsidRPr="009C0EE4">
        <w:rPr>
          <w:rFonts w:cs="Times New Roman"/>
          <w:szCs w:val="28"/>
        </w:rPr>
        <w:t xml:space="preserve">адресной инвестиционной программой </w:t>
      </w:r>
      <w:r>
        <w:rPr>
          <w:rFonts w:eastAsia="Calibri" w:cs="Times New Roman"/>
          <w:szCs w:val="28"/>
        </w:rPr>
        <w:t xml:space="preserve">на 2021-2023 </w:t>
      </w:r>
      <w:proofErr w:type="spellStart"/>
      <w:r>
        <w:rPr>
          <w:rFonts w:eastAsia="Calibri" w:cs="Times New Roman"/>
          <w:szCs w:val="28"/>
        </w:rPr>
        <w:t>годы</w:t>
      </w:r>
      <w:proofErr w:type="gramStart"/>
      <w:r>
        <w:rPr>
          <w:rFonts w:eastAsia="Calibri" w:cs="Times New Roman"/>
          <w:szCs w:val="28"/>
        </w:rPr>
        <w:t>,</w:t>
      </w:r>
      <w:r>
        <w:rPr>
          <w:rFonts w:cs="Times New Roman"/>
          <w:szCs w:val="28"/>
        </w:rPr>
        <w:t>у</w:t>
      </w:r>
      <w:proofErr w:type="gramEnd"/>
      <w:r>
        <w:rPr>
          <w:rFonts w:cs="Times New Roman"/>
          <w:szCs w:val="28"/>
        </w:rPr>
        <w:t>становлено</w:t>
      </w:r>
      <w:proofErr w:type="spellEnd"/>
      <w:r>
        <w:rPr>
          <w:rFonts w:cs="Times New Roman"/>
          <w:szCs w:val="28"/>
        </w:rPr>
        <w:t>, что комитетом градостроительства в указанных обоснованиях допущена техническая ошибка в части наименования объекта капитального строительства: указано наименование «</w:t>
      </w:r>
      <w:r w:rsidRPr="00B460CC">
        <w:rPr>
          <w:rFonts w:cs="Times New Roman"/>
          <w:szCs w:val="28"/>
        </w:rPr>
        <w:t>Строительство пешеходного моста, соединяющего территорию Комсомольского пруда и пионерского пруда (в том числе проектно-изыскательские работы)</w:t>
      </w:r>
      <w:r>
        <w:rPr>
          <w:rFonts w:cs="Times New Roman"/>
          <w:szCs w:val="28"/>
        </w:rPr>
        <w:t xml:space="preserve">» вместо «Строительство надземного </w:t>
      </w:r>
      <w:proofErr w:type="spellStart"/>
      <w:r>
        <w:rPr>
          <w:rFonts w:cs="Times New Roman"/>
          <w:szCs w:val="28"/>
        </w:rPr>
        <w:t>пешеходногоперехода</w:t>
      </w:r>
      <w:proofErr w:type="spellEnd"/>
      <w:r>
        <w:rPr>
          <w:rFonts w:cs="Times New Roman"/>
          <w:szCs w:val="28"/>
        </w:rPr>
        <w:t xml:space="preserve"> </w:t>
      </w:r>
      <w:proofErr w:type="gramStart"/>
      <w:r>
        <w:rPr>
          <w:rFonts w:cs="Times New Roman"/>
          <w:szCs w:val="28"/>
        </w:rPr>
        <w:t xml:space="preserve">через автомобильные дороги по ул. </w:t>
      </w:r>
      <w:proofErr w:type="spellStart"/>
      <w:r>
        <w:rPr>
          <w:rFonts w:cs="Times New Roman"/>
          <w:szCs w:val="28"/>
        </w:rPr>
        <w:t>Балакирева</w:t>
      </w:r>
      <w:proofErr w:type="spellEnd"/>
      <w:r>
        <w:rPr>
          <w:rFonts w:cs="Times New Roman"/>
          <w:szCs w:val="28"/>
        </w:rPr>
        <w:t>, ул.</w:t>
      </w:r>
      <w:r w:rsidR="0095052C">
        <w:rPr>
          <w:rFonts w:cs="Times New Roman"/>
          <w:szCs w:val="28"/>
        </w:rPr>
        <w:t> </w:t>
      </w:r>
      <w:r>
        <w:rPr>
          <w:rFonts w:cs="Times New Roman"/>
          <w:szCs w:val="28"/>
        </w:rPr>
        <w:t>Кавалерийской, пр.</w:t>
      </w:r>
      <w:proofErr w:type="gramEnd"/>
      <w:r>
        <w:rPr>
          <w:rFonts w:cs="Times New Roman"/>
          <w:szCs w:val="28"/>
        </w:rPr>
        <w:t xml:space="preserve"> Лесной Кордон в городе Ставрополе», предусмотренного Проектом решения.</w:t>
      </w:r>
    </w:p>
    <w:p w:rsidR="006C6077" w:rsidRPr="00AF131E" w:rsidRDefault="006C6077" w:rsidP="006C6077">
      <w:pPr>
        <w:jc w:val="both"/>
        <w:rPr>
          <w:rFonts w:cs="Times New Roman"/>
          <w:szCs w:val="28"/>
        </w:rPr>
      </w:pPr>
      <w:proofErr w:type="gramStart"/>
      <w:r w:rsidRPr="00AF131E">
        <w:rPr>
          <w:rFonts w:cs="Times New Roman"/>
          <w:szCs w:val="28"/>
        </w:rPr>
        <w:t xml:space="preserve">Проектом бюджета, а также адресной инвестиционной программой </w:t>
      </w:r>
      <w:r w:rsidRPr="00AF131E">
        <w:rPr>
          <w:rFonts w:eastAsia="Calibri" w:cs="Times New Roman"/>
          <w:szCs w:val="28"/>
        </w:rPr>
        <w:t>на 2021-2023 годы</w:t>
      </w:r>
      <w:r w:rsidRPr="00AF131E">
        <w:rPr>
          <w:rFonts w:cs="Times New Roman"/>
          <w:szCs w:val="28"/>
        </w:rPr>
        <w:t xml:space="preserve"> на 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AF131E">
        <w:rPr>
          <w:rFonts w:cs="Times New Roman"/>
          <w:szCs w:val="28"/>
        </w:rPr>
        <w:t>Духина</w:t>
      </w:r>
      <w:proofErr w:type="spellEnd"/>
      <w:r w:rsidRPr="00AF131E">
        <w:rPr>
          <w:rFonts w:cs="Times New Roman"/>
          <w:szCs w:val="28"/>
        </w:rPr>
        <w:t>» (в том числе проектно-изыскательские работы) на 2021 год предусматриваются расходы в сумме 100,00 тыс. рублей</w:t>
      </w:r>
      <w:r w:rsidR="00EF2EA7">
        <w:rPr>
          <w:rFonts w:cs="Times New Roman"/>
          <w:szCs w:val="28"/>
        </w:rPr>
        <w:t xml:space="preserve"> (планируемый срок ввода в эксплуатацию</w:t>
      </w:r>
      <w:r w:rsidR="000D1214">
        <w:rPr>
          <w:rFonts w:cs="Times New Roman"/>
          <w:szCs w:val="28"/>
        </w:rPr>
        <w:t xml:space="preserve"> объекта – 2022 год)</w:t>
      </w:r>
      <w:r w:rsidRPr="00AF131E">
        <w:rPr>
          <w:rFonts w:cs="Times New Roman"/>
          <w:szCs w:val="28"/>
        </w:rPr>
        <w:t xml:space="preserve">. </w:t>
      </w:r>
      <w:proofErr w:type="gramEnd"/>
    </w:p>
    <w:p w:rsidR="006C6077" w:rsidRDefault="006C6077" w:rsidP="006C6077">
      <w:pPr>
        <w:jc w:val="both"/>
        <w:rPr>
          <w:rFonts w:cs="Times New Roman"/>
          <w:szCs w:val="28"/>
        </w:rPr>
      </w:pPr>
      <w:proofErr w:type="gramStart"/>
      <w:r w:rsidRPr="00AF131E">
        <w:rPr>
          <w:rFonts w:cs="Times New Roman"/>
          <w:szCs w:val="28"/>
        </w:rPr>
        <w:t xml:space="preserve">Комитетом градостроительства представлена смета на разработку проектно-сметной документации на строительство </w:t>
      </w:r>
      <w:r>
        <w:rPr>
          <w:rFonts w:cs="Times New Roman"/>
          <w:szCs w:val="28"/>
        </w:rPr>
        <w:t>данного</w:t>
      </w:r>
      <w:r w:rsidRPr="00AF131E">
        <w:rPr>
          <w:rFonts w:cs="Times New Roman"/>
          <w:szCs w:val="28"/>
        </w:rPr>
        <w:t xml:space="preserve"> объекта (исполнитель творческая мастерская ИП Ефимова И.П.) на общую сумму 4 150,00 тыс. рублей, включающая геологические, геодезические, экологические и геофизические инженерные изыскания, подготовку проектно-сметной документации на строительство учебного корпуса и государственную экспертизу проектной документации и инженерных изысканий, что превышает предусмотренные в Проекте бюджета расходы на 4 050,00 тыс</w:t>
      </w:r>
      <w:proofErr w:type="gramEnd"/>
      <w:r w:rsidRPr="00AF131E">
        <w:rPr>
          <w:rFonts w:cs="Times New Roman"/>
          <w:szCs w:val="28"/>
        </w:rPr>
        <w:t xml:space="preserve">. рублей. </w:t>
      </w:r>
      <w:r>
        <w:rPr>
          <w:rFonts w:cs="Times New Roman"/>
          <w:szCs w:val="28"/>
        </w:rPr>
        <w:t xml:space="preserve">При этом в сводной таблице с указанием дополнительной потребности к предельным объемам бюджетных ассигнований, представленной комитетом градостроительства, отсутствует расчет дополнительной потребности в бюджетных ассигнованиях на реализацию указанного мероприятия. </w:t>
      </w:r>
    </w:p>
    <w:p w:rsidR="006C6077" w:rsidRPr="00AF131E" w:rsidRDefault="006C6077" w:rsidP="006C6077">
      <w:pPr>
        <w:jc w:val="both"/>
        <w:rPr>
          <w:rFonts w:cs="Times New Roman"/>
          <w:szCs w:val="28"/>
        </w:rPr>
      </w:pPr>
      <w:proofErr w:type="gramStart"/>
      <w:r w:rsidRPr="00AF131E">
        <w:rPr>
          <w:rFonts w:cs="Times New Roman"/>
          <w:szCs w:val="28"/>
        </w:rPr>
        <w:t xml:space="preserve">Контрольно-счетная палата обращает внимание, что объект «Строительство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AF131E">
        <w:rPr>
          <w:rFonts w:cs="Times New Roman"/>
          <w:szCs w:val="28"/>
        </w:rPr>
        <w:t>Духина</w:t>
      </w:r>
      <w:proofErr w:type="spellEnd"/>
      <w:r w:rsidRPr="00AF131E">
        <w:rPr>
          <w:rFonts w:cs="Times New Roman"/>
          <w:szCs w:val="28"/>
        </w:rPr>
        <w:t xml:space="preserve">» (в том числе проектно-изыскательские работы)» уже включался в адресную инвестиционную программу </w:t>
      </w:r>
      <w:r w:rsidRPr="00AF131E">
        <w:rPr>
          <w:rFonts w:eastAsia="Calibri" w:cs="Times New Roman"/>
          <w:szCs w:val="28"/>
        </w:rPr>
        <w:t xml:space="preserve">города Ставрополя в 2015-2017 годах и расходы на его финансирование составили </w:t>
      </w:r>
      <w:r w:rsidRPr="00AF131E">
        <w:rPr>
          <w:rFonts w:cs="Times New Roman"/>
          <w:szCs w:val="28"/>
        </w:rPr>
        <w:t>542,13 тыс. рублей.</w:t>
      </w:r>
      <w:proofErr w:type="gramEnd"/>
      <w:r w:rsidRPr="00AF131E">
        <w:rPr>
          <w:rFonts w:cs="Times New Roman"/>
          <w:szCs w:val="28"/>
        </w:rPr>
        <w:t xml:space="preserve"> В 2018 году указанный объект был исключен из перечня мероприятий адресной инвестиционной программы. </w:t>
      </w:r>
    </w:p>
    <w:p w:rsidR="006C6077" w:rsidRDefault="006C6077" w:rsidP="006C6077">
      <w:pPr>
        <w:jc w:val="both"/>
        <w:rPr>
          <w:rFonts w:cs="Times New Roman"/>
          <w:szCs w:val="28"/>
        </w:rPr>
      </w:pPr>
      <w:r w:rsidRPr="00AF131E">
        <w:rPr>
          <w:rFonts w:cs="Times New Roman"/>
          <w:szCs w:val="28"/>
        </w:rPr>
        <w:t>Контрольно-счетная палата считает, что в целях соблюдения принципа эффективности использования бюджетных средств, установленного статьей 34 БК РФ, планирование проектно-изыскательских работ и разработки проектно-сметной документации необходимо осуществлять при наличии источников финансирования строительства.</w:t>
      </w:r>
    </w:p>
    <w:p w:rsidR="002C745E" w:rsidRDefault="002C745E" w:rsidP="002C745E">
      <w:pPr>
        <w:jc w:val="both"/>
        <w:rPr>
          <w:rFonts w:cs="Times New Roman"/>
          <w:szCs w:val="28"/>
        </w:rPr>
      </w:pPr>
      <w:r w:rsidRPr="00AF131E">
        <w:rPr>
          <w:rFonts w:cs="Times New Roman"/>
          <w:szCs w:val="28"/>
        </w:rPr>
        <w:t xml:space="preserve">Проектом бюджета, а также адресной инвестиционной программой </w:t>
      </w:r>
      <w:r w:rsidRPr="00AF131E">
        <w:rPr>
          <w:rFonts w:eastAsia="Calibri" w:cs="Times New Roman"/>
          <w:szCs w:val="28"/>
        </w:rPr>
        <w:t>на 2021-2023 годы</w:t>
      </w:r>
      <w:r w:rsidRPr="00AF131E">
        <w:rPr>
          <w:rFonts w:cs="Times New Roman"/>
          <w:szCs w:val="28"/>
        </w:rPr>
        <w:t xml:space="preserve"> на строительство </w:t>
      </w:r>
      <w:r>
        <w:rPr>
          <w:rFonts w:cs="Times New Roman"/>
          <w:szCs w:val="28"/>
        </w:rPr>
        <w:t>муниципального образовательного учреждения средней общеобразовательной школы на 1550 мест по ул. </w:t>
      </w:r>
      <w:proofErr w:type="spellStart"/>
      <w:r>
        <w:rPr>
          <w:rFonts w:cs="Times New Roman"/>
          <w:szCs w:val="28"/>
        </w:rPr>
        <w:t>Щипакина</w:t>
      </w:r>
      <w:proofErr w:type="spellEnd"/>
      <w:r>
        <w:rPr>
          <w:rFonts w:cs="Times New Roman"/>
          <w:szCs w:val="28"/>
        </w:rPr>
        <w:t xml:space="preserve"> в </w:t>
      </w:r>
      <w:proofErr w:type="gramStart"/>
      <w:r>
        <w:rPr>
          <w:rFonts w:cs="Times New Roman"/>
          <w:szCs w:val="28"/>
        </w:rPr>
        <w:t>г</w:t>
      </w:r>
      <w:proofErr w:type="gramEnd"/>
      <w:r>
        <w:rPr>
          <w:rFonts w:cs="Times New Roman"/>
          <w:szCs w:val="28"/>
        </w:rPr>
        <w:t xml:space="preserve">. </w:t>
      </w:r>
      <w:proofErr w:type="spellStart"/>
      <w:r>
        <w:rPr>
          <w:rFonts w:cs="Times New Roman"/>
          <w:szCs w:val="28"/>
        </w:rPr>
        <w:t>Ставрополев</w:t>
      </w:r>
      <w:proofErr w:type="spellEnd"/>
      <w:r>
        <w:rPr>
          <w:rFonts w:cs="Times New Roman"/>
          <w:szCs w:val="28"/>
        </w:rPr>
        <w:t xml:space="preserve"> 2021 году </w:t>
      </w:r>
      <w:r w:rsidRPr="00AF131E">
        <w:rPr>
          <w:rFonts w:cs="Times New Roman"/>
          <w:szCs w:val="28"/>
        </w:rPr>
        <w:t xml:space="preserve">предусматриваются расходы </w:t>
      </w:r>
      <w:r>
        <w:rPr>
          <w:rFonts w:cs="Times New Roman"/>
          <w:szCs w:val="28"/>
        </w:rPr>
        <w:t xml:space="preserve">за счет средств бюджета города Ставрополя </w:t>
      </w:r>
      <w:r w:rsidRPr="00AF131E">
        <w:rPr>
          <w:rFonts w:cs="Times New Roman"/>
          <w:szCs w:val="28"/>
        </w:rPr>
        <w:t>в сумме 100,00 тыс. рублей</w:t>
      </w:r>
      <w:r w:rsidR="00C9710C">
        <w:rPr>
          <w:rFonts w:cs="Times New Roman"/>
          <w:szCs w:val="28"/>
        </w:rPr>
        <w:t xml:space="preserve"> (планируемый срок ввода в эксплуатацию объекта – 2023 год)</w:t>
      </w:r>
      <w:r w:rsidRPr="00AF131E">
        <w:rPr>
          <w:rFonts w:cs="Times New Roman"/>
          <w:szCs w:val="28"/>
        </w:rPr>
        <w:t>.</w:t>
      </w:r>
    </w:p>
    <w:p w:rsidR="002C745E" w:rsidRDefault="002C745E" w:rsidP="002C745E">
      <w:pPr>
        <w:jc w:val="both"/>
        <w:rPr>
          <w:rFonts w:cs="Times New Roman"/>
          <w:szCs w:val="28"/>
        </w:rPr>
      </w:pPr>
      <w:r>
        <w:rPr>
          <w:rFonts w:cs="Times New Roman"/>
          <w:szCs w:val="28"/>
        </w:rPr>
        <w:t>Согласно положительному заключению автономного учреждения Ставропольского края «Государственная экспертиза в сфере строительства», представленному комитетом градостроительства, сметная стоимость строительства данного объекта составляет 1 498 128,55 тыс. рублей, то есть на 1 498 028,55 тыс. рублей больше расходов, предусмотренных Проектом бюджета. В сводной таблице с указанием дополнительной потребности к предельным объемам бюджетных ассигнований, представленной комитетом градостроительства, отсутствует расчет дополнительной потребности в бюджетных ассигнованиях на реализацию указанного мероприятия.</w:t>
      </w:r>
    </w:p>
    <w:p w:rsidR="002C745E" w:rsidRDefault="002C745E" w:rsidP="002C745E">
      <w:pPr>
        <w:jc w:val="both"/>
        <w:rPr>
          <w:rFonts w:cs="Times New Roman"/>
          <w:szCs w:val="28"/>
        </w:rPr>
      </w:pPr>
      <w:proofErr w:type="spellStart"/>
      <w:proofErr w:type="gramStart"/>
      <w:r>
        <w:rPr>
          <w:rFonts w:cs="Times New Roman"/>
          <w:szCs w:val="28"/>
        </w:rPr>
        <w:t>Аналогично</w:t>
      </w:r>
      <w:r w:rsidRPr="00AF131E">
        <w:rPr>
          <w:rFonts w:cs="Times New Roman"/>
          <w:szCs w:val="28"/>
        </w:rPr>
        <w:t>Проектом</w:t>
      </w:r>
      <w:proofErr w:type="spellEnd"/>
      <w:r w:rsidRPr="00AF131E">
        <w:rPr>
          <w:rFonts w:cs="Times New Roman"/>
          <w:szCs w:val="28"/>
        </w:rPr>
        <w:t xml:space="preserve"> бюджета</w:t>
      </w:r>
      <w:r>
        <w:rPr>
          <w:rFonts w:cs="Times New Roman"/>
          <w:szCs w:val="28"/>
        </w:rPr>
        <w:t xml:space="preserve"> и</w:t>
      </w:r>
      <w:r w:rsidRPr="00AF131E">
        <w:rPr>
          <w:rFonts w:cs="Times New Roman"/>
          <w:szCs w:val="28"/>
        </w:rPr>
        <w:t xml:space="preserve"> адресной инвестиционной программой </w:t>
      </w:r>
      <w:r w:rsidRPr="00AF131E">
        <w:rPr>
          <w:rFonts w:eastAsia="Calibri" w:cs="Times New Roman"/>
          <w:szCs w:val="28"/>
        </w:rPr>
        <w:t>на 2021-2023 годы</w:t>
      </w:r>
      <w:r>
        <w:rPr>
          <w:rFonts w:eastAsia="Calibri" w:cs="Times New Roman"/>
          <w:szCs w:val="28"/>
        </w:rPr>
        <w:t xml:space="preserve"> на 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 </w:t>
      </w:r>
      <w:r>
        <w:rPr>
          <w:rFonts w:cs="Times New Roman"/>
          <w:szCs w:val="28"/>
        </w:rPr>
        <w:t xml:space="preserve">в 2021 году </w:t>
      </w:r>
      <w:r w:rsidRPr="00AF131E">
        <w:rPr>
          <w:rFonts w:cs="Times New Roman"/>
          <w:szCs w:val="28"/>
        </w:rPr>
        <w:t xml:space="preserve">предусматриваются расходы </w:t>
      </w:r>
      <w:r>
        <w:rPr>
          <w:rFonts w:cs="Times New Roman"/>
          <w:szCs w:val="28"/>
        </w:rPr>
        <w:t xml:space="preserve">за счет средств бюджета города Ставрополя </w:t>
      </w:r>
      <w:r w:rsidRPr="00AF131E">
        <w:rPr>
          <w:rFonts w:cs="Times New Roman"/>
          <w:szCs w:val="28"/>
        </w:rPr>
        <w:t>в сумме 100,00 тыс. рублей</w:t>
      </w:r>
      <w:r w:rsidR="00C9710C">
        <w:rPr>
          <w:rFonts w:cs="Times New Roman"/>
          <w:szCs w:val="28"/>
        </w:rPr>
        <w:t xml:space="preserve"> (планируемый срок ввода в эксплуатацию объекта – 2023 год)</w:t>
      </w:r>
      <w:r w:rsidRPr="00AF131E">
        <w:rPr>
          <w:rFonts w:cs="Times New Roman"/>
          <w:szCs w:val="28"/>
        </w:rPr>
        <w:t>.</w:t>
      </w:r>
      <w:proofErr w:type="gramEnd"/>
    </w:p>
    <w:p w:rsidR="002C745E" w:rsidRPr="00AF131E" w:rsidRDefault="002C745E" w:rsidP="006C6077">
      <w:pPr>
        <w:jc w:val="both"/>
        <w:rPr>
          <w:rFonts w:cs="Times New Roman"/>
          <w:szCs w:val="28"/>
        </w:rPr>
      </w:pPr>
      <w:r>
        <w:rPr>
          <w:rFonts w:cs="Times New Roman"/>
          <w:szCs w:val="28"/>
        </w:rPr>
        <w:t xml:space="preserve">Комитетом градостроительства представлено положительное заключение автономного учреждения Ставропольского края «Государственная экспертиза в сфере строительства», согласно которому сметная стоимость объекта составляет 1 051 104,21 тыс. рублей, что на 1 051 004,21 тыс. рублей превышает бюджетные ассигнования, предусмотренные Проектом </w:t>
      </w:r>
      <w:proofErr w:type="spellStart"/>
      <w:r>
        <w:rPr>
          <w:rFonts w:cs="Times New Roman"/>
          <w:szCs w:val="28"/>
        </w:rPr>
        <w:t>бюджета</w:t>
      </w:r>
      <w:proofErr w:type="gramStart"/>
      <w:r>
        <w:rPr>
          <w:rFonts w:cs="Times New Roman"/>
          <w:szCs w:val="28"/>
        </w:rPr>
        <w:t>.П</w:t>
      </w:r>
      <w:proofErr w:type="gramEnd"/>
      <w:r>
        <w:rPr>
          <w:rFonts w:cs="Times New Roman"/>
          <w:szCs w:val="28"/>
        </w:rPr>
        <w:t>ри</w:t>
      </w:r>
      <w:proofErr w:type="spellEnd"/>
      <w:r>
        <w:rPr>
          <w:rFonts w:cs="Times New Roman"/>
          <w:szCs w:val="28"/>
        </w:rPr>
        <w:t xml:space="preserve"> этом в сводной таблице с указанием дополнительной потребности к предельным объемам бюджетных ассигнований, представленной комитетом градостроительства, также отсутствует расчет дополнительной потребности в бюджетных ассигнованиях на реализацию указанного мероприятия.</w:t>
      </w:r>
    </w:p>
    <w:p w:rsidR="00596A14" w:rsidRDefault="00596A14" w:rsidP="00DA3985">
      <w:pPr>
        <w:autoSpaceDE w:val="0"/>
        <w:autoSpaceDN w:val="0"/>
        <w:adjustRightInd w:val="0"/>
        <w:spacing w:line="240" w:lineRule="exact"/>
        <w:jc w:val="both"/>
        <w:rPr>
          <w:rFonts w:cs="Times New Roman"/>
          <w:szCs w:val="28"/>
        </w:rPr>
      </w:pPr>
    </w:p>
    <w:p w:rsidR="008D0961" w:rsidRDefault="008E6D3D" w:rsidP="00DA3985">
      <w:pPr>
        <w:autoSpaceDE w:val="0"/>
        <w:autoSpaceDN w:val="0"/>
        <w:adjustRightInd w:val="0"/>
        <w:rPr>
          <w:rFonts w:cs="Times New Roman"/>
          <w:szCs w:val="28"/>
        </w:rPr>
      </w:pPr>
      <w:r>
        <w:rPr>
          <w:rFonts w:cs="Times New Roman"/>
          <w:szCs w:val="28"/>
        </w:rPr>
        <w:t>7. Анализ муниципального дорожного фонда</w:t>
      </w:r>
    </w:p>
    <w:p w:rsidR="008D0961" w:rsidRDefault="008D0961" w:rsidP="00DA3985">
      <w:pPr>
        <w:autoSpaceDE w:val="0"/>
        <w:autoSpaceDN w:val="0"/>
        <w:adjustRightInd w:val="0"/>
        <w:rPr>
          <w:rFonts w:cs="Times New Roman"/>
          <w:szCs w:val="28"/>
        </w:rPr>
      </w:pPr>
    </w:p>
    <w:p w:rsidR="0079003E" w:rsidRPr="004C34CD" w:rsidRDefault="0079003E" w:rsidP="00DA3985">
      <w:pPr>
        <w:jc w:val="both"/>
        <w:rPr>
          <w:rFonts w:cs="Times New Roman"/>
          <w:szCs w:val="28"/>
        </w:rPr>
      </w:pPr>
      <w:proofErr w:type="gramStart"/>
      <w:r w:rsidRPr="004C34CD">
        <w:rPr>
          <w:rFonts w:cs="Times New Roman"/>
          <w:szCs w:val="28"/>
        </w:rPr>
        <w:t>На основании требований пункта 5 статьи 179.4 БК РФ, пункта 2 Положения о муниципальном дорожном фонде города Ставрополя, утвержденного решением Ставропольской городской Думы от 07 декабря 2011 г</w:t>
      </w:r>
      <w:r w:rsidR="00DA516D">
        <w:rPr>
          <w:rFonts w:cs="Times New Roman"/>
          <w:szCs w:val="28"/>
        </w:rPr>
        <w:t>.</w:t>
      </w:r>
      <w:r w:rsidRPr="004C34CD">
        <w:rPr>
          <w:rFonts w:cs="Times New Roman"/>
          <w:szCs w:val="28"/>
        </w:rPr>
        <w:t xml:space="preserve"> № 127 (далее – Положение о дорожном фонде), объем бюджетных ассигнований </w:t>
      </w:r>
      <w:r w:rsidRPr="004C34CD">
        <w:rPr>
          <w:szCs w:val="28"/>
        </w:rPr>
        <w:t>дорожного фонда</w:t>
      </w:r>
      <w:r w:rsidRPr="004C34CD">
        <w:rPr>
          <w:rFonts w:cs="Times New Roman"/>
          <w:szCs w:val="28"/>
        </w:rPr>
        <w:t xml:space="preserve"> на очередной финансовый год запланирован в размере не менее прогнозируемого объема доходов от:</w:t>
      </w:r>
      <w:proofErr w:type="gramEnd"/>
    </w:p>
    <w:p w:rsidR="0079003E" w:rsidRPr="004C34CD" w:rsidRDefault="0079003E" w:rsidP="00DA3985">
      <w:pPr>
        <w:jc w:val="both"/>
        <w:rPr>
          <w:szCs w:val="28"/>
        </w:rPr>
      </w:pPr>
      <w:r w:rsidRPr="004C34CD">
        <w:rPr>
          <w:szCs w:val="28"/>
        </w:rPr>
        <w:t>акцизов на нефтепродукты, производимые на территории Российской Федерации в 2021 году – 24 588,81 тыс. рублей, в 2022 году – 25 789,03 тыс. рублей, в 2023 году – 25 764,13 тыс. рублей;</w:t>
      </w:r>
    </w:p>
    <w:p w:rsidR="0079003E" w:rsidRPr="004C34CD" w:rsidRDefault="0079003E" w:rsidP="00DA3985">
      <w:pPr>
        <w:autoSpaceDE w:val="0"/>
        <w:autoSpaceDN w:val="0"/>
        <w:adjustRightInd w:val="0"/>
        <w:jc w:val="both"/>
        <w:rPr>
          <w:szCs w:val="28"/>
        </w:rPr>
      </w:pPr>
      <w:r w:rsidRPr="004C34CD">
        <w:rPr>
          <w:szCs w:val="28"/>
        </w:rPr>
        <w:t xml:space="preserve">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города Ставрополя </w:t>
      </w:r>
      <w:r w:rsidRPr="004C34CD">
        <w:rPr>
          <w:iCs/>
          <w:szCs w:val="28"/>
        </w:rPr>
        <w:t xml:space="preserve">(утвержденный показатель на 2020 год составляет 12 561,76 тыс. рублей) прогнозные поступления </w:t>
      </w:r>
      <w:r w:rsidRPr="004C34CD">
        <w:rPr>
          <w:szCs w:val="28"/>
        </w:rPr>
        <w:t xml:space="preserve">в 2021 году – </w:t>
      </w:r>
      <w:r w:rsidRPr="004C34CD">
        <w:rPr>
          <w:iCs/>
          <w:szCs w:val="28"/>
        </w:rPr>
        <w:t>10 415,64</w:t>
      </w:r>
      <w:r w:rsidRPr="004C34CD">
        <w:rPr>
          <w:szCs w:val="28"/>
        </w:rPr>
        <w:t xml:space="preserve">тыс. рублей, </w:t>
      </w:r>
      <w:r w:rsidR="002E7AF4">
        <w:rPr>
          <w:szCs w:val="28"/>
        </w:rPr>
        <w:t xml:space="preserve">в </w:t>
      </w:r>
      <w:r w:rsidRPr="004C34CD">
        <w:rPr>
          <w:szCs w:val="28"/>
        </w:rPr>
        <w:t xml:space="preserve">2022 году – </w:t>
      </w:r>
      <w:r w:rsidRPr="004C34CD">
        <w:rPr>
          <w:iCs/>
          <w:szCs w:val="28"/>
        </w:rPr>
        <w:t>5 207,82тыс. рублей</w:t>
      </w:r>
      <w:r w:rsidRPr="004C34CD">
        <w:rPr>
          <w:szCs w:val="28"/>
        </w:rPr>
        <w:t>;</w:t>
      </w:r>
    </w:p>
    <w:p w:rsidR="0079003E" w:rsidRPr="004C34CD" w:rsidRDefault="0079003E" w:rsidP="00DA3985">
      <w:pPr>
        <w:autoSpaceDE w:val="0"/>
        <w:autoSpaceDN w:val="0"/>
        <w:adjustRightInd w:val="0"/>
        <w:jc w:val="both"/>
        <w:rPr>
          <w:szCs w:val="28"/>
        </w:rPr>
      </w:pPr>
      <w:r w:rsidRPr="004C34CD">
        <w:rPr>
          <w:szCs w:val="28"/>
        </w:rPr>
        <w:t>поступлений в виде субсидии из бюджета Ставропольского края бюджету города Ставрополя на осуществление функций административного центра Ставропольского края на обеспечение дорожной деятельности в 2021 году – 18 688,99 тыс. рублей, в 2022 году – 18 688,99 тыс. рублей, в 2023 году – 18 688,99 тыс. рублей;</w:t>
      </w:r>
    </w:p>
    <w:p w:rsidR="0079003E" w:rsidRPr="004C34CD" w:rsidRDefault="0079003E" w:rsidP="00DA3985">
      <w:pPr>
        <w:jc w:val="both"/>
        <w:rPr>
          <w:szCs w:val="28"/>
        </w:rPr>
      </w:pPr>
      <w:r w:rsidRPr="004C34CD">
        <w:rPr>
          <w:szCs w:val="28"/>
        </w:rPr>
        <w:t>поступлений в виде субсидии из бюджета Ставропольского края бюджету города Ставрополя на обеспечение дорожной деятельности в рамках реализации национального проекта «Безопасные и качественные автомобильные дороги» в 2021 году – 296 509,53 тыс. рублей;</w:t>
      </w:r>
    </w:p>
    <w:p w:rsidR="0079003E" w:rsidRPr="004C34CD" w:rsidRDefault="0079003E" w:rsidP="00DA3985">
      <w:pPr>
        <w:pStyle w:val="ConsPlusNormal"/>
        <w:ind w:firstLine="709"/>
        <w:jc w:val="both"/>
        <w:rPr>
          <w:rFonts w:ascii="Times New Roman" w:hAnsi="Times New Roman" w:cs="Times New Roman"/>
          <w:sz w:val="28"/>
          <w:szCs w:val="28"/>
        </w:rPr>
      </w:pPr>
      <w:r w:rsidRPr="004C34CD">
        <w:rPr>
          <w:rFonts w:ascii="Times New Roman" w:hAnsi="Times New Roman" w:cs="Times New Roman"/>
          <w:sz w:val="28"/>
          <w:szCs w:val="28"/>
        </w:rPr>
        <w:t>поступлений в виде субсидии из бюджета Ставропольского края бюджету города Ставрополя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2021 году – 85 843,20 тыс. рублей.</w:t>
      </w:r>
    </w:p>
    <w:p w:rsidR="0079003E" w:rsidRPr="004C34CD" w:rsidRDefault="0079003E" w:rsidP="00DA3985">
      <w:pPr>
        <w:autoSpaceDE w:val="0"/>
        <w:autoSpaceDN w:val="0"/>
        <w:adjustRightInd w:val="0"/>
        <w:jc w:val="both"/>
        <w:rPr>
          <w:rFonts w:cs="Times New Roman"/>
          <w:szCs w:val="28"/>
        </w:rPr>
      </w:pPr>
      <w:r w:rsidRPr="004C34CD">
        <w:rPr>
          <w:szCs w:val="28"/>
        </w:rPr>
        <w:t xml:space="preserve">Пунктом 12 Проекта бюджета объем бюджетных ассигнований муниципального дорожного фонда города Ставрополя (далее – дорожный фонд) предусмотрен </w:t>
      </w:r>
      <w:r w:rsidRPr="004C34CD">
        <w:rPr>
          <w:rFonts w:cs="Times New Roman"/>
          <w:szCs w:val="28"/>
        </w:rPr>
        <w:t xml:space="preserve">на 2021 год в сумме </w:t>
      </w:r>
      <w:r w:rsidR="002E7AF4">
        <w:rPr>
          <w:rFonts w:cs="Times New Roman"/>
          <w:szCs w:val="28"/>
        </w:rPr>
        <w:t>966 326,06 тыс. рублей, на 2022 </w:t>
      </w:r>
      <w:r w:rsidRPr="004C34CD">
        <w:rPr>
          <w:rFonts w:cs="Times New Roman"/>
          <w:szCs w:val="28"/>
        </w:rPr>
        <w:t>год</w:t>
      </w:r>
      <w:r w:rsidR="002E7AF4">
        <w:rPr>
          <w:rFonts w:cs="Times New Roman"/>
          <w:szCs w:val="28"/>
        </w:rPr>
        <w:t> </w:t>
      </w:r>
      <w:r w:rsidRPr="004C34CD">
        <w:rPr>
          <w:rFonts w:cs="Times New Roman"/>
          <w:szCs w:val="28"/>
        </w:rPr>
        <w:t>– 520 203,89 тыс. рублей, на 2023 год – 527 585,55 тыс. рублей.</w:t>
      </w:r>
    </w:p>
    <w:p w:rsidR="0079003E" w:rsidRPr="004C34CD" w:rsidRDefault="0079003E" w:rsidP="00DA3985">
      <w:pPr>
        <w:jc w:val="both"/>
        <w:rPr>
          <w:rFonts w:cs="Times New Roman"/>
          <w:szCs w:val="28"/>
        </w:rPr>
      </w:pPr>
      <w:proofErr w:type="gramStart"/>
      <w:r w:rsidRPr="004C34CD">
        <w:rPr>
          <w:rFonts w:cs="Times New Roman"/>
        </w:rPr>
        <w:t xml:space="preserve">В 2021-2023 годах Проектом бюджета предусмотрены расходы </w:t>
      </w:r>
      <w:r w:rsidRPr="004C34CD">
        <w:rPr>
          <w:rFonts w:cs="Times New Roman"/>
          <w:szCs w:val="28"/>
        </w:rPr>
        <w:t xml:space="preserve">дорожного фонда за счет средств бюджета города Ставрополя, за счет средств субсидий, выделяемых бюджету города Ставрополя из бюджета Ставропольского края на осуществление функций административного центра Ставропольского края, </w:t>
      </w:r>
      <w:r w:rsidRPr="004C34CD">
        <w:rPr>
          <w:szCs w:val="28"/>
        </w:rPr>
        <w:t xml:space="preserve">на обеспечение дорожной деятельности в рамках реализации национального проекта «Безопасные и качественные автомобильные дороги», </w:t>
      </w:r>
      <w:r w:rsidRPr="004C34CD">
        <w:rPr>
          <w:rFonts w:cs="Times New Roman"/>
          <w:szCs w:val="28"/>
        </w:rPr>
        <w:t>на осуществление дорожной деятельности в отношении автомобильных дорог общего пользования, а также</w:t>
      </w:r>
      <w:proofErr w:type="gramEnd"/>
      <w:r w:rsidRPr="004C34CD">
        <w:rPr>
          <w:rFonts w:cs="Times New Roman"/>
          <w:szCs w:val="28"/>
        </w:rPr>
        <w:t xml:space="preserve">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79003E" w:rsidRPr="004C34CD" w:rsidRDefault="0079003E" w:rsidP="00DA3985">
      <w:pPr>
        <w:jc w:val="both"/>
        <w:rPr>
          <w:szCs w:val="28"/>
        </w:rPr>
      </w:pPr>
      <w:r w:rsidRPr="004C34CD">
        <w:rPr>
          <w:szCs w:val="28"/>
        </w:rPr>
        <w:t>Направления и объемы расходов бюджетных ассигнований дорожного фонда на 2021 год и плановый период 2022 и 2023 годов приведены в таблице.</w:t>
      </w:r>
    </w:p>
    <w:p w:rsidR="0079003E" w:rsidRPr="004C34CD" w:rsidRDefault="0079003E" w:rsidP="0079003E">
      <w:pPr>
        <w:jc w:val="right"/>
        <w:rPr>
          <w:rFonts w:cs="Times New Roman"/>
          <w:szCs w:val="28"/>
        </w:rPr>
      </w:pPr>
      <w:r w:rsidRPr="004C34CD">
        <w:rPr>
          <w:rFonts w:cs="Times New Roman"/>
          <w:szCs w:val="28"/>
        </w:rPr>
        <w:t xml:space="preserve">Таблица № </w:t>
      </w:r>
      <w:r w:rsidR="006F768E">
        <w:rPr>
          <w:rFonts w:cs="Times New Roman"/>
          <w:szCs w:val="28"/>
        </w:rPr>
        <w:t>17</w:t>
      </w:r>
    </w:p>
    <w:p w:rsidR="0079003E" w:rsidRPr="004C34CD" w:rsidRDefault="0079003E" w:rsidP="0079003E">
      <w:pPr>
        <w:jc w:val="right"/>
        <w:rPr>
          <w:rFonts w:cs="Times New Roman"/>
          <w:sz w:val="24"/>
          <w:szCs w:val="24"/>
        </w:rPr>
      </w:pPr>
      <w:r w:rsidRPr="004C34CD">
        <w:rPr>
          <w:rFonts w:cs="Times New Roman"/>
          <w:sz w:val="24"/>
          <w:szCs w:val="24"/>
        </w:rPr>
        <w:t>тыс. рублей</w:t>
      </w:r>
    </w:p>
    <w:tbl>
      <w:tblPr>
        <w:tblStyle w:val="aa"/>
        <w:tblW w:w="9431" w:type="dxa"/>
        <w:jc w:val="center"/>
        <w:tblLayout w:type="fixed"/>
        <w:tblLook w:val="04A0"/>
      </w:tblPr>
      <w:tblGrid>
        <w:gridCol w:w="5749"/>
        <w:gridCol w:w="1246"/>
        <w:gridCol w:w="1218"/>
        <w:gridCol w:w="1218"/>
      </w:tblGrid>
      <w:tr w:rsidR="0079003E" w:rsidRPr="006B4411" w:rsidTr="007F716B">
        <w:trPr>
          <w:trHeight w:val="521"/>
          <w:jc w:val="center"/>
        </w:trPr>
        <w:tc>
          <w:tcPr>
            <w:tcW w:w="5749" w:type="dxa"/>
            <w:vAlign w:val="center"/>
          </w:tcPr>
          <w:p w:rsidR="0079003E" w:rsidRPr="00A457F4" w:rsidRDefault="0079003E" w:rsidP="0046326D">
            <w:pPr>
              <w:ind w:firstLine="0"/>
              <w:jc w:val="center"/>
              <w:rPr>
                <w:rFonts w:cs="Times New Roman"/>
                <w:sz w:val="20"/>
                <w:szCs w:val="20"/>
              </w:rPr>
            </w:pPr>
            <w:r w:rsidRPr="00A457F4">
              <w:rPr>
                <w:rFonts w:cs="Times New Roman"/>
                <w:sz w:val="20"/>
                <w:szCs w:val="20"/>
              </w:rPr>
              <w:t>Наименование показателей</w:t>
            </w:r>
          </w:p>
        </w:tc>
        <w:tc>
          <w:tcPr>
            <w:tcW w:w="1246" w:type="dxa"/>
            <w:vAlign w:val="center"/>
          </w:tcPr>
          <w:p w:rsidR="0079003E" w:rsidRPr="00A457F4" w:rsidRDefault="0079003E" w:rsidP="0046326D">
            <w:pPr>
              <w:ind w:firstLine="0"/>
              <w:jc w:val="center"/>
              <w:rPr>
                <w:rFonts w:cs="Times New Roman"/>
                <w:sz w:val="20"/>
                <w:szCs w:val="20"/>
              </w:rPr>
            </w:pPr>
            <w:r w:rsidRPr="00A457F4">
              <w:rPr>
                <w:rFonts w:cs="Times New Roman"/>
                <w:sz w:val="20"/>
                <w:szCs w:val="20"/>
              </w:rPr>
              <w:t>2021 год проект</w:t>
            </w:r>
          </w:p>
        </w:tc>
        <w:tc>
          <w:tcPr>
            <w:tcW w:w="1218" w:type="dxa"/>
            <w:vAlign w:val="center"/>
          </w:tcPr>
          <w:p w:rsidR="0079003E" w:rsidRPr="00A457F4" w:rsidRDefault="0079003E" w:rsidP="0046326D">
            <w:pPr>
              <w:ind w:firstLine="0"/>
              <w:jc w:val="center"/>
              <w:rPr>
                <w:rFonts w:cs="Times New Roman"/>
                <w:sz w:val="20"/>
                <w:szCs w:val="20"/>
              </w:rPr>
            </w:pPr>
            <w:r w:rsidRPr="00A457F4">
              <w:rPr>
                <w:rFonts w:cs="Times New Roman"/>
                <w:sz w:val="20"/>
                <w:szCs w:val="20"/>
              </w:rPr>
              <w:t>2022 год проект</w:t>
            </w:r>
          </w:p>
        </w:tc>
        <w:tc>
          <w:tcPr>
            <w:tcW w:w="1218" w:type="dxa"/>
            <w:vAlign w:val="center"/>
          </w:tcPr>
          <w:p w:rsidR="0079003E" w:rsidRPr="00A457F4" w:rsidRDefault="0079003E" w:rsidP="0046326D">
            <w:pPr>
              <w:ind w:firstLine="0"/>
              <w:jc w:val="center"/>
              <w:rPr>
                <w:rFonts w:cs="Times New Roman"/>
                <w:sz w:val="20"/>
                <w:szCs w:val="20"/>
              </w:rPr>
            </w:pPr>
            <w:r w:rsidRPr="00A457F4">
              <w:rPr>
                <w:rFonts w:cs="Times New Roman"/>
                <w:sz w:val="20"/>
                <w:szCs w:val="20"/>
              </w:rPr>
              <w:t>2023 год проект</w:t>
            </w:r>
          </w:p>
        </w:tc>
      </w:tr>
      <w:tr w:rsidR="0079003E" w:rsidRPr="006B4411" w:rsidTr="007F716B">
        <w:trPr>
          <w:jc w:val="center"/>
        </w:trPr>
        <w:tc>
          <w:tcPr>
            <w:tcW w:w="5749" w:type="dxa"/>
          </w:tcPr>
          <w:p w:rsidR="0079003E" w:rsidRPr="00A457F4" w:rsidRDefault="0079003E" w:rsidP="0046326D">
            <w:pPr>
              <w:spacing w:line="200" w:lineRule="exact"/>
              <w:ind w:firstLine="0"/>
              <w:rPr>
                <w:rFonts w:cs="Times New Roman"/>
                <w:sz w:val="20"/>
                <w:szCs w:val="20"/>
              </w:rPr>
            </w:pPr>
            <w:r w:rsidRPr="00A457F4">
              <w:rPr>
                <w:rFonts w:cs="Times New Roman"/>
                <w:sz w:val="20"/>
                <w:szCs w:val="20"/>
              </w:rPr>
              <w:t>1.Средства местного бюджета</w:t>
            </w:r>
          </w:p>
        </w:tc>
        <w:tc>
          <w:tcPr>
            <w:tcW w:w="1246" w:type="dxa"/>
          </w:tcPr>
          <w:p w:rsidR="0079003E" w:rsidRPr="00A457F4" w:rsidRDefault="0079003E" w:rsidP="0046326D">
            <w:pPr>
              <w:ind w:hanging="108"/>
              <w:jc w:val="right"/>
              <w:rPr>
                <w:rFonts w:cs="Times New Roman"/>
                <w:sz w:val="20"/>
                <w:szCs w:val="20"/>
              </w:rPr>
            </w:pPr>
            <w:r>
              <w:rPr>
                <w:rFonts w:cs="Times New Roman"/>
                <w:sz w:val="20"/>
                <w:szCs w:val="20"/>
              </w:rPr>
              <w:t>565 284,34</w:t>
            </w:r>
          </w:p>
        </w:tc>
        <w:tc>
          <w:tcPr>
            <w:tcW w:w="1218" w:type="dxa"/>
          </w:tcPr>
          <w:p w:rsidR="0079003E" w:rsidRPr="00A457F4" w:rsidRDefault="0079003E" w:rsidP="0046326D">
            <w:pPr>
              <w:ind w:hanging="108"/>
              <w:jc w:val="right"/>
              <w:rPr>
                <w:rFonts w:cs="Times New Roman"/>
                <w:sz w:val="20"/>
                <w:szCs w:val="20"/>
              </w:rPr>
            </w:pPr>
            <w:r>
              <w:rPr>
                <w:rFonts w:cs="Times New Roman"/>
                <w:sz w:val="20"/>
                <w:szCs w:val="20"/>
              </w:rPr>
              <w:t>501 514,89</w:t>
            </w:r>
          </w:p>
        </w:tc>
        <w:tc>
          <w:tcPr>
            <w:tcW w:w="1218" w:type="dxa"/>
          </w:tcPr>
          <w:p w:rsidR="0079003E" w:rsidRPr="00A457F4" w:rsidRDefault="0079003E" w:rsidP="0046326D">
            <w:pPr>
              <w:ind w:hanging="108"/>
              <w:jc w:val="right"/>
              <w:rPr>
                <w:rFonts w:cs="Times New Roman"/>
                <w:sz w:val="20"/>
                <w:szCs w:val="20"/>
              </w:rPr>
            </w:pPr>
            <w:r>
              <w:rPr>
                <w:rFonts w:cs="Times New Roman"/>
                <w:sz w:val="20"/>
                <w:szCs w:val="20"/>
              </w:rPr>
              <w:t>508 896,55</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sidRPr="00A457F4">
              <w:rPr>
                <w:rFonts w:cs="Times New Roman"/>
                <w:sz w:val="20"/>
                <w:szCs w:val="20"/>
              </w:rPr>
              <w:t>34 779,60</w:t>
            </w:r>
          </w:p>
        </w:tc>
        <w:tc>
          <w:tcPr>
            <w:tcW w:w="1218" w:type="dxa"/>
          </w:tcPr>
          <w:p w:rsidR="0079003E" w:rsidRPr="00A457F4" w:rsidRDefault="0079003E" w:rsidP="0046326D">
            <w:pPr>
              <w:ind w:firstLine="0"/>
              <w:jc w:val="right"/>
              <w:rPr>
                <w:sz w:val="20"/>
                <w:szCs w:val="20"/>
              </w:rPr>
            </w:pPr>
            <w:r w:rsidRPr="00A457F4">
              <w:rPr>
                <w:rFonts w:cs="Times New Roman"/>
                <w:sz w:val="20"/>
                <w:szCs w:val="20"/>
              </w:rPr>
              <w:t>34 779,60</w:t>
            </w:r>
          </w:p>
        </w:tc>
        <w:tc>
          <w:tcPr>
            <w:tcW w:w="1218" w:type="dxa"/>
          </w:tcPr>
          <w:p w:rsidR="0079003E" w:rsidRPr="00A457F4" w:rsidRDefault="0079003E" w:rsidP="0046326D">
            <w:pPr>
              <w:ind w:firstLine="0"/>
              <w:jc w:val="right"/>
              <w:rPr>
                <w:sz w:val="20"/>
                <w:szCs w:val="20"/>
              </w:rPr>
            </w:pPr>
            <w:r w:rsidRPr="00A457F4">
              <w:rPr>
                <w:rFonts w:cs="Times New Roman"/>
                <w:sz w:val="20"/>
                <w:szCs w:val="20"/>
              </w:rPr>
              <w:t>34 779,60</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содержание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sidRPr="00A457F4">
              <w:rPr>
                <w:rFonts w:cs="Times New Roman"/>
                <w:sz w:val="20"/>
                <w:szCs w:val="20"/>
              </w:rPr>
              <w:t>289 487,68</w:t>
            </w:r>
          </w:p>
        </w:tc>
        <w:tc>
          <w:tcPr>
            <w:tcW w:w="1218" w:type="dxa"/>
          </w:tcPr>
          <w:p w:rsidR="0079003E" w:rsidRPr="00A457F4" w:rsidRDefault="0079003E" w:rsidP="0046326D">
            <w:pPr>
              <w:ind w:firstLine="0"/>
              <w:jc w:val="center"/>
              <w:rPr>
                <w:sz w:val="20"/>
                <w:szCs w:val="20"/>
              </w:rPr>
            </w:pPr>
            <w:r w:rsidRPr="00A457F4">
              <w:rPr>
                <w:sz w:val="20"/>
                <w:szCs w:val="20"/>
              </w:rPr>
              <w:t>301</w:t>
            </w:r>
            <w:r>
              <w:rPr>
                <w:sz w:val="20"/>
                <w:szCs w:val="20"/>
              </w:rPr>
              <w:t> 067,19</w:t>
            </w:r>
          </w:p>
        </w:tc>
        <w:tc>
          <w:tcPr>
            <w:tcW w:w="1218" w:type="dxa"/>
          </w:tcPr>
          <w:p w:rsidR="0079003E" w:rsidRPr="00A457F4" w:rsidRDefault="0079003E" w:rsidP="0046326D">
            <w:pPr>
              <w:ind w:firstLine="0"/>
              <w:jc w:val="center"/>
              <w:rPr>
                <w:sz w:val="20"/>
                <w:szCs w:val="20"/>
              </w:rPr>
            </w:pPr>
            <w:r>
              <w:rPr>
                <w:sz w:val="20"/>
                <w:szCs w:val="20"/>
              </w:rPr>
              <w:t>313 109,87</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proofErr w:type="gramStart"/>
            <w:r w:rsidRPr="00A457F4">
              <w:rPr>
                <w:rFonts w:eastAsia="Times New Roman"/>
                <w:sz w:val="20"/>
                <w:szCs w:val="20"/>
                <w:lang w:eastAsia="ru-RU"/>
              </w:rPr>
              <w:t>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5 251,46</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5 251,46</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5 251,46</w:t>
            </w:r>
          </w:p>
        </w:tc>
      </w:tr>
      <w:tr w:rsidR="0079003E" w:rsidRPr="006B4411" w:rsidTr="007F716B">
        <w:trPr>
          <w:jc w:val="center"/>
        </w:trPr>
        <w:tc>
          <w:tcPr>
            <w:tcW w:w="5749" w:type="dxa"/>
          </w:tcPr>
          <w:p w:rsidR="0079003E" w:rsidRPr="00A457F4" w:rsidRDefault="0079003E" w:rsidP="0046326D">
            <w:pPr>
              <w:spacing w:line="200" w:lineRule="exact"/>
              <w:ind w:firstLine="0"/>
              <w:rPr>
                <w:rFonts w:cs="Times New Roman"/>
                <w:sz w:val="20"/>
                <w:szCs w:val="20"/>
              </w:rPr>
            </w:pPr>
            <w:r w:rsidRPr="00A457F4">
              <w:rPr>
                <w:rFonts w:eastAsia="Times New Roman"/>
                <w:sz w:val="20"/>
                <w:szCs w:val="20"/>
                <w:lang w:eastAsia="ru-RU"/>
              </w:rPr>
              <w:t>Расходы на ремонт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115 530,55</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70 007,01</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70 041,49</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1 689,58</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1 689,58</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1 689,58</w:t>
            </w:r>
          </w:p>
        </w:tc>
      </w:tr>
      <w:tr w:rsidR="0079003E" w:rsidRPr="006B4411" w:rsidTr="007F716B">
        <w:trPr>
          <w:trHeight w:val="427"/>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200,00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100,00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trHeight w:val="620"/>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Капитальный ремонт и ремонт автомобильных дорог общего пользования местного значения в городских округах и городских поселениях</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14 841,27</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14 841,27</w:t>
            </w:r>
          </w:p>
        </w:tc>
      </w:tr>
      <w:tr w:rsidR="0079003E" w:rsidRPr="006B4411" w:rsidTr="007F716B">
        <w:trPr>
          <w:trHeight w:val="424"/>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Строительство и реконструкция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12 815,48</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trHeight w:val="269"/>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Обеспечение дорожной деятельности в рамках реализации национального проекта «Безопасные и качественные автомобильные дороги»</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15 605,75</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trHeight w:val="234"/>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9 374,08</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4 687,04</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trHeight w:val="357"/>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прочие мероприятия  в области дорожного хозяйства</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6 881,00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1 350,00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1 350,00</w:t>
            </w:r>
          </w:p>
        </w:tc>
      </w:tr>
      <w:tr w:rsidR="0079003E" w:rsidRPr="006B4411" w:rsidTr="007F716B">
        <w:trPr>
          <w:trHeight w:val="620"/>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обеспечение деятельности (оказание услуг) муниципальных учреждений (субсидии бюджетным учреждениям)</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58 111,71</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58 116,85</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58 127,90</w:t>
            </w:r>
          </w:p>
        </w:tc>
      </w:tr>
      <w:tr w:rsidR="0079003E" w:rsidRPr="006B4411" w:rsidTr="007F716B">
        <w:trPr>
          <w:trHeight w:val="444"/>
          <w:jc w:val="center"/>
        </w:trPr>
        <w:tc>
          <w:tcPr>
            <w:tcW w:w="5749" w:type="dxa"/>
          </w:tcPr>
          <w:p w:rsidR="0079003E" w:rsidRPr="00A457F4" w:rsidRDefault="0079003E" w:rsidP="0046326D">
            <w:pPr>
              <w:ind w:firstLine="0"/>
              <w:rPr>
                <w:rFonts w:eastAsia="Times New Roman"/>
                <w:sz w:val="20"/>
                <w:szCs w:val="20"/>
                <w:lang w:eastAsia="ru-RU"/>
              </w:rPr>
            </w:pPr>
            <w:r w:rsidRPr="00A457F4">
              <w:rPr>
                <w:rFonts w:eastAsia="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15 557,46</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9 624,89</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9 705,38</w:t>
            </w:r>
          </w:p>
        </w:tc>
      </w:tr>
      <w:tr w:rsidR="0079003E" w:rsidRPr="006B4411" w:rsidTr="007F716B">
        <w:trPr>
          <w:trHeight w:val="241"/>
          <w:jc w:val="center"/>
        </w:trPr>
        <w:tc>
          <w:tcPr>
            <w:tcW w:w="5749" w:type="dxa"/>
          </w:tcPr>
          <w:p w:rsidR="0079003E" w:rsidRPr="00A457F4" w:rsidRDefault="0079003E" w:rsidP="0046326D">
            <w:pPr>
              <w:spacing w:line="200" w:lineRule="exact"/>
              <w:ind w:firstLine="0"/>
              <w:rPr>
                <w:rFonts w:cs="Times New Roman"/>
                <w:sz w:val="20"/>
                <w:szCs w:val="20"/>
              </w:rPr>
            </w:pPr>
            <w:r w:rsidRPr="00A457F4">
              <w:rPr>
                <w:rFonts w:cs="Times New Roman"/>
                <w:sz w:val="20"/>
                <w:szCs w:val="20"/>
              </w:rPr>
              <w:t xml:space="preserve">2. Расходы за счет средств субсидий, выделяемых бюджету города Ставрополя из бюджета Ставропольского края </w:t>
            </w:r>
          </w:p>
        </w:tc>
        <w:tc>
          <w:tcPr>
            <w:tcW w:w="1246" w:type="dxa"/>
          </w:tcPr>
          <w:p w:rsidR="0079003E" w:rsidRPr="00A457F4" w:rsidRDefault="0079003E" w:rsidP="0046326D">
            <w:pPr>
              <w:ind w:hanging="108"/>
              <w:jc w:val="right"/>
              <w:rPr>
                <w:rFonts w:cs="Times New Roman"/>
                <w:sz w:val="20"/>
                <w:szCs w:val="20"/>
              </w:rPr>
            </w:pPr>
            <w:r>
              <w:rPr>
                <w:rFonts w:cs="Times New Roman"/>
                <w:sz w:val="20"/>
                <w:szCs w:val="20"/>
              </w:rPr>
              <w:t>401 041,72</w:t>
            </w:r>
          </w:p>
        </w:tc>
        <w:tc>
          <w:tcPr>
            <w:tcW w:w="1218" w:type="dxa"/>
          </w:tcPr>
          <w:p w:rsidR="0079003E" w:rsidRPr="00A457F4" w:rsidRDefault="0079003E" w:rsidP="0046326D">
            <w:pPr>
              <w:ind w:hanging="108"/>
              <w:jc w:val="right"/>
              <w:rPr>
                <w:rFonts w:cs="Times New Roman"/>
                <w:sz w:val="20"/>
                <w:szCs w:val="20"/>
              </w:rPr>
            </w:pPr>
            <w:r>
              <w:rPr>
                <w:rFonts w:cs="Times New Roman"/>
                <w:sz w:val="20"/>
                <w:szCs w:val="20"/>
              </w:rPr>
              <w:t>18 688,99</w:t>
            </w:r>
          </w:p>
        </w:tc>
        <w:tc>
          <w:tcPr>
            <w:tcW w:w="1218" w:type="dxa"/>
          </w:tcPr>
          <w:p w:rsidR="0079003E" w:rsidRPr="00A457F4" w:rsidRDefault="0079003E" w:rsidP="0046326D">
            <w:pPr>
              <w:ind w:hanging="108"/>
              <w:jc w:val="right"/>
              <w:rPr>
                <w:rFonts w:cs="Times New Roman"/>
                <w:sz w:val="20"/>
                <w:szCs w:val="20"/>
              </w:rPr>
            </w:pPr>
            <w:r>
              <w:rPr>
                <w:rFonts w:cs="Times New Roman"/>
                <w:sz w:val="20"/>
                <w:szCs w:val="20"/>
              </w:rPr>
              <w:t>18 688,99</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Расходы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246" w:type="dxa"/>
          </w:tcPr>
          <w:p w:rsidR="0079003E" w:rsidRPr="00B02957" w:rsidRDefault="0079003E" w:rsidP="0046326D">
            <w:pPr>
              <w:ind w:firstLine="0"/>
              <w:jc w:val="right"/>
              <w:rPr>
                <w:rFonts w:cs="Times New Roman"/>
                <w:sz w:val="20"/>
                <w:szCs w:val="20"/>
              </w:rPr>
            </w:pPr>
            <w:r w:rsidRPr="00B02957">
              <w:rPr>
                <w:rFonts w:cs="Times New Roman"/>
                <w:sz w:val="20"/>
                <w:szCs w:val="20"/>
              </w:rPr>
              <w:t>18 688,99</w:t>
            </w:r>
          </w:p>
        </w:tc>
        <w:tc>
          <w:tcPr>
            <w:tcW w:w="1218" w:type="dxa"/>
          </w:tcPr>
          <w:p w:rsidR="0079003E" w:rsidRPr="00B02957" w:rsidRDefault="0079003E" w:rsidP="0046326D">
            <w:pPr>
              <w:ind w:firstLine="0"/>
              <w:jc w:val="right"/>
              <w:rPr>
                <w:rFonts w:cs="Times New Roman"/>
                <w:sz w:val="20"/>
                <w:szCs w:val="20"/>
              </w:rPr>
            </w:pPr>
            <w:r w:rsidRPr="00B02957">
              <w:rPr>
                <w:rFonts w:cs="Times New Roman"/>
                <w:sz w:val="20"/>
                <w:szCs w:val="20"/>
              </w:rPr>
              <w:t>18 688,99</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18 688,99</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Строительство и реконструкция автомобильных дорог общего пользования местного значения</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85 843,20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jc w:val="center"/>
        </w:trPr>
        <w:tc>
          <w:tcPr>
            <w:tcW w:w="5749" w:type="dxa"/>
          </w:tcPr>
          <w:p w:rsidR="0079003E" w:rsidRPr="00A457F4" w:rsidRDefault="0079003E" w:rsidP="0046326D">
            <w:pPr>
              <w:ind w:firstLine="0"/>
              <w:rPr>
                <w:rFonts w:cs="Times New Roman"/>
                <w:sz w:val="20"/>
                <w:szCs w:val="20"/>
              </w:rPr>
            </w:pPr>
            <w:r w:rsidRPr="00A457F4">
              <w:rPr>
                <w:rFonts w:eastAsia="Times New Roman"/>
                <w:sz w:val="20"/>
                <w:szCs w:val="20"/>
                <w:lang w:eastAsia="ru-RU"/>
              </w:rPr>
              <w:t>Обеспечение дорожной деятельности в рамках реализации национального проекта «Безопасные и качественные автомобильные дороги»</w:t>
            </w:r>
          </w:p>
        </w:tc>
        <w:tc>
          <w:tcPr>
            <w:tcW w:w="1246" w:type="dxa"/>
          </w:tcPr>
          <w:p w:rsidR="0079003E" w:rsidRPr="00A457F4" w:rsidRDefault="0079003E" w:rsidP="0046326D">
            <w:pPr>
              <w:ind w:firstLine="0"/>
              <w:jc w:val="right"/>
              <w:rPr>
                <w:rFonts w:cs="Times New Roman"/>
                <w:sz w:val="20"/>
                <w:szCs w:val="20"/>
              </w:rPr>
            </w:pPr>
            <w:r>
              <w:rPr>
                <w:rFonts w:cs="Times New Roman"/>
                <w:sz w:val="20"/>
                <w:szCs w:val="20"/>
              </w:rPr>
              <w:t>296 509,53</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c>
          <w:tcPr>
            <w:tcW w:w="1218" w:type="dxa"/>
          </w:tcPr>
          <w:p w:rsidR="0079003E" w:rsidRPr="00A457F4" w:rsidRDefault="0079003E" w:rsidP="0046326D">
            <w:pPr>
              <w:ind w:firstLine="0"/>
              <w:jc w:val="right"/>
              <w:rPr>
                <w:rFonts w:cs="Times New Roman"/>
                <w:sz w:val="20"/>
                <w:szCs w:val="20"/>
              </w:rPr>
            </w:pPr>
            <w:r>
              <w:rPr>
                <w:rFonts w:cs="Times New Roman"/>
                <w:sz w:val="20"/>
                <w:szCs w:val="20"/>
              </w:rPr>
              <w:t>0,00</w:t>
            </w:r>
          </w:p>
        </w:tc>
      </w:tr>
      <w:tr w:rsidR="0079003E" w:rsidRPr="006B4411" w:rsidTr="007F716B">
        <w:trPr>
          <w:jc w:val="center"/>
        </w:trPr>
        <w:tc>
          <w:tcPr>
            <w:tcW w:w="5749" w:type="dxa"/>
          </w:tcPr>
          <w:p w:rsidR="0079003E" w:rsidRPr="00A457F4" w:rsidRDefault="0079003E" w:rsidP="0046326D">
            <w:pPr>
              <w:spacing w:line="240" w:lineRule="exact"/>
              <w:ind w:firstLine="34"/>
              <w:rPr>
                <w:rFonts w:cs="Times New Roman"/>
                <w:sz w:val="20"/>
                <w:szCs w:val="20"/>
              </w:rPr>
            </w:pPr>
            <w:r w:rsidRPr="00A457F4">
              <w:rPr>
                <w:rFonts w:cs="Times New Roman"/>
                <w:sz w:val="20"/>
                <w:szCs w:val="20"/>
              </w:rPr>
              <w:t>Всего:</w:t>
            </w:r>
          </w:p>
        </w:tc>
        <w:tc>
          <w:tcPr>
            <w:tcW w:w="1246" w:type="dxa"/>
          </w:tcPr>
          <w:p w:rsidR="0079003E" w:rsidRPr="00A457F4" w:rsidRDefault="0079003E" w:rsidP="0046326D">
            <w:pPr>
              <w:ind w:hanging="108"/>
              <w:jc w:val="right"/>
              <w:rPr>
                <w:rFonts w:cs="Times New Roman"/>
                <w:sz w:val="20"/>
                <w:szCs w:val="20"/>
              </w:rPr>
            </w:pPr>
            <w:r w:rsidRPr="00A457F4">
              <w:rPr>
                <w:rFonts w:cs="Times New Roman"/>
                <w:sz w:val="20"/>
                <w:szCs w:val="20"/>
              </w:rPr>
              <w:t>966 326,06 </w:t>
            </w:r>
          </w:p>
        </w:tc>
        <w:tc>
          <w:tcPr>
            <w:tcW w:w="1218" w:type="dxa"/>
          </w:tcPr>
          <w:p w:rsidR="0079003E" w:rsidRPr="00A457F4" w:rsidRDefault="0079003E" w:rsidP="0046326D">
            <w:pPr>
              <w:ind w:hanging="108"/>
              <w:jc w:val="right"/>
              <w:rPr>
                <w:rFonts w:cs="Times New Roman"/>
                <w:sz w:val="20"/>
                <w:szCs w:val="20"/>
              </w:rPr>
            </w:pPr>
            <w:r w:rsidRPr="00A457F4">
              <w:rPr>
                <w:rFonts w:cs="Times New Roman"/>
                <w:sz w:val="20"/>
                <w:szCs w:val="20"/>
              </w:rPr>
              <w:t>520 203,89 </w:t>
            </w:r>
          </w:p>
        </w:tc>
        <w:tc>
          <w:tcPr>
            <w:tcW w:w="1218" w:type="dxa"/>
          </w:tcPr>
          <w:p w:rsidR="0079003E" w:rsidRPr="00A457F4" w:rsidRDefault="0079003E" w:rsidP="0046326D">
            <w:pPr>
              <w:ind w:hanging="108"/>
              <w:jc w:val="right"/>
              <w:rPr>
                <w:rFonts w:cs="Times New Roman"/>
                <w:sz w:val="20"/>
                <w:szCs w:val="20"/>
              </w:rPr>
            </w:pPr>
            <w:r w:rsidRPr="00A457F4">
              <w:rPr>
                <w:rFonts w:cs="Times New Roman"/>
                <w:sz w:val="20"/>
                <w:szCs w:val="20"/>
              </w:rPr>
              <w:t>527 585,55 </w:t>
            </w:r>
          </w:p>
        </w:tc>
      </w:tr>
    </w:tbl>
    <w:p w:rsidR="0079003E" w:rsidRPr="004C34CD" w:rsidRDefault="0079003E" w:rsidP="0079003E">
      <w:pPr>
        <w:jc w:val="both"/>
        <w:rPr>
          <w:szCs w:val="28"/>
        </w:rPr>
      </w:pPr>
    </w:p>
    <w:p w:rsidR="0079003E" w:rsidRPr="004C34CD" w:rsidRDefault="0079003E" w:rsidP="0079003E">
      <w:pPr>
        <w:jc w:val="both"/>
        <w:rPr>
          <w:szCs w:val="28"/>
        </w:rPr>
      </w:pPr>
      <w:r w:rsidRPr="004C34CD">
        <w:rPr>
          <w:szCs w:val="28"/>
        </w:rPr>
        <w:t>В соответствии с Проектом бюджета средства дорожного фонда в 2021</w:t>
      </w:r>
      <w:r>
        <w:rPr>
          <w:szCs w:val="28"/>
        </w:rPr>
        <w:t> </w:t>
      </w:r>
      <w:r w:rsidRPr="004C34CD">
        <w:rPr>
          <w:szCs w:val="28"/>
        </w:rPr>
        <w:t>году распределены между 5 главными распорядителями бюджетных средств, в плановом периоде 2022-2023 годов между 4 главными распорядителями бюджетных средств и предусмотрены:</w:t>
      </w:r>
    </w:p>
    <w:p w:rsidR="0079003E" w:rsidRPr="004C34CD" w:rsidRDefault="0079003E" w:rsidP="0079003E">
      <w:pPr>
        <w:jc w:val="both"/>
        <w:rPr>
          <w:color w:val="000000" w:themeColor="text1"/>
          <w:szCs w:val="28"/>
        </w:rPr>
      </w:pPr>
      <w:r w:rsidRPr="004C34CD">
        <w:rPr>
          <w:szCs w:val="28"/>
        </w:rPr>
        <w:t>комитет</w:t>
      </w:r>
      <w:r>
        <w:rPr>
          <w:szCs w:val="28"/>
        </w:rPr>
        <w:t>у</w:t>
      </w:r>
      <w:r w:rsidRPr="004C34CD">
        <w:rPr>
          <w:szCs w:val="28"/>
        </w:rPr>
        <w:t xml:space="preserve"> градостроительства в </w:t>
      </w:r>
      <w:r w:rsidRPr="004C34CD">
        <w:rPr>
          <w:color w:val="000000" w:themeColor="text1"/>
          <w:szCs w:val="28"/>
        </w:rPr>
        <w:t>2021</w:t>
      </w:r>
      <w:r>
        <w:rPr>
          <w:color w:val="000000" w:themeColor="text1"/>
          <w:szCs w:val="28"/>
        </w:rPr>
        <w:t> </w:t>
      </w:r>
      <w:r w:rsidRPr="004C34CD">
        <w:rPr>
          <w:color w:val="000000" w:themeColor="text1"/>
          <w:szCs w:val="28"/>
        </w:rPr>
        <w:t>году</w:t>
      </w:r>
      <w:r>
        <w:rPr>
          <w:color w:val="000000" w:themeColor="text1"/>
          <w:szCs w:val="28"/>
        </w:rPr>
        <w:t xml:space="preserve"> </w:t>
      </w:r>
      <w:proofErr w:type="spellStart"/>
      <w:r>
        <w:rPr>
          <w:color w:val="000000" w:themeColor="text1"/>
          <w:szCs w:val="28"/>
        </w:rPr>
        <w:t>в</w:t>
      </w:r>
      <w:r w:rsidRPr="004C34CD">
        <w:rPr>
          <w:szCs w:val="28"/>
        </w:rPr>
        <w:t>сумме</w:t>
      </w:r>
      <w:proofErr w:type="spellEnd"/>
      <w:r w:rsidRPr="004C34CD">
        <w:rPr>
          <w:szCs w:val="28"/>
        </w:rPr>
        <w:t xml:space="preserve"> 100,00 </w:t>
      </w:r>
      <w:r w:rsidRPr="004C34CD">
        <w:rPr>
          <w:color w:val="000000" w:themeColor="text1"/>
          <w:szCs w:val="28"/>
        </w:rPr>
        <w:t>тыс. рублей или 0,01 процент</w:t>
      </w:r>
      <w:r>
        <w:rPr>
          <w:color w:val="000000" w:themeColor="text1"/>
          <w:szCs w:val="28"/>
        </w:rPr>
        <w:t>а</w:t>
      </w:r>
      <w:r w:rsidRPr="004C34CD">
        <w:rPr>
          <w:color w:val="000000" w:themeColor="text1"/>
          <w:szCs w:val="28"/>
        </w:rPr>
        <w:t xml:space="preserve">; </w:t>
      </w:r>
    </w:p>
    <w:p w:rsidR="0079003E" w:rsidRPr="004C34CD" w:rsidRDefault="0079003E" w:rsidP="0079003E">
      <w:pPr>
        <w:jc w:val="both"/>
        <w:rPr>
          <w:szCs w:val="28"/>
        </w:rPr>
      </w:pPr>
      <w:r w:rsidRPr="004C34CD">
        <w:rPr>
          <w:color w:val="000000" w:themeColor="text1"/>
          <w:szCs w:val="28"/>
        </w:rPr>
        <w:t xml:space="preserve">администрации Ленинского района в 2021 году в сумме </w:t>
      </w:r>
      <w:r w:rsidRPr="004C34CD">
        <w:rPr>
          <w:rFonts w:eastAsia="Times New Roman"/>
          <w:szCs w:val="28"/>
          <w:lang w:eastAsia="ru-RU"/>
        </w:rPr>
        <w:t>89 430,29</w:t>
      </w:r>
      <w:r w:rsidRPr="004C34CD">
        <w:rPr>
          <w:color w:val="000000" w:themeColor="text1"/>
          <w:szCs w:val="28"/>
        </w:rPr>
        <w:t xml:space="preserve"> тыс. рублей или 9,25 процента, в 2022 году – 92 505,59 тыс. рублей или 17,78 процента, в 2023 году – 95 703,90 тыс. рублей или 18,14 процента;</w:t>
      </w:r>
    </w:p>
    <w:p w:rsidR="0079003E" w:rsidRPr="004C34CD" w:rsidRDefault="0079003E" w:rsidP="0079003E">
      <w:pPr>
        <w:jc w:val="both"/>
        <w:rPr>
          <w:color w:val="000000" w:themeColor="text1"/>
          <w:szCs w:val="28"/>
        </w:rPr>
      </w:pPr>
      <w:r w:rsidRPr="004C34CD">
        <w:rPr>
          <w:color w:val="000000" w:themeColor="text1"/>
          <w:szCs w:val="28"/>
        </w:rPr>
        <w:t xml:space="preserve">администрации Октябрьского района в 2021 году в сумме </w:t>
      </w:r>
      <w:r w:rsidRPr="004C34CD">
        <w:rPr>
          <w:rFonts w:eastAsia="Times New Roman"/>
          <w:szCs w:val="28"/>
          <w:lang w:eastAsia="ru-RU"/>
        </w:rPr>
        <w:t>69 084,95</w:t>
      </w:r>
      <w:r w:rsidRPr="004C34CD">
        <w:rPr>
          <w:szCs w:val="28"/>
        </w:rPr>
        <w:t> </w:t>
      </w:r>
      <w:r w:rsidRPr="004C34CD">
        <w:rPr>
          <w:color w:val="000000" w:themeColor="text1"/>
          <w:szCs w:val="28"/>
        </w:rPr>
        <w:t>тыс. рублей или 7,1</w:t>
      </w:r>
      <w:r>
        <w:rPr>
          <w:color w:val="000000" w:themeColor="text1"/>
          <w:szCs w:val="28"/>
        </w:rPr>
        <w:t>6</w:t>
      </w:r>
      <w:r w:rsidRPr="004C34CD">
        <w:rPr>
          <w:color w:val="000000" w:themeColor="text1"/>
          <w:szCs w:val="28"/>
        </w:rPr>
        <w:t xml:space="preserve"> процента, в 2022 году – 71 435,10 тыс. рублей или 13,73 процента, в 2023 году – 73 879,25 тыс. рублей или 14,00 процента;</w:t>
      </w:r>
    </w:p>
    <w:p w:rsidR="0079003E" w:rsidRPr="004C34CD" w:rsidRDefault="0079003E" w:rsidP="0079003E">
      <w:pPr>
        <w:jc w:val="both"/>
        <w:rPr>
          <w:color w:val="000000" w:themeColor="text1"/>
          <w:szCs w:val="28"/>
        </w:rPr>
      </w:pPr>
      <w:r w:rsidRPr="004C34CD">
        <w:rPr>
          <w:color w:val="000000" w:themeColor="text1"/>
          <w:szCs w:val="28"/>
        </w:rPr>
        <w:t xml:space="preserve">администрации Промышленного района в 2021 году в сумме </w:t>
      </w:r>
      <w:r w:rsidRPr="004C34CD">
        <w:rPr>
          <w:rFonts w:eastAsia="Times New Roman"/>
          <w:szCs w:val="28"/>
          <w:lang w:eastAsia="ru-RU"/>
        </w:rPr>
        <w:t>165 752,04 </w:t>
      </w:r>
      <w:r w:rsidRPr="004C34CD">
        <w:rPr>
          <w:color w:val="000000" w:themeColor="text1"/>
          <w:szCs w:val="28"/>
        </w:rPr>
        <w:t xml:space="preserve">тыс. рублей или 17,15 процента, в 2022 году – </w:t>
      </w:r>
      <w:r w:rsidRPr="004C34CD">
        <w:rPr>
          <w:rFonts w:eastAsia="Times New Roman"/>
          <w:szCs w:val="28"/>
          <w:lang w:eastAsia="ru-RU"/>
        </w:rPr>
        <w:t>171 906,10 </w:t>
      </w:r>
      <w:r w:rsidRPr="004C34CD">
        <w:rPr>
          <w:color w:val="000000" w:themeColor="text1"/>
          <w:szCs w:val="28"/>
        </w:rPr>
        <w:t xml:space="preserve">тыс. рублей или 33,05 процента, в 2023 году – </w:t>
      </w:r>
      <w:r w:rsidRPr="004C34CD">
        <w:rPr>
          <w:rFonts w:eastAsia="Times New Roman"/>
          <w:szCs w:val="28"/>
          <w:lang w:eastAsia="ru-RU"/>
        </w:rPr>
        <w:t>178 306,32 </w:t>
      </w:r>
      <w:r w:rsidRPr="004C34CD">
        <w:rPr>
          <w:color w:val="000000" w:themeColor="text1"/>
          <w:szCs w:val="28"/>
        </w:rPr>
        <w:t>тыс. рублей или 33,80 процента;</w:t>
      </w:r>
    </w:p>
    <w:p w:rsidR="0079003E" w:rsidRPr="004C34CD" w:rsidRDefault="0079003E" w:rsidP="0079003E">
      <w:pPr>
        <w:jc w:val="both"/>
        <w:rPr>
          <w:color w:val="000000" w:themeColor="text1"/>
          <w:szCs w:val="28"/>
        </w:rPr>
      </w:pPr>
      <w:r w:rsidRPr="004C34CD">
        <w:rPr>
          <w:color w:val="000000" w:themeColor="text1"/>
          <w:szCs w:val="28"/>
        </w:rPr>
        <w:t xml:space="preserve">комитету городского хозяйства в 2021 году в сумме 641 958,78 тыс. рублей или 66,43 процента, в 2022 году – </w:t>
      </w:r>
      <w:r w:rsidRPr="001112BC">
        <w:rPr>
          <w:color w:val="000000" w:themeColor="text1"/>
          <w:szCs w:val="28"/>
        </w:rPr>
        <w:t>184 357,09 тыс. рублей или 35,44 процента, в 2023 году – 179 696,07 тыс. рублей или 34,06 процента</w:t>
      </w:r>
      <w:r w:rsidRPr="004C34CD">
        <w:rPr>
          <w:color w:val="000000" w:themeColor="text1"/>
          <w:szCs w:val="28"/>
        </w:rPr>
        <w:t>.</w:t>
      </w:r>
    </w:p>
    <w:p w:rsidR="0079003E" w:rsidRDefault="0079003E" w:rsidP="0079003E">
      <w:pPr>
        <w:pStyle w:val="ConsPlusNormal"/>
        <w:ind w:firstLine="709"/>
        <w:jc w:val="both"/>
        <w:rPr>
          <w:rFonts w:ascii="Times New Roman" w:hAnsi="Times New Roman" w:cs="Times New Roman"/>
          <w:sz w:val="28"/>
          <w:szCs w:val="28"/>
        </w:rPr>
      </w:pPr>
      <w:proofErr w:type="gramStart"/>
      <w:r w:rsidRPr="004C34CD">
        <w:rPr>
          <w:rFonts w:ascii="Times New Roman" w:hAnsi="Times New Roman" w:cs="Times New Roman"/>
          <w:sz w:val="28"/>
          <w:szCs w:val="28"/>
        </w:rPr>
        <w:t xml:space="preserve">В соответствии с </w:t>
      </w:r>
      <w:hyperlink r:id="rId19" w:anchor="/document/12157004/entry/0" w:history="1">
        <w:r w:rsidRPr="004C34CD">
          <w:rPr>
            <w:rFonts w:ascii="Times New Roman" w:hAnsi="Times New Roman" w:cs="Times New Roman"/>
            <w:sz w:val="28"/>
            <w:szCs w:val="28"/>
          </w:rPr>
          <w:t>Федеральным законом</w:t>
        </w:r>
      </w:hyperlink>
      <w:r w:rsidR="00DA516D">
        <w:rPr>
          <w:rFonts w:ascii="Times New Roman" w:hAnsi="Times New Roman" w:cs="Times New Roman"/>
          <w:sz w:val="28"/>
          <w:szCs w:val="28"/>
        </w:rPr>
        <w:t xml:space="preserve"> от 08 ноября 2007 г. </w:t>
      </w:r>
      <w:r w:rsidRPr="004C34CD">
        <w:rPr>
          <w:rFonts w:ascii="Times New Roman" w:hAnsi="Times New Roman" w:cs="Times New Roman"/>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20" w:anchor="/document/27116735/entry/0" w:history="1">
        <w:r w:rsidRPr="004C34CD">
          <w:rPr>
            <w:rFonts w:ascii="Times New Roman" w:hAnsi="Times New Roman" w:cs="Times New Roman"/>
            <w:sz w:val="28"/>
            <w:szCs w:val="28"/>
          </w:rPr>
          <w:t>постановлением</w:t>
        </w:r>
      </w:hyperlink>
      <w:r w:rsidRPr="004C34CD">
        <w:rPr>
          <w:rFonts w:ascii="Times New Roman" w:hAnsi="Times New Roman" w:cs="Times New Roman"/>
          <w:sz w:val="28"/>
          <w:szCs w:val="28"/>
        </w:rPr>
        <w:t xml:space="preserve"> Правительства Ставропольского края от 17 сентября 2008 г</w:t>
      </w:r>
      <w:r w:rsidR="00623CE9">
        <w:rPr>
          <w:rFonts w:ascii="Times New Roman" w:hAnsi="Times New Roman" w:cs="Times New Roman"/>
          <w:sz w:val="28"/>
          <w:szCs w:val="28"/>
        </w:rPr>
        <w:t>.</w:t>
      </w:r>
      <w:r w:rsidRPr="004C34CD">
        <w:rPr>
          <w:rFonts w:ascii="Times New Roman" w:hAnsi="Times New Roman" w:cs="Times New Roman"/>
          <w:sz w:val="28"/>
          <w:szCs w:val="28"/>
        </w:rPr>
        <w:t xml:space="preserve"> № 147-п «О</w:t>
      </w:r>
      <w:r>
        <w:rPr>
          <w:rFonts w:ascii="Times New Roman" w:hAnsi="Times New Roman" w:cs="Times New Roman"/>
          <w:sz w:val="28"/>
          <w:szCs w:val="28"/>
        </w:rPr>
        <w:t> </w:t>
      </w:r>
      <w:r w:rsidRPr="004C34CD">
        <w:rPr>
          <w:rFonts w:ascii="Times New Roman" w:hAnsi="Times New Roman" w:cs="Times New Roman"/>
          <w:sz w:val="28"/>
          <w:szCs w:val="28"/>
        </w:rPr>
        <w:t xml:space="preserve">нормативах финансовых затрат на содержание, ремонт и капитальный ремонт автомобильных дорог регионального или межмуниципального значения V </w:t>
      </w:r>
      <w:proofErr w:type="spellStart"/>
      <w:r w:rsidRPr="004C34CD">
        <w:rPr>
          <w:rFonts w:ascii="Times New Roman" w:hAnsi="Times New Roman" w:cs="Times New Roman"/>
          <w:sz w:val="28"/>
          <w:szCs w:val="28"/>
        </w:rPr>
        <w:t>категориии</w:t>
      </w:r>
      <w:proofErr w:type="spellEnd"/>
      <w:proofErr w:type="gramEnd"/>
      <w:r w:rsidRPr="004C34CD">
        <w:rPr>
          <w:rFonts w:ascii="Times New Roman" w:hAnsi="Times New Roman" w:cs="Times New Roman"/>
          <w:sz w:val="28"/>
          <w:szCs w:val="28"/>
        </w:rPr>
        <w:t xml:space="preserve"> </w:t>
      </w:r>
      <w:proofErr w:type="gramStart"/>
      <w:r w:rsidRPr="004C34CD">
        <w:rPr>
          <w:rFonts w:ascii="Times New Roman" w:hAnsi="Times New Roman" w:cs="Times New Roman"/>
          <w:sz w:val="28"/>
          <w:szCs w:val="28"/>
        </w:rPr>
        <w:t xml:space="preserve">правилах расчета финансовых затрат на содержание, ремонт и капитальный ремонт автомобильных дорог регионального или межмуниципального значения всех категорий при определении размера ассигнований из бюджета Ставропольского края, предусматриваемых на эти цели», постановлением администрации города Ставрополя от </w:t>
      </w:r>
      <w:r w:rsidRPr="004C34CD">
        <w:rPr>
          <w:rFonts w:ascii="Times New Roman" w:hAnsi="Times New Roman" w:cs="Times New Roman"/>
          <w:sz w:val="28"/>
          <w:szCs w:val="28"/>
          <w:shd w:val="clear" w:color="auto" w:fill="FFFFFF"/>
        </w:rPr>
        <w:t>18 декабря 2019 г. № 3583</w:t>
      </w:r>
      <w:r w:rsidRPr="004C34CD">
        <w:rPr>
          <w:rFonts w:ascii="Times New Roman" w:hAnsi="Times New Roman" w:cs="Times New Roman"/>
          <w:sz w:val="28"/>
          <w:szCs w:val="28"/>
        </w:rPr>
        <w:t xml:space="preserve"> утверждены Н</w:t>
      </w:r>
      <w:r w:rsidRPr="004C34CD">
        <w:rPr>
          <w:rFonts w:ascii="Times New Roman" w:hAnsi="Times New Roman" w:cs="Times New Roman"/>
          <w:sz w:val="28"/>
          <w:szCs w:val="28"/>
          <w:shd w:val="clear" w:color="auto" w:fill="FFFFFF"/>
        </w:rPr>
        <w:t>ормативы финансовых затрат на содержание, ремонт и капитальный ремонт автомобильных дорог общего пользования местного значения V категории и Правила</w:t>
      </w:r>
      <w:proofErr w:type="gramEnd"/>
      <w:r w:rsidRPr="004C34CD">
        <w:rPr>
          <w:rFonts w:ascii="Times New Roman" w:hAnsi="Times New Roman" w:cs="Times New Roman"/>
          <w:sz w:val="28"/>
          <w:szCs w:val="28"/>
          <w:shd w:val="clear" w:color="auto" w:fill="FFFFFF"/>
        </w:rPr>
        <w:t xml:space="preserve"> расчета размера ассигнований бюджета города Ставрополя на содержание, ремонт и капитальный ремонт автомобильных дорог общего пользования местного значения</w:t>
      </w:r>
      <w:r w:rsidRPr="004C34CD">
        <w:rPr>
          <w:rFonts w:ascii="Times New Roman" w:hAnsi="Times New Roman" w:cs="Times New Roman"/>
          <w:sz w:val="28"/>
          <w:szCs w:val="28"/>
        </w:rPr>
        <w:t xml:space="preserve"> (далее – нормативы города Ставрополя, </w:t>
      </w:r>
      <w:r w:rsidRPr="004C34CD">
        <w:rPr>
          <w:rFonts w:ascii="Times New Roman" w:hAnsi="Times New Roman" w:cs="Times New Roman"/>
          <w:sz w:val="28"/>
          <w:szCs w:val="28"/>
          <w:shd w:val="clear" w:color="auto" w:fill="FFFFFF"/>
        </w:rPr>
        <w:t>Правила расчета размера ассигнований бюджета города Ставрополя на содержание, ремонт и капитальный ремонт автомобильных дорог общего пользования местного значения</w:t>
      </w:r>
      <w:r>
        <w:rPr>
          <w:rFonts w:ascii="Times New Roman" w:hAnsi="Times New Roman" w:cs="Times New Roman"/>
          <w:sz w:val="28"/>
          <w:szCs w:val="28"/>
          <w:shd w:val="clear" w:color="auto" w:fill="FFFFFF"/>
        </w:rPr>
        <w:t>, Постановление</w:t>
      </w:r>
      <w:r w:rsidRPr="004C34CD">
        <w:rPr>
          <w:rFonts w:ascii="Times New Roman" w:hAnsi="Times New Roman" w:cs="Times New Roman"/>
          <w:sz w:val="28"/>
          <w:szCs w:val="28"/>
        </w:rPr>
        <w:t xml:space="preserve"> от </w:t>
      </w:r>
      <w:r w:rsidRPr="004C34CD">
        <w:rPr>
          <w:rFonts w:ascii="Times New Roman" w:hAnsi="Times New Roman" w:cs="Times New Roman"/>
          <w:sz w:val="28"/>
          <w:szCs w:val="28"/>
          <w:shd w:val="clear" w:color="auto" w:fill="FFFFFF"/>
        </w:rPr>
        <w:t>18 декабря 2019 г. № 3583</w:t>
      </w:r>
      <w:r w:rsidRPr="004C34CD">
        <w:rPr>
          <w:rFonts w:ascii="Times New Roman" w:hAnsi="Times New Roman" w:cs="Times New Roman"/>
          <w:sz w:val="28"/>
          <w:szCs w:val="28"/>
        </w:rPr>
        <w:t xml:space="preserve">). </w:t>
      </w:r>
    </w:p>
    <w:p w:rsidR="0079003E" w:rsidRPr="005633F5" w:rsidRDefault="0079003E" w:rsidP="0079003E">
      <w:pPr>
        <w:pStyle w:val="ConsPlusNormal"/>
        <w:ind w:firstLine="709"/>
        <w:jc w:val="both"/>
        <w:rPr>
          <w:rFonts w:ascii="Times New Roman" w:hAnsi="Times New Roman" w:cs="Times New Roman"/>
          <w:sz w:val="28"/>
          <w:szCs w:val="28"/>
        </w:rPr>
      </w:pPr>
      <w:r w:rsidRPr="00450EE5">
        <w:rPr>
          <w:rFonts w:ascii="Times New Roman" w:hAnsi="Times New Roman" w:cs="Times New Roman"/>
          <w:sz w:val="28"/>
          <w:szCs w:val="28"/>
        </w:rPr>
        <w:t xml:space="preserve">В соответствии с нормативами города Ставрополя </w:t>
      </w:r>
      <w:r w:rsidRPr="00450EE5">
        <w:rPr>
          <w:rFonts w:ascii="Times New Roman" w:eastAsia="Times New Roman" w:hAnsi="Times New Roman" w:cs="Times New Roman"/>
          <w:color w:val="000000"/>
          <w:sz w:val="28"/>
          <w:szCs w:val="28"/>
        </w:rPr>
        <w:t xml:space="preserve">районными </w:t>
      </w:r>
      <w:proofErr w:type="spellStart"/>
      <w:r w:rsidRPr="00450EE5">
        <w:rPr>
          <w:rFonts w:ascii="Times New Roman" w:eastAsia="Times New Roman" w:hAnsi="Times New Roman" w:cs="Times New Roman"/>
          <w:color w:val="000000"/>
          <w:sz w:val="28"/>
          <w:szCs w:val="28"/>
        </w:rPr>
        <w:t>администрациями</w:t>
      </w:r>
      <w:r>
        <w:rPr>
          <w:rFonts w:ascii="Times New Roman" w:hAnsi="Times New Roman" w:cs="Times New Roman"/>
          <w:sz w:val="28"/>
          <w:szCs w:val="28"/>
        </w:rPr>
        <w:t>города</w:t>
      </w:r>
      <w:proofErr w:type="spellEnd"/>
      <w:r>
        <w:rPr>
          <w:rFonts w:ascii="Times New Roman" w:hAnsi="Times New Roman" w:cs="Times New Roman"/>
          <w:sz w:val="28"/>
          <w:szCs w:val="28"/>
        </w:rPr>
        <w:t xml:space="preserve"> Ставрополя </w:t>
      </w:r>
      <w:r w:rsidRPr="00450EE5">
        <w:rPr>
          <w:rFonts w:ascii="Times New Roman" w:hAnsi="Times New Roman" w:cs="Times New Roman"/>
          <w:sz w:val="28"/>
          <w:szCs w:val="28"/>
        </w:rPr>
        <w:t>произведены расчеты потребности в бюджетных ассигнованиях на содержание автомобильных дорог</w:t>
      </w:r>
      <w:r>
        <w:rPr>
          <w:rFonts w:ascii="Times New Roman" w:hAnsi="Times New Roman" w:cs="Times New Roman"/>
          <w:sz w:val="28"/>
          <w:szCs w:val="28"/>
        </w:rPr>
        <w:t xml:space="preserve">, которые в целом </w:t>
      </w:r>
      <w:proofErr w:type="spellStart"/>
      <w:r>
        <w:rPr>
          <w:rFonts w:ascii="Times New Roman" w:hAnsi="Times New Roman" w:cs="Times New Roman"/>
          <w:sz w:val="28"/>
          <w:szCs w:val="28"/>
        </w:rPr>
        <w:t>составилив</w:t>
      </w:r>
      <w:proofErr w:type="spellEnd"/>
      <w:r>
        <w:rPr>
          <w:rFonts w:ascii="Times New Roman" w:hAnsi="Times New Roman" w:cs="Times New Roman"/>
          <w:sz w:val="28"/>
          <w:szCs w:val="28"/>
        </w:rPr>
        <w:t xml:space="preserve"> 2021 году в сумме 485 515,59 тыс. рублей, в 2022 году – 504 936,22 тыс. рублей, в 2023 </w:t>
      </w:r>
      <w:r w:rsidRPr="005633F5">
        <w:rPr>
          <w:rFonts w:ascii="Times New Roman" w:hAnsi="Times New Roman" w:cs="Times New Roman"/>
          <w:sz w:val="28"/>
          <w:szCs w:val="28"/>
        </w:rPr>
        <w:t>году – 525 133,66 тыс. рублей, в том числе:</w:t>
      </w:r>
    </w:p>
    <w:p w:rsidR="0079003E" w:rsidRPr="005633F5" w:rsidRDefault="0079003E" w:rsidP="0079003E">
      <w:pPr>
        <w:jc w:val="both"/>
        <w:rPr>
          <w:color w:val="000000" w:themeColor="text1"/>
          <w:szCs w:val="28"/>
        </w:rPr>
      </w:pPr>
      <w:r w:rsidRPr="005633F5">
        <w:rPr>
          <w:color w:val="000000" w:themeColor="text1"/>
          <w:szCs w:val="28"/>
        </w:rPr>
        <w:t xml:space="preserve">в администрации Ленинского района в 2021 году – </w:t>
      </w:r>
      <w:r w:rsidRPr="005633F5">
        <w:rPr>
          <w:rFonts w:eastAsia="Times New Roman" w:cs="Times New Roman"/>
          <w:szCs w:val="28"/>
        </w:rPr>
        <w:t xml:space="preserve">153 501,51 </w:t>
      </w:r>
      <w:r w:rsidRPr="005633F5">
        <w:rPr>
          <w:color w:val="000000" w:themeColor="text1"/>
          <w:szCs w:val="28"/>
        </w:rPr>
        <w:t xml:space="preserve">тыс. рублей, в 2022 году – </w:t>
      </w:r>
      <w:r w:rsidRPr="005633F5">
        <w:rPr>
          <w:rFonts w:eastAsia="Times New Roman" w:cs="Times New Roman"/>
          <w:szCs w:val="28"/>
        </w:rPr>
        <w:t xml:space="preserve">159 641,57 </w:t>
      </w:r>
      <w:r w:rsidRPr="005633F5">
        <w:rPr>
          <w:color w:val="000000" w:themeColor="text1"/>
          <w:szCs w:val="28"/>
        </w:rPr>
        <w:t xml:space="preserve">тыс. рублей, в 2023 году – </w:t>
      </w:r>
      <w:r w:rsidRPr="005633F5">
        <w:rPr>
          <w:rFonts w:eastAsia="Times New Roman" w:cs="Times New Roman"/>
          <w:szCs w:val="28"/>
        </w:rPr>
        <w:t xml:space="preserve">166 027,24 </w:t>
      </w:r>
      <w:r w:rsidRPr="005633F5">
        <w:rPr>
          <w:color w:val="000000" w:themeColor="text1"/>
          <w:szCs w:val="28"/>
        </w:rPr>
        <w:t xml:space="preserve">тыс. рублей </w:t>
      </w:r>
      <w:r>
        <w:rPr>
          <w:color w:val="000000" w:themeColor="text1"/>
          <w:szCs w:val="28"/>
        </w:rPr>
        <w:t>(</w:t>
      </w:r>
      <w:r w:rsidRPr="005633F5">
        <w:rPr>
          <w:color w:val="000000" w:themeColor="text1"/>
          <w:szCs w:val="28"/>
        </w:rPr>
        <w:t xml:space="preserve">или </w:t>
      </w:r>
      <w:r w:rsidRPr="005633F5">
        <w:rPr>
          <w:rFonts w:cs="Times New Roman"/>
          <w:color w:val="000000" w:themeColor="text1"/>
          <w:szCs w:val="28"/>
        </w:rPr>
        <w:t>31,62 процента ежегодно</w:t>
      </w:r>
      <w:r>
        <w:rPr>
          <w:rFonts w:cs="Times New Roman"/>
          <w:color w:val="000000" w:themeColor="text1"/>
          <w:szCs w:val="28"/>
        </w:rPr>
        <w:t>)</w:t>
      </w:r>
      <w:r w:rsidRPr="005633F5">
        <w:rPr>
          <w:color w:val="000000" w:themeColor="text1"/>
          <w:szCs w:val="28"/>
        </w:rPr>
        <w:t>;</w:t>
      </w:r>
    </w:p>
    <w:p w:rsidR="0079003E" w:rsidRPr="005633F5" w:rsidRDefault="0079003E" w:rsidP="0079003E">
      <w:pPr>
        <w:jc w:val="both"/>
        <w:rPr>
          <w:color w:val="000000" w:themeColor="text1"/>
          <w:szCs w:val="28"/>
        </w:rPr>
      </w:pPr>
      <w:r w:rsidRPr="00450EE5">
        <w:rPr>
          <w:color w:val="000000" w:themeColor="text1"/>
          <w:szCs w:val="28"/>
        </w:rPr>
        <w:t xml:space="preserve">в администрации Октябрьского района в 2021 году – </w:t>
      </w:r>
      <w:r w:rsidRPr="00450EE5">
        <w:rPr>
          <w:rFonts w:eastAsia="Times New Roman" w:cs="Times New Roman"/>
          <w:szCs w:val="28"/>
        </w:rPr>
        <w:t xml:space="preserve">165 575,18 </w:t>
      </w:r>
      <w:r w:rsidRPr="00450EE5">
        <w:rPr>
          <w:color w:val="000000" w:themeColor="text1"/>
          <w:szCs w:val="28"/>
        </w:rPr>
        <w:t xml:space="preserve">тыс. рублей, в 2022 году – </w:t>
      </w:r>
      <w:r w:rsidRPr="00450EE5">
        <w:rPr>
          <w:rFonts w:eastAsia="Times New Roman" w:cs="Times New Roman"/>
          <w:szCs w:val="28"/>
        </w:rPr>
        <w:t xml:space="preserve">172 198,19 </w:t>
      </w:r>
      <w:r w:rsidRPr="00450EE5">
        <w:rPr>
          <w:color w:val="000000" w:themeColor="text1"/>
          <w:szCs w:val="28"/>
        </w:rPr>
        <w:t xml:space="preserve">тыс. рублей, в 2023 году – </w:t>
      </w:r>
      <w:r w:rsidRPr="00450EE5">
        <w:rPr>
          <w:rFonts w:eastAsia="Times New Roman" w:cs="Times New Roman"/>
          <w:szCs w:val="28"/>
        </w:rPr>
        <w:t>179 086,</w:t>
      </w:r>
      <w:r w:rsidRPr="001B5403">
        <w:rPr>
          <w:rFonts w:eastAsia="Times New Roman" w:cs="Times New Roman"/>
          <w:szCs w:val="28"/>
        </w:rPr>
        <w:t xml:space="preserve">11 </w:t>
      </w:r>
      <w:r w:rsidRPr="001B5403">
        <w:rPr>
          <w:color w:val="000000" w:themeColor="text1"/>
          <w:szCs w:val="28"/>
        </w:rPr>
        <w:t>тыс. рублей</w:t>
      </w:r>
      <w:r>
        <w:rPr>
          <w:color w:val="000000" w:themeColor="text1"/>
          <w:szCs w:val="28"/>
        </w:rPr>
        <w:t xml:space="preserve"> (или 34,10</w:t>
      </w:r>
      <w:r w:rsidRPr="005633F5">
        <w:rPr>
          <w:rFonts w:cs="Times New Roman"/>
          <w:color w:val="000000" w:themeColor="text1"/>
          <w:szCs w:val="28"/>
        </w:rPr>
        <w:t xml:space="preserve"> процента ежегодно</w:t>
      </w:r>
      <w:r>
        <w:rPr>
          <w:rFonts w:cs="Times New Roman"/>
          <w:color w:val="000000" w:themeColor="text1"/>
          <w:szCs w:val="28"/>
        </w:rPr>
        <w:t>)</w:t>
      </w:r>
      <w:r w:rsidRPr="005633F5">
        <w:rPr>
          <w:color w:val="000000" w:themeColor="text1"/>
          <w:szCs w:val="28"/>
        </w:rPr>
        <w:t>;</w:t>
      </w:r>
    </w:p>
    <w:p w:rsidR="0079003E" w:rsidRPr="001B5403" w:rsidRDefault="0079003E" w:rsidP="0079003E">
      <w:pPr>
        <w:jc w:val="both"/>
        <w:rPr>
          <w:color w:val="000000" w:themeColor="text1"/>
          <w:szCs w:val="28"/>
        </w:rPr>
      </w:pPr>
      <w:r w:rsidRPr="001B5403">
        <w:rPr>
          <w:color w:val="000000" w:themeColor="text1"/>
          <w:szCs w:val="28"/>
        </w:rPr>
        <w:t>в администрации Промышленного района в 2021</w:t>
      </w:r>
      <w:r>
        <w:rPr>
          <w:color w:val="000000" w:themeColor="text1"/>
          <w:szCs w:val="28"/>
        </w:rPr>
        <w:t> </w:t>
      </w:r>
      <w:r w:rsidRPr="001B5403">
        <w:rPr>
          <w:color w:val="000000" w:themeColor="text1"/>
          <w:szCs w:val="28"/>
        </w:rPr>
        <w:t xml:space="preserve">году – </w:t>
      </w:r>
      <w:r w:rsidRPr="001B5403">
        <w:rPr>
          <w:rFonts w:cs="Times New Roman"/>
          <w:szCs w:val="28"/>
        </w:rPr>
        <w:t xml:space="preserve">166 438,90 </w:t>
      </w:r>
      <w:r w:rsidRPr="001B5403">
        <w:rPr>
          <w:color w:val="000000" w:themeColor="text1"/>
          <w:szCs w:val="28"/>
        </w:rPr>
        <w:t xml:space="preserve">тыс. рублей, в 2022 году – </w:t>
      </w:r>
      <w:r w:rsidRPr="001B5403">
        <w:rPr>
          <w:rFonts w:cs="Times New Roman"/>
          <w:szCs w:val="28"/>
        </w:rPr>
        <w:t xml:space="preserve">173 096,46 </w:t>
      </w:r>
      <w:r w:rsidRPr="001B5403">
        <w:rPr>
          <w:color w:val="000000" w:themeColor="text1"/>
          <w:szCs w:val="28"/>
        </w:rPr>
        <w:t xml:space="preserve">тыс. рублей, в 2023 году – </w:t>
      </w:r>
      <w:r w:rsidRPr="001B5403">
        <w:rPr>
          <w:rFonts w:cs="Times New Roman"/>
          <w:szCs w:val="28"/>
        </w:rPr>
        <w:t xml:space="preserve">180 020,31 </w:t>
      </w:r>
      <w:r w:rsidRPr="001B5403">
        <w:rPr>
          <w:color w:val="000000" w:themeColor="text1"/>
          <w:szCs w:val="28"/>
        </w:rPr>
        <w:t>тыс. рублей</w:t>
      </w:r>
      <w:r>
        <w:rPr>
          <w:color w:val="000000" w:themeColor="text1"/>
          <w:szCs w:val="28"/>
        </w:rPr>
        <w:t xml:space="preserve"> (</w:t>
      </w:r>
      <w:r w:rsidRPr="005633F5">
        <w:rPr>
          <w:color w:val="000000" w:themeColor="text1"/>
          <w:szCs w:val="28"/>
        </w:rPr>
        <w:t xml:space="preserve">или </w:t>
      </w:r>
      <w:r>
        <w:rPr>
          <w:rFonts w:cs="Times New Roman"/>
          <w:color w:val="000000" w:themeColor="text1"/>
          <w:szCs w:val="28"/>
        </w:rPr>
        <w:t>34,28</w:t>
      </w:r>
      <w:r w:rsidRPr="005633F5">
        <w:rPr>
          <w:rFonts w:cs="Times New Roman"/>
          <w:color w:val="000000" w:themeColor="text1"/>
          <w:szCs w:val="28"/>
        </w:rPr>
        <w:t xml:space="preserve"> процента ежегодно</w:t>
      </w:r>
      <w:r>
        <w:rPr>
          <w:rFonts w:cs="Times New Roman"/>
          <w:color w:val="000000" w:themeColor="text1"/>
          <w:szCs w:val="28"/>
        </w:rPr>
        <w:t>)</w:t>
      </w:r>
      <w:r>
        <w:rPr>
          <w:color w:val="000000" w:themeColor="text1"/>
          <w:szCs w:val="28"/>
        </w:rPr>
        <w:t>.</w:t>
      </w:r>
    </w:p>
    <w:p w:rsidR="0079003E" w:rsidRDefault="0079003E" w:rsidP="0079003E">
      <w:pPr>
        <w:jc w:val="both"/>
      </w:pPr>
      <w:bookmarkStart w:id="1" w:name="sub_3"/>
      <w:proofErr w:type="gramStart"/>
      <w:r w:rsidRPr="00014FF8">
        <w:t xml:space="preserve">В соответствии с пунктом 3 </w:t>
      </w:r>
      <w:r>
        <w:rPr>
          <w:rFonts w:cs="Times New Roman"/>
          <w:szCs w:val="28"/>
          <w:shd w:val="clear" w:color="auto" w:fill="FFFFFF"/>
        </w:rPr>
        <w:t>Постановления</w:t>
      </w:r>
      <w:r w:rsidRPr="004C34CD">
        <w:rPr>
          <w:rFonts w:cs="Times New Roman"/>
          <w:szCs w:val="28"/>
        </w:rPr>
        <w:t xml:space="preserve"> от </w:t>
      </w:r>
      <w:r w:rsidRPr="004C34CD">
        <w:rPr>
          <w:rFonts w:cs="Times New Roman"/>
          <w:szCs w:val="28"/>
          <w:shd w:val="clear" w:color="auto" w:fill="FFFFFF"/>
        </w:rPr>
        <w:t>18 декабря 2019 г. № 3583</w:t>
      </w:r>
      <w:r w:rsidRPr="00014FF8">
        <w:t xml:space="preserve">при расчете размера ассигнований бюджета города Ставрополя на содержание, ремонт и капитальный ремонт автомобильных дорог общего пользования местного значения </w:t>
      </w:r>
      <w:r>
        <w:t xml:space="preserve">необходимо </w:t>
      </w:r>
      <w:r w:rsidRPr="00014FF8">
        <w:t xml:space="preserve">применять поправочные коэффициенты, </w:t>
      </w:r>
      <w:r>
        <w:t xml:space="preserve">которые </w:t>
      </w:r>
      <w:r w:rsidRPr="00522BB1">
        <w:t>ежегодно</w:t>
      </w:r>
      <w:r w:rsidRPr="00014FF8">
        <w:t xml:space="preserve"> </w:t>
      </w:r>
      <w:proofErr w:type="spellStart"/>
      <w:r w:rsidRPr="00014FF8">
        <w:t>устанавлива</w:t>
      </w:r>
      <w:r>
        <w:t>ются</w:t>
      </w:r>
      <w:r w:rsidRPr="00522BB1">
        <w:t>постановлением</w:t>
      </w:r>
      <w:proofErr w:type="spellEnd"/>
      <w:r w:rsidRPr="00522BB1">
        <w:t xml:space="preserve"> администрации</w:t>
      </w:r>
      <w:r w:rsidRPr="00014FF8">
        <w:t xml:space="preserve"> города Ставрополя исходя из прогноза объема доходов бюджета </w:t>
      </w:r>
      <w:r w:rsidRPr="00BB2A70">
        <w:t>города Ставрополя на очередной финансовый год и плановый период.</w:t>
      </w:r>
      <w:bookmarkEnd w:id="1"/>
      <w:proofErr w:type="gramEnd"/>
    </w:p>
    <w:p w:rsidR="0079003E" w:rsidRDefault="0079003E" w:rsidP="0079003E">
      <w:pPr>
        <w:jc w:val="both"/>
      </w:pPr>
      <w:proofErr w:type="gramStart"/>
      <w:r w:rsidRPr="00BB2A70">
        <w:rPr>
          <w:rFonts w:cs="Times New Roman"/>
          <w:szCs w:val="28"/>
        </w:rPr>
        <w:t xml:space="preserve">Согласно </w:t>
      </w:r>
      <w:r w:rsidRPr="00BB2A70">
        <w:t xml:space="preserve">постановлению администрации города Ставрополя от 26.10.2020 № 1953 «Об установлении поправочных коэффициентов, применяемых для определения размера бюджетных ассигнований на содержание и ремонт автомобильных дорог общего пользования местного значения при составлении проекта бюджета города Ставрополя на 2021 год и плановый период 2022 и 2023 годов» </w:t>
      </w:r>
      <w:r>
        <w:t>(далее – П</w:t>
      </w:r>
      <w:r w:rsidRPr="00BB2A70">
        <w:t>остановлени</w:t>
      </w:r>
      <w:r>
        <w:t>е</w:t>
      </w:r>
      <w:r w:rsidRPr="00BB2A70">
        <w:t xml:space="preserve"> от 26.10.2020 №</w:t>
      </w:r>
      <w:r>
        <w:t xml:space="preserve"> 1953) </w:t>
      </w:r>
      <w:r w:rsidRPr="00BB2A70">
        <w:t xml:space="preserve">поправочный коэффициент на содержание автомобильных дорог на 2021-2023 годы установлен </w:t>
      </w:r>
      <w:proofErr w:type="spellStart"/>
      <w:r w:rsidRPr="00BB2A70">
        <w:t>вразмере</w:t>
      </w:r>
      <w:proofErr w:type="spellEnd"/>
      <w:proofErr w:type="gramEnd"/>
      <w:r w:rsidRPr="00BB2A70">
        <w:t xml:space="preserve"> 0,596.</w:t>
      </w:r>
    </w:p>
    <w:p w:rsidR="0079003E" w:rsidRPr="008E192D" w:rsidRDefault="0079003E" w:rsidP="0079003E">
      <w:pPr>
        <w:jc w:val="both"/>
        <w:rPr>
          <w:rFonts w:cs="Times New Roman"/>
          <w:color w:val="000000" w:themeColor="text1"/>
          <w:szCs w:val="28"/>
        </w:rPr>
      </w:pPr>
      <w:r>
        <w:t xml:space="preserve">С учетом </w:t>
      </w:r>
      <w:r w:rsidRPr="00D82E3B">
        <w:rPr>
          <w:szCs w:val="28"/>
        </w:rPr>
        <w:t>поправочного коэффициента</w:t>
      </w:r>
      <w:r>
        <w:t xml:space="preserve"> бюджетные ассигнования на </w:t>
      </w:r>
      <w:r w:rsidRPr="00450EE5">
        <w:rPr>
          <w:rFonts w:cs="Times New Roman"/>
          <w:szCs w:val="28"/>
        </w:rPr>
        <w:t>содержание автомобильных дорог</w:t>
      </w:r>
      <w:r>
        <w:rPr>
          <w:szCs w:val="28"/>
        </w:rPr>
        <w:t xml:space="preserve"> должны </w:t>
      </w:r>
      <w:proofErr w:type="spellStart"/>
      <w:r w:rsidRPr="006C388A">
        <w:rPr>
          <w:szCs w:val="28"/>
        </w:rPr>
        <w:t>составлят</w:t>
      </w:r>
      <w:r>
        <w:rPr>
          <w:szCs w:val="28"/>
        </w:rPr>
        <w:t>ь</w:t>
      </w:r>
      <w:r w:rsidRPr="00D82E3B">
        <w:rPr>
          <w:szCs w:val="28"/>
        </w:rPr>
        <w:t>на</w:t>
      </w:r>
      <w:proofErr w:type="spellEnd"/>
      <w:r w:rsidRPr="00D82E3B">
        <w:rPr>
          <w:szCs w:val="28"/>
        </w:rPr>
        <w:t xml:space="preserve"> </w:t>
      </w:r>
      <w:r w:rsidRPr="008E192D">
        <w:rPr>
          <w:rFonts w:cs="Times New Roman"/>
          <w:szCs w:val="28"/>
        </w:rPr>
        <w:t xml:space="preserve">2021 год </w:t>
      </w:r>
      <w:r>
        <w:rPr>
          <w:rFonts w:cs="Times New Roman"/>
          <w:szCs w:val="28"/>
        </w:rPr>
        <w:t xml:space="preserve">в сумме </w:t>
      </w:r>
      <w:r w:rsidRPr="008E192D">
        <w:rPr>
          <w:rFonts w:cs="Times New Roman"/>
          <w:szCs w:val="28"/>
        </w:rPr>
        <w:t xml:space="preserve">289 367,29 тыс. рублей, </w:t>
      </w:r>
      <w:r>
        <w:rPr>
          <w:rFonts w:cs="Times New Roman"/>
          <w:szCs w:val="28"/>
        </w:rPr>
        <w:t>на</w:t>
      </w:r>
      <w:r w:rsidRPr="008E192D">
        <w:rPr>
          <w:rFonts w:cs="Times New Roman"/>
          <w:szCs w:val="28"/>
        </w:rPr>
        <w:t xml:space="preserve"> 2022 </w:t>
      </w:r>
      <w:r>
        <w:rPr>
          <w:rFonts w:cs="Times New Roman"/>
          <w:szCs w:val="28"/>
        </w:rPr>
        <w:t xml:space="preserve">год </w:t>
      </w:r>
      <w:r w:rsidRPr="008E192D">
        <w:rPr>
          <w:rFonts w:cs="Times New Roman"/>
          <w:szCs w:val="28"/>
        </w:rPr>
        <w:t xml:space="preserve">– 300 941,99 тыс. рублей, </w:t>
      </w:r>
      <w:r>
        <w:rPr>
          <w:rFonts w:cs="Times New Roman"/>
          <w:szCs w:val="28"/>
        </w:rPr>
        <w:t xml:space="preserve">на </w:t>
      </w:r>
      <w:r w:rsidRPr="008E192D">
        <w:rPr>
          <w:rFonts w:cs="Times New Roman"/>
          <w:szCs w:val="28"/>
        </w:rPr>
        <w:t xml:space="preserve">2023 </w:t>
      </w:r>
      <w:r>
        <w:rPr>
          <w:rFonts w:cs="Times New Roman"/>
          <w:szCs w:val="28"/>
        </w:rPr>
        <w:t xml:space="preserve">год </w:t>
      </w:r>
      <w:r w:rsidRPr="008E192D">
        <w:rPr>
          <w:rFonts w:cs="Times New Roman"/>
          <w:szCs w:val="28"/>
        </w:rPr>
        <w:t xml:space="preserve">– 312 979,66 тыс. рублей. </w:t>
      </w:r>
    </w:p>
    <w:p w:rsidR="0079003E" w:rsidRDefault="0079003E" w:rsidP="0079003E">
      <w:pPr>
        <w:pStyle w:val="ConsPlusNormal"/>
        <w:ind w:firstLine="709"/>
        <w:jc w:val="both"/>
        <w:rPr>
          <w:rFonts w:ascii="Times New Roman" w:hAnsi="Times New Roman" w:cs="Times New Roman"/>
          <w:color w:val="000000" w:themeColor="text1"/>
          <w:sz w:val="28"/>
          <w:szCs w:val="28"/>
        </w:rPr>
      </w:pPr>
      <w:r w:rsidRPr="008E192D">
        <w:rPr>
          <w:rFonts w:ascii="Times New Roman" w:hAnsi="Times New Roman" w:cs="Times New Roman"/>
          <w:color w:val="000000" w:themeColor="text1"/>
          <w:sz w:val="28"/>
          <w:szCs w:val="28"/>
        </w:rPr>
        <w:t>Вместе с тем</w:t>
      </w:r>
      <w:r>
        <w:rPr>
          <w:rFonts w:ascii="Times New Roman" w:hAnsi="Times New Roman" w:cs="Times New Roman"/>
          <w:color w:val="000000" w:themeColor="text1"/>
          <w:sz w:val="28"/>
          <w:szCs w:val="28"/>
        </w:rPr>
        <w:t xml:space="preserve">, Проектом </w:t>
      </w:r>
      <w:proofErr w:type="spellStart"/>
      <w:r>
        <w:rPr>
          <w:rFonts w:ascii="Times New Roman" w:hAnsi="Times New Roman" w:cs="Times New Roman"/>
          <w:color w:val="000000" w:themeColor="text1"/>
          <w:sz w:val="28"/>
          <w:szCs w:val="28"/>
        </w:rPr>
        <w:t>бюджета</w:t>
      </w:r>
      <w:r>
        <w:rPr>
          <w:rFonts w:ascii="Times New Roman" w:hAnsi="Times New Roman" w:cs="Times New Roman"/>
          <w:sz w:val="28"/>
          <w:szCs w:val="28"/>
        </w:rPr>
        <w:t>бюджетные</w:t>
      </w:r>
      <w:proofErr w:type="spellEnd"/>
      <w:r w:rsidRPr="008E192D">
        <w:rPr>
          <w:rFonts w:ascii="Times New Roman" w:hAnsi="Times New Roman" w:cs="Times New Roman"/>
          <w:sz w:val="28"/>
          <w:szCs w:val="28"/>
        </w:rPr>
        <w:t xml:space="preserve"> ассигновани</w:t>
      </w:r>
      <w:r>
        <w:rPr>
          <w:rFonts w:ascii="Times New Roman" w:hAnsi="Times New Roman" w:cs="Times New Roman"/>
          <w:sz w:val="28"/>
          <w:szCs w:val="28"/>
        </w:rPr>
        <w:t>я</w:t>
      </w:r>
      <w:r w:rsidRPr="008E192D">
        <w:rPr>
          <w:rFonts w:ascii="Times New Roman" w:hAnsi="Times New Roman" w:cs="Times New Roman"/>
          <w:sz w:val="28"/>
          <w:szCs w:val="28"/>
        </w:rPr>
        <w:t xml:space="preserve"> на содержание автомобильных дорог на 2021 год </w:t>
      </w:r>
      <w:r>
        <w:rPr>
          <w:rFonts w:ascii="Times New Roman" w:hAnsi="Times New Roman" w:cs="Times New Roman"/>
          <w:sz w:val="28"/>
          <w:szCs w:val="28"/>
        </w:rPr>
        <w:t>предусмотрены в сумме</w:t>
      </w:r>
      <w:r w:rsidRPr="008E192D">
        <w:rPr>
          <w:rFonts w:ascii="Times New Roman" w:eastAsia="Times New Roman" w:hAnsi="Times New Roman" w:cs="Times New Roman"/>
          <w:sz w:val="28"/>
          <w:szCs w:val="28"/>
        </w:rPr>
        <w:t>289 487,68</w:t>
      </w:r>
      <w:r w:rsidRPr="008E192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или</w:t>
      </w:r>
      <w:r w:rsidRPr="008E192D">
        <w:rPr>
          <w:rFonts w:ascii="Times New Roman" w:hAnsi="Times New Roman" w:cs="Times New Roman"/>
          <w:color w:val="000000" w:themeColor="text1"/>
          <w:sz w:val="28"/>
          <w:szCs w:val="28"/>
        </w:rPr>
        <w:t>больше</w:t>
      </w:r>
      <w:proofErr w:type="spellEnd"/>
      <w:r w:rsidRPr="008E192D">
        <w:rPr>
          <w:rFonts w:ascii="Times New Roman" w:hAnsi="Times New Roman" w:cs="Times New Roman"/>
          <w:sz w:val="28"/>
          <w:szCs w:val="28"/>
        </w:rPr>
        <w:t xml:space="preserve"> на 120,39 </w:t>
      </w:r>
      <w:r w:rsidRPr="008E192D">
        <w:rPr>
          <w:rFonts w:ascii="Times New Roman" w:hAnsi="Times New Roman" w:cs="Times New Roman"/>
          <w:color w:val="000000" w:themeColor="text1"/>
          <w:sz w:val="28"/>
          <w:szCs w:val="28"/>
        </w:rPr>
        <w:t>тыс. рублей</w:t>
      </w:r>
      <w:r w:rsidRPr="008E192D">
        <w:rPr>
          <w:rFonts w:ascii="Times New Roman" w:hAnsi="Times New Roman" w:cs="Times New Roman"/>
          <w:sz w:val="28"/>
          <w:szCs w:val="28"/>
        </w:rPr>
        <w:t xml:space="preserve">, </w:t>
      </w:r>
      <w:r>
        <w:rPr>
          <w:rFonts w:ascii="Times New Roman" w:hAnsi="Times New Roman" w:cs="Times New Roman"/>
          <w:sz w:val="28"/>
          <w:szCs w:val="28"/>
        </w:rPr>
        <w:t>на</w:t>
      </w:r>
      <w:r w:rsidRPr="008E192D">
        <w:rPr>
          <w:rFonts w:ascii="Times New Roman" w:hAnsi="Times New Roman" w:cs="Times New Roman"/>
          <w:sz w:val="28"/>
          <w:szCs w:val="28"/>
        </w:rPr>
        <w:t xml:space="preserve"> 2022</w:t>
      </w:r>
      <w:r>
        <w:rPr>
          <w:rFonts w:ascii="Times New Roman" w:hAnsi="Times New Roman" w:cs="Times New Roman"/>
          <w:sz w:val="28"/>
          <w:szCs w:val="28"/>
        </w:rPr>
        <w:t xml:space="preserve"> год</w:t>
      </w:r>
      <w:r w:rsidRPr="008E192D">
        <w:rPr>
          <w:rFonts w:ascii="Times New Roman" w:hAnsi="Times New Roman" w:cs="Times New Roman"/>
          <w:sz w:val="28"/>
          <w:szCs w:val="28"/>
        </w:rPr>
        <w:t xml:space="preserve"> – </w:t>
      </w:r>
      <w:r w:rsidRPr="008E192D">
        <w:rPr>
          <w:rFonts w:ascii="Times New Roman" w:eastAsia="Times New Roman" w:hAnsi="Times New Roman" w:cs="Times New Roman"/>
          <w:sz w:val="28"/>
          <w:szCs w:val="28"/>
        </w:rPr>
        <w:t>301 067,19</w:t>
      </w:r>
      <w:r w:rsidRPr="008E192D">
        <w:rPr>
          <w:rFonts w:ascii="Times New Roman" w:eastAsia="Times New Roman" w:hAnsi="Times New Roman" w:cs="Times New Roman"/>
          <w:sz w:val="28"/>
          <w:szCs w:val="28"/>
          <w:lang w:val="en-US"/>
        </w:rPr>
        <w:t> </w:t>
      </w:r>
      <w:r w:rsidRPr="008E192D">
        <w:rPr>
          <w:rFonts w:ascii="Times New Roman" w:hAnsi="Times New Roman" w:cs="Times New Roman"/>
          <w:sz w:val="28"/>
          <w:szCs w:val="28"/>
        </w:rPr>
        <w:t>тыс. рублей</w:t>
      </w:r>
      <w:r>
        <w:rPr>
          <w:rFonts w:ascii="Times New Roman" w:hAnsi="Times New Roman" w:cs="Times New Roman"/>
          <w:sz w:val="28"/>
          <w:szCs w:val="28"/>
        </w:rPr>
        <w:t xml:space="preserve"> или</w:t>
      </w:r>
      <w:r w:rsidRPr="008E192D">
        <w:rPr>
          <w:rFonts w:ascii="Times New Roman" w:hAnsi="Times New Roman" w:cs="Times New Roman"/>
          <w:sz w:val="28"/>
          <w:szCs w:val="28"/>
        </w:rPr>
        <w:t xml:space="preserve"> больше на 125,20 </w:t>
      </w:r>
      <w:r w:rsidRPr="008E192D">
        <w:rPr>
          <w:rFonts w:ascii="Times New Roman" w:hAnsi="Times New Roman" w:cs="Times New Roman"/>
          <w:color w:val="000000" w:themeColor="text1"/>
          <w:sz w:val="28"/>
          <w:szCs w:val="28"/>
        </w:rPr>
        <w:t>тыс. рублей</w:t>
      </w:r>
      <w:r w:rsidRPr="008E192D">
        <w:rPr>
          <w:rFonts w:ascii="Times New Roman" w:hAnsi="Times New Roman" w:cs="Times New Roman"/>
          <w:sz w:val="28"/>
          <w:szCs w:val="28"/>
        </w:rPr>
        <w:t xml:space="preserve">, </w:t>
      </w:r>
      <w:r>
        <w:rPr>
          <w:rFonts w:ascii="Times New Roman" w:hAnsi="Times New Roman" w:cs="Times New Roman"/>
          <w:sz w:val="28"/>
          <w:szCs w:val="28"/>
        </w:rPr>
        <w:t>на</w:t>
      </w:r>
      <w:r w:rsidRPr="008E192D">
        <w:rPr>
          <w:rFonts w:ascii="Times New Roman" w:hAnsi="Times New Roman" w:cs="Times New Roman"/>
          <w:sz w:val="28"/>
          <w:szCs w:val="28"/>
        </w:rPr>
        <w:t xml:space="preserve"> 2023 </w:t>
      </w:r>
      <w:r>
        <w:rPr>
          <w:rFonts w:ascii="Times New Roman" w:hAnsi="Times New Roman" w:cs="Times New Roman"/>
          <w:sz w:val="28"/>
          <w:szCs w:val="28"/>
        </w:rPr>
        <w:t xml:space="preserve">год </w:t>
      </w:r>
      <w:r w:rsidRPr="008E192D">
        <w:rPr>
          <w:rFonts w:ascii="Times New Roman" w:hAnsi="Times New Roman" w:cs="Times New Roman"/>
          <w:sz w:val="28"/>
          <w:szCs w:val="28"/>
        </w:rPr>
        <w:t xml:space="preserve">– </w:t>
      </w:r>
      <w:r w:rsidRPr="008E192D">
        <w:rPr>
          <w:rFonts w:ascii="Times New Roman" w:eastAsia="Times New Roman" w:hAnsi="Times New Roman" w:cs="Times New Roman"/>
          <w:sz w:val="28"/>
          <w:szCs w:val="28"/>
        </w:rPr>
        <w:t>313 109,87</w:t>
      </w:r>
      <w:r w:rsidRPr="008E192D">
        <w:rPr>
          <w:rFonts w:ascii="Times New Roman" w:hAnsi="Times New Roman" w:cs="Times New Roman"/>
          <w:sz w:val="28"/>
          <w:szCs w:val="28"/>
        </w:rPr>
        <w:t>тыс. рублей</w:t>
      </w:r>
      <w:r>
        <w:rPr>
          <w:rFonts w:ascii="Times New Roman" w:hAnsi="Times New Roman" w:cs="Times New Roman"/>
          <w:sz w:val="28"/>
          <w:szCs w:val="28"/>
        </w:rPr>
        <w:t xml:space="preserve"> или</w:t>
      </w:r>
      <w:r w:rsidRPr="008E192D">
        <w:rPr>
          <w:rFonts w:ascii="Times New Roman" w:hAnsi="Times New Roman" w:cs="Times New Roman"/>
          <w:sz w:val="28"/>
          <w:szCs w:val="28"/>
        </w:rPr>
        <w:t xml:space="preserve"> больше </w:t>
      </w:r>
      <w:proofErr w:type="gramStart"/>
      <w:r>
        <w:rPr>
          <w:rFonts w:ascii="Times New Roman" w:hAnsi="Times New Roman" w:cs="Times New Roman"/>
          <w:sz w:val="28"/>
          <w:szCs w:val="28"/>
        </w:rPr>
        <w:t>на</w:t>
      </w:r>
      <w:proofErr w:type="gramEnd"/>
      <w:r w:rsidRPr="008E192D">
        <w:rPr>
          <w:rFonts w:ascii="Times New Roman" w:hAnsi="Times New Roman" w:cs="Times New Roman"/>
          <w:sz w:val="28"/>
          <w:szCs w:val="28"/>
        </w:rPr>
        <w:t xml:space="preserve"> 130,21 </w:t>
      </w:r>
      <w:r w:rsidRPr="008E192D">
        <w:rPr>
          <w:rFonts w:ascii="Times New Roman" w:hAnsi="Times New Roman" w:cs="Times New Roman"/>
          <w:color w:val="000000" w:themeColor="text1"/>
          <w:sz w:val="28"/>
          <w:szCs w:val="28"/>
        </w:rPr>
        <w:t xml:space="preserve">тыс. рублей. </w:t>
      </w:r>
    </w:p>
    <w:p w:rsidR="0079003E" w:rsidRDefault="0079003E" w:rsidP="0079003E">
      <w:pPr>
        <w:pStyle w:val="ConsPlusNormal"/>
        <w:ind w:firstLine="709"/>
        <w:jc w:val="both"/>
        <w:rPr>
          <w:rFonts w:ascii="Times New Roman" w:hAnsi="Times New Roman" w:cs="Times New Roman"/>
          <w:color w:val="000000" w:themeColor="text1"/>
          <w:sz w:val="28"/>
          <w:szCs w:val="28"/>
        </w:rPr>
      </w:pPr>
      <w:proofErr w:type="gramStart"/>
      <w:r w:rsidRPr="008E192D">
        <w:rPr>
          <w:rFonts w:ascii="Times New Roman" w:hAnsi="Times New Roman" w:cs="Times New Roman"/>
          <w:sz w:val="28"/>
          <w:szCs w:val="28"/>
        </w:rPr>
        <w:t xml:space="preserve">Таким образом, в нарушение пункта 3 </w:t>
      </w:r>
      <w:r w:rsidRPr="008E192D">
        <w:rPr>
          <w:rFonts w:ascii="Times New Roman" w:hAnsi="Times New Roman" w:cs="Times New Roman"/>
          <w:sz w:val="28"/>
          <w:szCs w:val="28"/>
          <w:shd w:val="clear" w:color="auto" w:fill="FFFFFF"/>
        </w:rPr>
        <w:t>Постановления</w:t>
      </w:r>
      <w:r w:rsidRPr="008E192D">
        <w:rPr>
          <w:rFonts w:ascii="Times New Roman" w:hAnsi="Times New Roman" w:cs="Times New Roman"/>
          <w:sz w:val="28"/>
          <w:szCs w:val="28"/>
        </w:rPr>
        <w:t xml:space="preserve"> от </w:t>
      </w:r>
      <w:r w:rsidRPr="008E192D">
        <w:rPr>
          <w:rFonts w:ascii="Times New Roman" w:hAnsi="Times New Roman" w:cs="Times New Roman"/>
          <w:sz w:val="28"/>
          <w:szCs w:val="28"/>
          <w:shd w:val="clear" w:color="auto" w:fill="FFFFFF"/>
        </w:rPr>
        <w:t>18 декабря 2019 г. № 3583</w:t>
      </w:r>
      <w:r w:rsidRPr="008E192D">
        <w:rPr>
          <w:rFonts w:ascii="Times New Roman" w:hAnsi="Times New Roman" w:cs="Times New Roman"/>
          <w:sz w:val="28"/>
          <w:szCs w:val="28"/>
        </w:rPr>
        <w:t xml:space="preserve"> и Постановления от 26.10.2020 № 1953 </w:t>
      </w:r>
      <w:r>
        <w:rPr>
          <w:rFonts w:ascii="Times New Roman" w:hAnsi="Times New Roman" w:cs="Times New Roman"/>
          <w:sz w:val="28"/>
          <w:szCs w:val="28"/>
        </w:rPr>
        <w:t>размер</w:t>
      </w:r>
      <w:r w:rsidRPr="008E192D">
        <w:rPr>
          <w:rFonts w:ascii="Times New Roman" w:hAnsi="Times New Roman" w:cs="Times New Roman"/>
          <w:sz w:val="28"/>
          <w:szCs w:val="28"/>
        </w:rPr>
        <w:t xml:space="preserve"> ассигнований бюджета города Ставрополя на 2021 год и плановый период 2022 и 2023 годов на содержание автомобильных дорог </w:t>
      </w:r>
      <w:r>
        <w:rPr>
          <w:rFonts w:ascii="Times New Roman" w:hAnsi="Times New Roman" w:cs="Times New Roman"/>
          <w:sz w:val="28"/>
          <w:szCs w:val="28"/>
        </w:rPr>
        <w:t>в целом по районным администрациям города Ставрополя рассчитан в</w:t>
      </w:r>
      <w:r w:rsidRPr="008E192D">
        <w:rPr>
          <w:rFonts w:ascii="Times New Roman" w:hAnsi="Times New Roman" w:cs="Times New Roman"/>
          <w:sz w:val="28"/>
          <w:szCs w:val="28"/>
        </w:rPr>
        <w:t xml:space="preserve"> больше</w:t>
      </w:r>
      <w:r>
        <w:rPr>
          <w:rFonts w:ascii="Times New Roman" w:hAnsi="Times New Roman" w:cs="Times New Roman"/>
          <w:sz w:val="28"/>
          <w:szCs w:val="28"/>
        </w:rPr>
        <w:t xml:space="preserve">м объеме, в том числе в 2021 году на </w:t>
      </w:r>
      <w:r w:rsidRPr="008E192D">
        <w:rPr>
          <w:rFonts w:ascii="Times New Roman" w:hAnsi="Times New Roman" w:cs="Times New Roman"/>
          <w:sz w:val="28"/>
          <w:szCs w:val="28"/>
        </w:rPr>
        <w:t xml:space="preserve">120,39 </w:t>
      </w:r>
      <w:r w:rsidRPr="008E192D">
        <w:rPr>
          <w:rFonts w:ascii="Times New Roman" w:hAnsi="Times New Roman" w:cs="Times New Roman"/>
          <w:color w:val="000000" w:themeColor="text1"/>
          <w:sz w:val="28"/>
          <w:szCs w:val="28"/>
        </w:rPr>
        <w:t>тыс. рублей</w:t>
      </w:r>
      <w:r w:rsidRPr="008E192D">
        <w:rPr>
          <w:rFonts w:ascii="Times New Roman" w:hAnsi="Times New Roman" w:cs="Times New Roman"/>
          <w:sz w:val="28"/>
          <w:szCs w:val="28"/>
        </w:rPr>
        <w:t xml:space="preserve">, </w:t>
      </w:r>
      <w:r>
        <w:rPr>
          <w:rFonts w:ascii="Times New Roman" w:hAnsi="Times New Roman" w:cs="Times New Roman"/>
          <w:sz w:val="28"/>
          <w:szCs w:val="28"/>
        </w:rPr>
        <w:t>в</w:t>
      </w:r>
      <w:r w:rsidRPr="008E192D">
        <w:rPr>
          <w:rFonts w:ascii="Times New Roman" w:hAnsi="Times New Roman" w:cs="Times New Roman"/>
          <w:sz w:val="28"/>
          <w:szCs w:val="28"/>
        </w:rPr>
        <w:t xml:space="preserve"> 2022</w:t>
      </w:r>
      <w:proofErr w:type="gramEnd"/>
      <w:r>
        <w:rPr>
          <w:rFonts w:ascii="Times New Roman" w:hAnsi="Times New Roman" w:cs="Times New Roman"/>
          <w:sz w:val="28"/>
          <w:szCs w:val="28"/>
        </w:rPr>
        <w:t xml:space="preserve"> году</w:t>
      </w:r>
      <w:r w:rsidRPr="008E192D">
        <w:rPr>
          <w:rFonts w:ascii="Times New Roman" w:hAnsi="Times New Roman" w:cs="Times New Roman"/>
          <w:sz w:val="28"/>
          <w:szCs w:val="28"/>
        </w:rPr>
        <w:t xml:space="preserve"> на 125,20 </w:t>
      </w:r>
      <w:r w:rsidRPr="008E192D">
        <w:rPr>
          <w:rFonts w:ascii="Times New Roman" w:hAnsi="Times New Roman" w:cs="Times New Roman"/>
          <w:color w:val="000000" w:themeColor="text1"/>
          <w:sz w:val="28"/>
          <w:szCs w:val="28"/>
        </w:rPr>
        <w:t>тыс. рублей</w:t>
      </w:r>
      <w:r w:rsidRPr="008E192D">
        <w:rPr>
          <w:rFonts w:ascii="Times New Roman" w:hAnsi="Times New Roman" w:cs="Times New Roman"/>
          <w:sz w:val="28"/>
          <w:szCs w:val="28"/>
        </w:rPr>
        <w:t xml:space="preserve">, </w:t>
      </w:r>
      <w:r>
        <w:rPr>
          <w:rFonts w:ascii="Times New Roman" w:hAnsi="Times New Roman" w:cs="Times New Roman"/>
          <w:sz w:val="28"/>
          <w:szCs w:val="28"/>
        </w:rPr>
        <w:t>в</w:t>
      </w:r>
      <w:r w:rsidRPr="008E192D">
        <w:rPr>
          <w:rFonts w:ascii="Times New Roman" w:hAnsi="Times New Roman" w:cs="Times New Roman"/>
          <w:sz w:val="28"/>
          <w:szCs w:val="28"/>
        </w:rPr>
        <w:t xml:space="preserve"> 2023 </w:t>
      </w:r>
      <w:r>
        <w:rPr>
          <w:rFonts w:ascii="Times New Roman" w:hAnsi="Times New Roman" w:cs="Times New Roman"/>
          <w:sz w:val="28"/>
          <w:szCs w:val="28"/>
        </w:rPr>
        <w:t>году на</w:t>
      </w:r>
      <w:r w:rsidRPr="008E192D">
        <w:rPr>
          <w:rFonts w:ascii="Times New Roman" w:hAnsi="Times New Roman" w:cs="Times New Roman"/>
          <w:sz w:val="28"/>
          <w:szCs w:val="28"/>
        </w:rPr>
        <w:t xml:space="preserve"> 130,21</w:t>
      </w:r>
      <w:r>
        <w:rPr>
          <w:rFonts w:ascii="Times New Roman" w:hAnsi="Times New Roman" w:cs="Times New Roman"/>
          <w:sz w:val="28"/>
          <w:szCs w:val="28"/>
        </w:rPr>
        <w:t> </w:t>
      </w:r>
      <w:r w:rsidRPr="008E192D">
        <w:rPr>
          <w:rFonts w:ascii="Times New Roman" w:hAnsi="Times New Roman" w:cs="Times New Roman"/>
          <w:color w:val="000000" w:themeColor="text1"/>
          <w:sz w:val="28"/>
          <w:szCs w:val="28"/>
        </w:rPr>
        <w:t xml:space="preserve">тыс. рублей. </w:t>
      </w:r>
    </w:p>
    <w:p w:rsidR="0079003E" w:rsidRPr="00436FFB" w:rsidRDefault="0079003E" w:rsidP="0079003E">
      <w:pPr>
        <w:jc w:val="both"/>
        <w:rPr>
          <w:szCs w:val="28"/>
        </w:rPr>
      </w:pPr>
      <w:r w:rsidRPr="00436FFB">
        <w:rPr>
          <w:color w:val="000000" w:themeColor="text1"/>
          <w:szCs w:val="28"/>
        </w:rPr>
        <w:t xml:space="preserve">Кроме того после применения </w:t>
      </w:r>
      <w:r w:rsidRPr="00436FFB">
        <w:rPr>
          <w:rFonts w:cs="Times New Roman"/>
          <w:szCs w:val="28"/>
        </w:rPr>
        <w:t>поправочного коэффициента</w:t>
      </w:r>
      <w:r w:rsidRPr="00436FFB">
        <w:rPr>
          <w:szCs w:val="28"/>
        </w:rPr>
        <w:t xml:space="preserve"> (0,596) бюджетные ассигнования </w:t>
      </w:r>
      <w:r w:rsidRPr="00436FFB">
        <w:rPr>
          <w:rFonts w:cs="Times New Roman"/>
          <w:szCs w:val="28"/>
        </w:rPr>
        <w:t xml:space="preserve">на содержание автомобильных дорог </w:t>
      </w:r>
      <w:r w:rsidRPr="00436FFB">
        <w:rPr>
          <w:szCs w:val="28"/>
        </w:rPr>
        <w:t xml:space="preserve">распределены между районными администрациями без учета </w:t>
      </w:r>
      <w:r>
        <w:rPr>
          <w:szCs w:val="28"/>
        </w:rPr>
        <w:t xml:space="preserve">доли потребности по каждой </w:t>
      </w:r>
      <w:r>
        <w:rPr>
          <w:rFonts w:cs="Times New Roman"/>
          <w:szCs w:val="28"/>
        </w:rPr>
        <w:t>районной администрации города Ставрополя в общей сумм</w:t>
      </w:r>
      <w:r w:rsidR="0049113C">
        <w:rPr>
          <w:rFonts w:cs="Times New Roman"/>
          <w:szCs w:val="28"/>
        </w:rPr>
        <w:t>е</w:t>
      </w:r>
      <w:r>
        <w:rPr>
          <w:rFonts w:cs="Times New Roman"/>
          <w:szCs w:val="28"/>
        </w:rPr>
        <w:t xml:space="preserve"> заявленной потребности, </w:t>
      </w:r>
      <w:r w:rsidRPr="00436FFB">
        <w:rPr>
          <w:szCs w:val="28"/>
        </w:rPr>
        <w:t>а именно:</w:t>
      </w:r>
    </w:p>
    <w:p w:rsidR="0079003E" w:rsidRDefault="0079003E" w:rsidP="0079003E">
      <w:pPr>
        <w:jc w:val="both"/>
        <w:rPr>
          <w:color w:val="000000" w:themeColor="text1"/>
          <w:szCs w:val="28"/>
        </w:rPr>
      </w:pPr>
      <w:r w:rsidRPr="00436FFB">
        <w:rPr>
          <w:color w:val="000000" w:themeColor="text1"/>
          <w:szCs w:val="28"/>
        </w:rPr>
        <w:t xml:space="preserve">администрации Ленинского района в размере 26,56 процента </w:t>
      </w:r>
      <w:r>
        <w:rPr>
          <w:color w:val="000000" w:themeColor="text1"/>
          <w:szCs w:val="28"/>
        </w:rPr>
        <w:t>вместо 31,62 процента</w:t>
      </w:r>
      <w:r w:rsidRPr="007C42FB">
        <w:rPr>
          <w:color w:val="000000" w:themeColor="text1"/>
          <w:szCs w:val="28"/>
        </w:rPr>
        <w:t>;</w:t>
      </w:r>
    </w:p>
    <w:p w:rsidR="0079003E" w:rsidRPr="006F55EA" w:rsidRDefault="0079003E" w:rsidP="0079003E">
      <w:pPr>
        <w:jc w:val="both"/>
        <w:rPr>
          <w:color w:val="000000" w:themeColor="text1"/>
          <w:szCs w:val="28"/>
        </w:rPr>
      </w:pPr>
      <w:r w:rsidRPr="006F55EA">
        <w:rPr>
          <w:color w:val="000000" w:themeColor="text1"/>
          <w:szCs w:val="28"/>
        </w:rPr>
        <w:t xml:space="preserve">администрации Октябрьского района </w:t>
      </w:r>
      <w:r>
        <w:rPr>
          <w:color w:val="000000" w:themeColor="text1"/>
          <w:szCs w:val="28"/>
        </w:rPr>
        <w:t>в размере 20,29 процента вместо 34,10 процента</w:t>
      </w:r>
      <w:r w:rsidRPr="006F55EA">
        <w:rPr>
          <w:color w:val="000000" w:themeColor="text1"/>
          <w:szCs w:val="28"/>
        </w:rPr>
        <w:t xml:space="preserve">; </w:t>
      </w:r>
    </w:p>
    <w:p w:rsidR="0079003E" w:rsidRPr="006F55EA" w:rsidRDefault="0079003E" w:rsidP="0079003E">
      <w:pPr>
        <w:jc w:val="both"/>
        <w:rPr>
          <w:color w:val="000000" w:themeColor="text1"/>
          <w:szCs w:val="28"/>
        </w:rPr>
      </w:pPr>
      <w:r w:rsidRPr="006F55EA">
        <w:rPr>
          <w:color w:val="000000" w:themeColor="text1"/>
          <w:szCs w:val="28"/>
        </w:rPr>
        <w:t xml:space="preserve">администрации Промышленного района </w:t>
      </w:r>
      <w:r>
        <w:rPr>
          <w:color w:val="000000" w:themeColor="text1"/>
          <w:szCs w:val="28"/>
        </w:rPr>
        <w:t>в размере 53,15 процента вместо 34,28 процента</w:t>
      </w:r>
      <w:r w:rsidRPr="006F55EA">
        <w:rPr>
          <w:color w:val="000000" w:themeColor="text1"/>
          <w:szCs w:val="28"/>
        </w:rPr>
        <w:t>.</w:t>
      </w:r>
    </w:p>
    <w:p w:rsidR="0079003E" w:rsidRPr="00014FF8" w:rsidRDefault="0079003E" w:rsidP="0079003E">
      <w:pPr>
        <w:jc w:val="both"/>
        <w:rPr>
          <w:szCs w:val="28"/>
        </w:rPr>
      </w:pPr>
      <w:r>
        <w:rPr>
          <w:rFonts w:cs="Times New Roman"/>
          <w:szCs w:val="28"/>
        </w:rPr>
        <w:t>А</w:t>
      </w:r>
      <w:r w:rsidRPr="00014FF8">
        <w:rPr>
          <w:rFonts w:cs="Times New Roman"/>
          <w:szCs w:val="28"/>
        </w:rPr>
        <w:t xml:space="preserve">нализ расходов, предусмотренных Проектом бюджета на содержание автомобильных дорог общего пользования местного значения, с потребностью в бюджетных ассигнованиях, в соответствии с </w:t>
      </w:r>
      <w:r w:rsidRPr="00014FF8">
        <w:rPr>
          <w:szCs w:val="28"/>
        </w:rPr>
        <w:t>нормативами города Ставрополя (по информации районных администраций)</w:t>
      </w:r>
      <w:r>
        <w:rPr>
          <w:szCs w:val="28"/>
        </w:rPr>
        <w:t xml:space="preserve">, а также с учетом </w:t>
      </w:r>
      <w:r w:rsidRPr="00BB2A70">
        <w:t>поправочн</w:t>
      </w:r>
      <w:r>
        <w:t>ого</w:t>
      </w:r>
      <w:r w:rsidRPr="00BB2A70">
        <w:t xml:space="preserve"> коэффициент</w:t>
      </w:r>
      <w:r>
        <w:t>а</w:t>
      </w:r>
      <w:r w:rsidRPr="00014FF8">
        <w:rPr>
          <w:szCs w:val="28"/>
        </w:rPr>
        <w:t xml:space="preserve"> приведен в таблице.</w:t>
      </w:r>
    </w:p>
    <w:p w:rsidR="0079003E" w:rsidRPr="00664C7B" w:rsidRDefault="0079003E" w:rsidP="0079003E">
      <w:pPr>
        <w:jc w:val="right"/>
        <w:rPr>
          <w:szCs w:val="28"/>
        </w:rPr>
      </w:pPr>
      <w:r w:rsidRPr="00664C7B">
        <w:rPr>
          <w:szCs w:val="28"/>
        </w:rPr>
        <w:t xml:space="preserve">Таблица № </w:t>
      </w:r>
      <w:r w:rsidR="006F768E">
        <w:rPr>
          <w:szCs w:val="28"/>
        </w:rPr>
        <w:t>18</w:t>
      </w:r>
    </w:p>
    <w:p w:rsidR="0079003E" w:rsidRPr="00664C7B" w:rsidRDefault="0079003E" w:rsidP="0079003E">
      <w:pPr>
        <w:jc w:val="right"/>
        <w:rPr>
          <w:sz w:val="24"/>
          <w:szCs w:val="24"/>
        </w:rPr>
      </w:pPr>
      <w:r w:rsidRPr="00664C7B">
        <w:rPr>
          <w:sz w:val="24"/>
          <w:szCs w:val="24"/>
        </w:rPr>
        <w:t>тыс. рублей</w:t>
      </w:r>
    </w:p>
    <w:tbl>
      <w:tblPr>
        <w:tblStyle w:val="aa"/>
        <w:tblW w:w="9598" w:type="dxa"/>
        <w:jc w:val="center"/>
        <w:tblInd w:w="72" w:type="dxa"/>
        <w:tblLook w:val="04A0"/>
      </w:tblPr>
      <w:tblGrid>
        <w:gridCol w:w="2082"/>
        <w:gridCol w:w="3221"/>
        <w:gridCol w:w="1559"/>
        <w:gridCol w:w="1276"/>
        <w:gridCol w:w="1460"/>
      </w:tblGrid>
      <w:tr w:rsidR="0079003E" w:rsidRPr="00664C7B" w:rsidTr="0046326D">
        <w:trPr>
          <w:jc w:val="center"/>
        </w:trPr>
        <w:tc>
          <w:tcPr>
            <w:tcW w:w="2082" w:type="dxa"/>
          </w:tcPr>
          <w:p w:rsidR="0079003E" w:rsidRPr="00D77FDF" w:rsidRDefault="0079003E" w:rsidP="0046326D">
            <w:pPr>
              <w:ind w:firstLine="0"/>
              <w:jc w:val="center"/>
              <w:rPr>
                <w:sz w:val="20"/>
                <w:szCs w:val="20"/>
              </w:rPr>
            </w:pPr>
            <w:r w:rsidRPr="00D77FDF">
              <w:rPr>
                <w:rFonts w:eastAsia="Times New Roman" w:cs="Times New Roman"/>
                <w:sz w:val="20"/>
                <w:szCs w:val="20"/>
              </w:rPr>
              <w:t>Администрации районов</w:t>
            </w:r>
          </w:p>
        </w:tc>
        <w:tc>
          <w:tcPr>
            <w:tcW w:w="3221" w:type="dxa"/>
          </w:tcPr>
          <w:p w:rsidR="0079003E" w:rsidRPr="00D77FDF" w:rsidRDefault="0079003E" w:rsidP="0046326D">
            <w:pPr>
              <w:ind w:firstLine="0"/>
              <w:jc w:val="both"/>
              <w:rPr>
                <w:rFonts w:eastAsia="Times New Roman" w:cs="Times New Roman"/>
                <w:sz w:val="20"/>
                <w:szCs w:val="20"/>
              </w:rPr>
            </w:pPr>
            <w:r w:rsidRPr="00D77FDF">
              <w:rPr>
                <w:sz w:val="20"/>
                <w:szCs w:val="20"/>
              </w:rPr>
              <w:t>Показатели</w:t>
            </w:r>
          </w:p>
        </w:tc>
        <w:tc>
          <w:tcPr>
            <w:tcW w:w="1559" w:type="dxa"/>
          </w:tcPr>
          <w:p w:rsidR="0079003E" w:rsidRPr="00D77FDF" w:rsidRDefault="0079003E" w:rsidP="0046326D">
            <w:pPr>
              <w:ind w:firstLine="0"/>
              <w:jc w:val="center"/>
              <w:rPr>
                <w:rFonts w:eastAsia="Times New Roman" w:cs="Times New Roman"/>
                <w:sz w:val="20"/>
                <w:szCs w:val="20"/>
              </w:rPr>
            </w:pPr>
            <w:r w:rsidRPr="00D77FDF">
              <w:rPr>
                <w:rFonts w:eastAsia="Times New Roman" w:cs="Times New Roman"/>
                <w:sz w:val="20"/>
                <w:szCs w:val="20"/>
              </w:rPr>
              <w:t xml:space="preserve"> 2021 год</w:t>
            </w:r>
          </w:p>
        </w:tc>
        <w:tc>
          <w:tcPr>
            <w:tcW w:w="1276" w:type="dxa"/>
          </w:tcPr>
          <w:p w:rsidR="0079003E" w:rsidRPr="00D77FDF" w:rsidRDefault="0079003E" w:rsidP="0046326D">
            <w:pPr>
              <w:ind w:firstLine="0"/>
              <w:jc w:val="center"/>
              <w:rPr>
                <w:rFonts w:eastAsia="Times New Roman" w:cs="Times New Roman"/>
                <w:sz w:val="20"/>
                <w:szCs w:val="20"/>
              </w:rPr>
            </w:pPr>
            <w:r w:rsidRPr="00D77FDF">
              <w:rPr>
                <w:rFonts w:eastAsia="Times New Roman" w:cs="Times New Roman"/>
                <w:sz w:val="20"/>
                <w:szCs w:val="20"/>
              </w:rPr>
              <w:t xml:space="preserve"> 2022 год</w:t>
            </w:r>
          </w:p>
        </w:tc>
        <w:tc>
          <w:tcPr>
            <w:tcW w:w="1460" w:type="dxa"/>
          </w:tcPr>
          <w:p w:rsidR="0079003E" w:rsidRPr="00D77FDF" w:rsidRDefault="0079003E" w:rsidP="0046326D">
            <w:pPr>
              <w:ind w:firstLine="0"/>
              <w:jc w:val="center"/>
              <w:rPr>
                <w:rFonts w:eastAsia="Times New Roman" w:cs="Times New Roman"/>
                <w:sz w:val="20"/>
                <w:szCs w:val="20"/>
              </w:rPr>
            </w:pPr>
            <w:r w:rsidRPr="00D77FDF">
              <w:rPr>
                <w:rFonts w:eastAsia="Times New Roman" w:cs="Times New Roman"/>
                <w:sz w:val="20"/>
                <w:szCs w:val="20"/>
              </w:rPr>
              <w:t xml:space="preserve"> 2023 год</w:t>
            </w:r>
          </w:p>
        </w:tc>
      </w:tr>
      <w:tr w:rsidR="0079003E" w:rsidRPr="0052072D" w:rsidTr="00D964D0">
        <w:trPr>
          <w:trHeight w:val="236"/>
          <w:jc w:val="center"/>
        </w:trPr>
        <w:tc>
          <w:tcPr>
            <w:tcW w:w="2082" w:type="dxa"/>
            <w:vMerge w:val="restart"/>
            <w:vAlign w:val="center"/>
          </w:tcPr>
          <w:p w:rsidR="0079003E" w:rsidRPr="00D77FDF" w:rsidRDefault="0079003E" w:rsidP="00242EF5">
            <w:pPr>
              <w:ind w:firstLine="0"/>
              <w:jc w:val="center"/>
              <w:rPr>
                <w:rFonts w:eastAsia="Times New Roman" w:cs="Times New Roman"/>
                <w:sz w:val="20"/>
                <w:szCs w:val="20"/>
              </w:rPr>
            </w:pPr>
            <w:r w:rsidRPr="00D77FDF">
              <w:rPr>
                <w:rFonts w:eastAsia="Times New Roman" w:cs="Times New Roman"/>
                <w:sz w:val="20"/>
                <w:szCs w:val="20"/>
              </w:rPr>
              <w:t>Администрация Ленинского района</w:t>
            </w: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sz w:val="20"/>
                <w:szCs w:val="20"/>
              </w:rPr>
              <w:t>Запланировано</w:t>
            </w:r>
            <w:r w:rsidR="00D964D0">
              <w:rPr>
                <w:sz w:val="20"/>
                <w:szCs w:val="20"/>
              </w:rPr>
              <w:t xml:space="preserve"> в Проекте</w:t>
            </w:r>
            <w:r w:rsidRPr="00D77FDF">
              <w:rPr>
                <w:sz w:val="20"/>
                <w:szCs w:val="20"/>
              </w:rPr>
              <w:t xml:space="preserve"> бюджета</w:t>
            </w:r>
          </w:p>
        </w:tc>
        <w:tc>
          <w:tcPr>
            <w:tcW w:w="1559"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76 882,52</w:t>
            </w:r>
          </w:p>
        </w:tc>
        <w:tc>
          <w:tcPr>
            <w:tcW w:w="1276"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79 957,82</w:t>
            </w:r>
          </w:p>
        </w:tc>
        <w:tc>
          <w:tcPr>
            <w:tcW w:w="1460" w:type="dxa"/>
          </w:tcPr>
          <w:p w:rsidR="0079003E" w:rsidRPr="00D77FDF" w:rsidRDefault="0079003E" w:rsidP="0046326D">
            <w:pPr>
              <w:ind w:firstLine="0"/>
              <w:jc w:val="right"/>
              <w:rPr>
                <w:rFonts w:cs="Times New Roman"/>
                <w:sz w:val="20"/>
                <w:szCs w:val="20"/>
              </w:rPr>
            </w:pPr>
            <w:r w:rsidRPr="00D77FDF">
              <w:rPr>
                <w:rFonts w:cs="Times New Roman"/>
                <w:sz w:val="20"/>
                <w:szCs w:val="20"/>
              </w:rPr>
              <w:t>83 156,13</w:t>
            </w:r>
          </w:p>
        </w:tc>
      </w:tr>
      <w:tr w:rsidR="0079003E" w:rsidRPr="0052072D" w:rsidTr="00D964D0">
        <w:trPr>
          <w:trHeight w:val="375"/>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запланированных расходов по районным администрациям</w:t>
            </w:r>
          </w:p>
        </w:tc>
        <w:tc>
          <w:tcPr>
            <w:tcW w:w="1559" w:type="dxa"/>
          </w:tcPr>
          <w:p w:rsidR="0079003E" w:rsidRPr="00D77FDF" w:rsidRDefault="0079003E" w:rsidP="0046326D">
            <w:pPr>
              <w:jc w:val="right"/>
            </w:pPr>
            <w:r w:rsidRPr="00D77FDF">
              <w:rPr>
                <w:rFonts w:cs="Times New Roman"/>
                <w:sz w:val="20"/>
                <w:szCs w:val="20"/>
              </w:rPr>
              <w:t>26,56</w:t>
            </w:r>
          </w:p>
        </w:tc>
        <w:tc>
          <w:tcPr>
            <w:tcW w:w="1276" w:type="dxa"/>
          </w:tcPr>
          <w:p w:rsidR="0079003E" w:rsidRPr="00D77FDF" w:rsidRDefault="0079003E" w:rsidP="0046326D">
            <w:pPr>
              <w:ind w:firstLine="0"/>
              <w:jc w:val="right"/>
            </w:pPr>
            <w:r w:rsidRPr="00D77FDF">
              <w:rPr>
                <w:rFonts w:cs="Times New Roman"/>
                <w:sz w:val="20"/>
                <w:szCs w:val="20"/>
              </w:rPr>
              <w:t>26,56</w:t>
            </w:r>
          </w:p>
        </w:tc>
        <w:tc>
          <w:tcPr>
            <w:tcW w:w="1460" w:type="dxa"/>
          </w:tcPr>
          <w:p w:rsidR="0079003E" w:rsidRPr="00D77FDF" w:rsidRDefault="0079003E" w:rsidP="0046326D">
            <w:pPr>
              <w:ind w:firstLine="0"/>
              <w:jc w:val="right"/>
            </w:pPr>
            <w:r w:rsidRPr="00D77FDF">
              <w:rPr>
                <w:rFonts w:cs="Times New Roman"/>
                <w:sz w:val="20"/>
                <w:szCs w:val="20"/>
              </w:rPr>
              <w:t>26,56</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Потребность в бюджетных ассигнованиях,</w:t>
            </w:r>
            <w:r w:rsidRPr="00D77FDF">
              <w:rPr>
                <w:rFonts w:cs="Times New Roman"/>
                <w:sz w:val="20"/>
                <w:szCs w:val="20"/>
              </w:rPr>
              <w:t xml:space="preserve"> </w:t>
            </w:r>
            <w:proofErr w:type="spellStart"/>
            <w:r w:rsidRPr="00D77FDF">
              <w:rPr>
                <w:rFonts w:cs="Times New Roman"/>
                <w:sz w:val="20"/>
                <w:szCs w:val="20"/>
              </w:rPr>
              <w:t>скорректированн</w:t>
            </w:r>
            <w:r w:rsidR="00D964D0">
              <w:rPr>
                <w:rFonts w:cs="Times New Roman"/>
                <w:sz w:val="20"/>
                <w:szCs w:val="20"/>
              </w:rPr>
              <w:t>аяс</w:t>
            </w:r>
            <w:proofErr w:type="spellEnd"/>
            <w:r w:rsidR="00D964D0">
              <w:rPr>
                <w:rFonts w:cs="Times New Roman"/>
                <w:sz w:val="20"/>
                <w:szCs w:val="20"/>
              </w:rPr>
              <w:t xml:space="preserve"> учетом</w:t>
            </w:r>
            <w:r w:rsidRPr="00D77FDF">
              <w:rPr>
                <w:rFonts w:cs="Times New Roman"/>
                <w:sz w:val="20"/>
                <w:szCs w:val="20"/>
              </w:rPr>
              <w:t xml:space="preserve"> поправочно</w:t>
            </w:r>
            <w:r w:rsidR="00D964D0">
              <w:rPr>
                <w:rFonts w:cs="Times New Roman"/>
                <w:sz w:val="20"/>
                <w:szCs w:val="20"/>
              </w:rPr>
              <w:t>го коэффициента</w:t>
            </w:r>
          </w:p>
        </w:tc>
        <w:tc>
          <w:tcPr>
            <w:tcW w:w="1559"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91 486,89</w:t>
            </w:r>
          </w:p>
        </w:tc>
        <w:tc>
          <w:tcPr>
            <w:tcW w:w="1276"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95 146,38</w:t>
            </w:r>
          </w:p>
        </w:tc>
        <w:tc>
          <w:tcPr>
            <w:tcW w:w="1460"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98 952,23</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потребности в расходах</w:t>
            </w:r>
          </w:p>
        </w:tc>
        <w:tc>
          <w:tcPr>
            <w:tcW w:w="1559" w:type="dxa"/>
          </w:tcPr>
          <w:p w:rsidR="0079003E" w:rsidRPr="00D77FDF" w:rsidRDefault="0079003E" w:rsidP="0046326D">
            <w:pPr>
              <w:jc w:val="right"/>
            </w:pPr>
            <w:r w:rsidRPr="00D77FDF">
              <w:rPr>
                <w:rFonts w:cs="Times New Roman"/>
                <w:color w:val="000000" w:themeColor="text1"/>
                <w:sz w:val="20"/>
                <w:szCs w:val="20"/>
              </w:rPr>
              <w:t>31,62</w:t>
            </w:r>
          </w:p>
        </w:tc>
        <w:tc>
          <w:tcPr>
            <w:tcW w:w="1276" w:type="dxa"/>
          </w:tcPr>
          <w:p w:rsidR="0079003E" w:rsidRPr="00D77FDF" w:rsidRDefault="0079003E" w:rsidP="0046326D">
            <w:pPr>
              <w:ind w:firstLine="0"/>
              <w:jc w:val="right"/>
            </w:pPr>
            <w:r w:rsidRPr="00D77FDF">
              <w:rPr>
                <w:rFonts w:cs="Times New Roman"/>
                <w:color w:val="000000" w:themeColor="text1"/>
                <w:sz w:val="20"/>
                <w:szCs w:val="20"/>
              </w:rPr>
              <w:t>31,62</w:t>
            </w:r>
          </w:p>
        </w:tc>
        <w:tc>
          <w:tcPr>
            <w:tcW w:w="1460" w:type="dxa"/>
          </w:tcPr>
          <w:p w:rsidR="0079003E" w:rsidRPr="00D77FDF" w:rsidRDefault="0079003E" w:rsidP="0046326D">
            <w:pPr>
              <w:ind w:firstLine="0"/>
              <w:jc w:val="right"/>
            </w:pPr>
            <w:r w:rsidRPr="00D77FDF">
              <w:rPr>
                <w:rFonts w:cs="Times New Roman"/>
                <w:color w:val="000000" w:themeColor="text1"/>
                <w:sz w:val="20"/>
                <w:szCs w:val="20"/>
              </w:rPr>
              <w:t>31,62</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Отклонения от проекта бюджета</w:t>
            </w:r>
          </w:p>
        </w:tc>
        <w:tc>
          <w:tcPr>
            <w:tcW w:w="1559" w:type="dxa"/>
          </w:tcPr>
          <w:p w:rsidR="0079003E" w:rsidRPr="00D77FDF" w:rsidRDefault="0079003E" w:rsidP="0046326D">
            <w:pPr>
              <w:ind w:firstLine="0"/>
              <w:jc w:val="right"/>
              <w:rPr>
                <w:rFonts w:cs="Times New Roman"/>
                <w:sz w:val="20"/>
                <w:szCs w:val="20"/>
              </w:rPr>
            </w:pPr>
            <w:r w:rsidRPr="00D77FDF">
              <w:rPr>
                <w:rFonts w:cs="Times New Roman"/>
                <w:sz w:val="20"/>
                <w:szCs w:val="20"/>
              </w:rPr>
              <w:t>- 14 604,37</w:t>
            </w:r>
          </w:p>
        </w:tc>
        <w:tc>
          <w:tcPr>
            <w:tcW w:w="1276" w:type="dxa"/>
          </w:tcPr>
          <w:p w:rsidR="0079003E" w:rsidRPr="00D77FDF" w:rsidRDefault="0079003E" w:rsidP="0046326D">
            <w:pPr>
              <w:ind w:firstLine="0"/>
              <w:jc w:val="right"/>
              <w:rPr>
                <w:rFonts w:cs="Times New Roman"/>
                <w:sz w:val="20"/>
                <w:szCs w:val="20"/>
              </w:rPr>
            </w:pPr>
            <w:r w:rsidRPr="00D77FDF">
              <w:rPr>
                <w:rFonts w:cs="Times New Roman"/>
                <w:sz w:val="20"/>
                <w:szCs w:val="20"/>
              </w:rPr>
              <w:t>- 15 188,56</w:t>
            </w:r>
          </w:p>
        </w:tc>
        <w:tc>
          <w:tcPr>
            <w:tcW w:w="1460" w:type="dxa"/>
          </w:tcPr>
          <w:p w:rsidR="0079003E" w:rsidRPr="00D77FDF" w:rsidRDefault="0079003E" w:rsidP="0046326D">
            <w:pPr>
              <w:ind w:firstLine="0"/>
              <w:jc w:val="right"/>
              <w:rPr>
                <w:rFonts w:cs="Times New Roman"/>
                <w:sz w:val="20"/>
                <w:szCs w:val="20"/>
              </w:rPr>
            </w:pPr>
            <w:r w:rsidRPr="00D77FDF">
              <w:rPr>
                <w:rFonts w:cs="Times New Roman"/>
                <w:sz w:val="20"/>
                <w:szCs w:val="20"/>
              </w:rPr>
              <w:t>- 15 796,10</w:t>
            </w:r>
          </w:p>
        </w:tc>
      </w:tr>
      <w:tr w:rsidR="0079003E" w:rsidRPr="0052072D" w:rsidTr="00D964D0">
        <w:trPr>
          <w:cantSplit/>
          <w:trHeight w:val="305"/>
          <w:jc w:val="center"/>
        </w:trPr>
        <w:tc>
          <w:tcPr>
            <w:tcW w:w="2082" w:type="dxa"/>
            <w:vMerge w:val="restart"/>
            <w:vAlign w:val="center"/>
          </w:tcPr>
          <w:p w:rsidR="0079003E" w:rsidRPr="00D77FDF" w:rsidRDefault="0079003E" w:rsidP="00242EF5">
            <w:pPr>
              <w:ind w:firstLine="0"/>
              <w:jc w:val="center"/>
              <w:rPr>
                <w:rFonts w:eastAsia="Times New Roman" w:cs="Times New Roman"/>
                <w:sz w:val="20"/>
                <w:szCs w:val="20"/>
              </w:rPr>
            </w:pPr>
            <w:r w:rsidRPr="00D77FDF">
              <w:rPr>
                <w:rFonts w:eastAsia="Times New Roman" w:cs="Times New Roman"/>
                <w:sz w:val="20"/>
                <w:szCs w:val="20"/>
              </w:rPr>
              <w:t>Администрация Октябрьского района</w:t>
            </w: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sz w:val="20"/>
                <w:szCs w:val="20"/>
              </w:rPr>
              <w:t xml:space="preserve">Запланировано </w:t>
            </w:r>
            <w:r w:rsidR="00D964D0">
              <w:rPr>
                <w:sz w:val="20"/>
                <w:szCs w:val="20"/>
              </w:rPr>
              <w:t xml:space="preserve">в </w:t>
            </w:r>
            <w:r w:rsidRPr="00D77FDF">
              <w:rPr>
                <w:sz w:val="20"/>
                <w:szCs w:val="20"/>
              </w:rPr>
              <w:t>Проект</w:t>
            </w:r>
            <w:r w:rsidR="00D964D0">
              <w:rPr>
                <w:sz w:val="20"/>
                <w:szCs w:val="20"/>
              </w:rPr>
              <w:t xml:space="preserve">е </w:t>
            </w:r>
            <w:r w:rsidRPr="00D77FDF">
              <w:rPr>
                <w:sz w:val="20"/>
                <w:szCs w:val="20"/>
              </w:rPr>
              <w:t>бюджета</w:t>
            </w:r>
          </w:p>
        </w:tc>
        <w:tc>
          <w:tcPr>
            <w:tcW w:w="1559"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58 753,72</w:t>
            </w:r>
          </w:p>
        </w:tc>
        <w:tc>
          <w:tcPr>
            <w:tcW w:w="1276"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61 103,87</w:t>
            </w:r>
          </w:p>
        </w:tc>
        <w:tc>
          <w:tcPr>
            <w:tcW w:w="1460"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63 548,02</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запланированных расходов по районным администрациям</w:t>
            </w:r>
          </w:p>
        </w:tc>
        <w:tc>
          <w:tcPr>
            <w:tcW w:w="1559" w:type="dxa"/>
          </w:tcPr>
          <w:p w:rsidR="0079003E" w:rsidRPr="00D77FDF" w:rsidRDefault="0079003E" w:rsidP="0046326D">
            <w:pPr>
              <w:jc w:val="right"/>
            </w:pPr>
            <w:r w:rsidRPr="00D77FDF">
              <w:rPr>
                <w:rFonts w:eastAsia="Times New Roman" w:cs="Times New Roman"/>
                <w:sz w:val="20"/>
                <w:szCs w:val="20"/>
              </w:rPr>
              <w:t>20,29</w:t>
            </w:r>
          </w:p>
        </w:tc>
        <w:tc>
          <w:tcPr>
            <w:tcW w:w="1276" w:type="dxa"/>
          </w:tcPr>
          <w:p w:rsidR="0079003E" w:rsidRPr="00D77FDF" w:rsidRDefault="0079003E" w:rsidP="0046326D">
            <w:pPr>
              <w:ind w:firstLine="0"/>
              <w:jc w:val="right"/>
            </w:pPr>
            <w:r w:rsidRPr="00D77FDF">
              <w:rPr>
                <w:rFonts w:eastAsia="Times New Roman" w:cs="Times New Roman"/>
                <w:sz w:val="20"/>
                <w:szCs w:val="20"/>
              </w:rPr>
              <w:t>20,29</w:t>
            </w:r>
          </w:p>
        </w:tc>
        <w:tc>
          <w:tcPr>
            <w:tcW w:w="1460" w:type="dxa"/>
          </w:tcPr>
          <w:p w:rsidR="0079003E" w:rsidRPr="00D77FDF" w:rsidRDefault="0079003E" w:rsidP="0046326D">
            <w:pPr>
              <w:ind w:firstLine="0"/>
              <w:jc w:val="right"/>
            </w:pPr>
            <w:r w:rsidRPr="00D77FDF">
              <w:rPr>
                <w:rFonts w:eastAsia="Times New Roman" w:cs="Times New Roman"/>
                <w:sz w:val="20"/>
                <w:szCs w:val="20"/>
              </w:rPr>
              <w:t>20,29</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D964D0" w:rsidP="00D964D0">
            <w:pPr>
              <w:ind w:firstLine="0"/>
              <w:rPr>
                <w:rFonts w:eastAsia="Times New Roman" w:cs="Times New Roman"/>
                <w:sz w:val="20"/>
                <w:szCs w:val="20"/>
              </w:rPr>
            </w:pPr>
            <w:r w:rsidRPr="00D77FDF">
              <w:rPr>
                <w:rFonts w:eastAsia="Times New Roman" w:cs="Times New Roman"/>
                <w:sz w:val="20"/>
                <w:szCs w:val="20"/>
              </w:rPr>
              <w:t>Потребность в бюджетных ассигнованиях,</w:t>
            </w:r>
            <w:r w:rsidRPr="00D77FDF">
              <w:rPr>
                <w:rFonts w:cs="Times New Roman"/>
                <w:sz w:val="20"/>
                <w:szCs w:val="20"/>
              </w:rPr>
              <w:t xml:space="preserve"> </w:t>
            </w:r>
            <w:proofErr w:type="spellStart"/>
            <w:r w:rsidRPr="00D77FDF">
              <w:rPr>
                <w:rFonts w:cs="Times New Roman"/>
                <w:sz w:val="20"/>
                <w:szCs w:val="20"/>
              </w:rPr>
              <w:t>скорректированн</w:t>
            </w:r>
            <w:r>
              <w:rPr>
                <w:rFonts w:cs="Times New Roman"/>
                <w:sz w:val="20"/>
                <w:szCs w:val="20"/>
              </w:rPr>
              <w:t>аяс</w:t>
            </w:r>
            <w:proofErr w:type="spellEnd"/>
            <w:r>
              <w:rPr>
                <w:rFonts w:cs="Times New Roman"/>
                <w:sz w:val="20"/>
                <w:szCs w:val="20"/>
              </w:rPr>
              <w:t xml:space="preserve"> учетом</w:t>
            </w:r>
            <w:r w:rsidRPr="00D77FDF">
              <w:rPr>
                <w:rFonts w:cs="Times New Roman"/>
                <w:sz w:val="20"/>
                <w:szCs w:val="20"/>
              </w:rPr>
              <w:t xml:space="preserve"> поправочно</w:t>
            </w:r>
            <w:r>
              <w:rPr>
                <w:rFonts w:cs="Times New Roman"/>
                <w:sz w:val="20"/>
                <w:szCs w:val="20"/>
              </w:rPr>
              <w:t>го коэффициента</w:t>
            </w:r>
          </w:p>
        </w:tc>
        <w:tc>
          <w:tcPr>
            <w:tcW w:w="1559"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98 682,81</w:t>
            </w:r>
          </w:p>
        </w:tc>
        <w:tc>
          <w:tcPr>
            <w:tcW w:w="1276"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102 630,12</w:t>
            </w:r>
          </w:p>
        </w:tc>
        <w:tc>
          <w:tcPr>
            <w:tcW w:w="1460"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106 735,32</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потребности в расходах</w:t>
            </w:r>
          </w:p>
        </w:tc>
        <w:tc>
          <w:tcPr>
            <w:tcW w:w="1559" w:type="dxa"/>
          </w:tcPr>
          <w:p w:rsidR="0079003E" w:rsidRPr="00D77FDF" w:rsidRDefault="0079003E" w:rsidP="0046326D">
            <w:pPr>
              <w:jc w:val="right"/>
            </w:pPr>
            <w:r w:rsidRPr="00D77FDF">
              <w:rPr>
                <w:rFonts w:cs="Times New Roman"/>
                <w:color w:val="000000" w:themeColor="text1"/>
                <w:sz w:val="20"/>
                <w:szCs w:val="20"/>
              </w:rPr>
              <w:t>34,10</w:t>
            </w:r>
          </w:p>
        </w:tc>
        <w:tc>
          <w:tcPr>
            <w:tcW w:w="1276" w:type="dxa"/>
          </w:tcPr>
          <w:p w:rsidR="0079003E" w:rsidRPr="00D77FDF" w:rsidRDefault="0079003E" w:rsidP="0046326D">
            <w:pPr>
              <w:ind w:firstLine="0"/>
              <w:jc w:val="right"/>
            </w:pPr>
            <w:r w:rsidRPr="00D77FDF">
              <w:rPr>
                <w:rFonts w:cs="Times New Roman"/>
                <w:color w:val="000000" w:themeColor="text1"/>
                <w:sz w:val="20"/>
                <w:szCs w:val="20"/>
              </w:rPr>
              <w:t>34,10</w:t>
            </w:r>
          </w:p>
        </w:tc>
        <w:tc>
          <w:tcPr>
            <w:tcW w:w="1460" w:type="dxa"/>
          </w:tcPr>
          <w:p w:rsidR="0079003E" w:rsidRPr="00D77FDF" w:rsidRDefault="0079003E" w:rsidP="0046326D">
            <w:pPr>
              <w:jc w:val="right"/>
            </w:pPr>
            <w:r w:rsidRPr="00D77FDF">
              <w:rPr>
                <w:rFonts w:cs="Times New Roman"/>
                <w:color w:val="000000" w:themeColor="text1"/>
                <w:sz w:val="20"/>
                <w:szCs w:val="20"/>
              </w:rPr>
              <w:t>34,10</w:t>
            </w:r>
          </w:p>
        </w:tc>
      </w:tr>
      <w:tr w:rsidR="0079003E" w:rsidRPr="0052072D" w:rsidTr="00D964D0">
        <w:trPr>
          <w:cantSplit/>
          <w:trHeight w:val="406"/>
          <w:jc w:val="center"/>
        </w:trPr>
        <w:tc>
          <w:tcPr>
            <w:tcW w:w="2082" w:type="dxa"/>
            <w:vMerge/>
            <w:vAlign w:val="center"/>
          </w:tcPr>
          <w:p w:rsidR="0079003E" w:rsidRPr="00D77FDF" w:rsidRDefault="0079003E" w:rsidP="00D964D0">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Отклонения от проекта бюджета</w:t>
            </w:r>
          </w:p>
        </w:tc>
        <w:tc>
          <w:tcPr>
            <w:tcW w:w="1559" w:type="dxa"/>
          </w:tcPr>
          <w:p w:rsidR="0079003E" w:rsidRPr="00D77FDF" w:rsidRDefault="0079003E" w:rsidP="0046326D">
            <w:pPr>
              <w:ind w:firstLine="0"/>
              <w:jc w:val="right"/>
              <w:rPr>
                <w:rFonts w:cs="Times New Roman"/>
                <w:sz w:val="20"/>
                <w:szCs w:val="20"/>
              </w:rPr>
            </w:pPr>
            <w:r w:rsidRPr="00D77FDF">
              <w:rPr>
                <w:rFonts w:cs="Times New Roman"/>
                <w:sz w:val="20"/>
                <w:szCs w:val="20"/>
              </w:rPr>
              <w:t>- 39 929,09</w:t>
            </w:r>
          </w:p>
        </w:tc>
        <w:tc>
          <w:tcPr>
            <w:tcW w:w="1276" w:type="dxa"/>
          </w:tcPr>
          <w:p w:rsidR="0079003E" w:rsidRPr="00D77FDF" w:rsidRDefault="0079003E" w:rsidP="0046326D">
            <w:pPr>
              <w:ind w:firstLine="0"/>
              <w:jc w:val="right"/>
              <w:rPr>
                <w:rFonts w:cs="Times New Roman"/>
                <w:sz w:val="20"/>
                <w:szCs w:val="20"/>
              </w:rPr>
            </w:pPr>
            <w:r w:rsidRPr="00D77FDF">
              <w:rPr>
                <w:rFonts w:cs="Times New Roman"/>
                <w:sz w:val="20"/>
                <w:szCs w:val="20"/>
              </w:rPr>
              <w:t>- 41 526,25</w:t>
            </w:r>
          </w:p>
        </w:tc>
        <w:tc>
          <w:tcPr>
            <w:tcW w:w="1460" w:type="dxa"/>
          </w:tcPr>
          <w:p w:rsidR="0079003E" w:rsidRPr="00D77FDF" w:rsidRDefault="0079003E" w:rsidP="0046326D">
            <w:pPr>
              <w:ind w:firstLine="0"/>
              <w:jc w:val="right"/>
              <w:rPr>
                <w:rFonts w:cs="Times New Roman"/>
                <w:sz w:val="20"/>
                <w:szCs w:val="20"/>
              </w:rPr>
            </w:pPr>
            <w:r w:rsidRPr="00D77FDF">
              <w:rPr>
                <w:rFonts w:cs="Times New Roman"/>
                <w:sz w:val="20"/>
                <w:szCs w:val="20"/>
              </w:rPr>
              <w:t>- 43 187,30</w:t>
            </w:r>
          </w:p>
        </w:tc>
      </w:tr>
      <w:tr w:rsidR="0079003E" w:rsidRPr="0052072D" w:rsidTr="00D964D0">
        <w:trPr>
          <w:cantSplit/>
          <w:trHeight w:val="242"/>
          <w:jc w:val="center"/>
        </w:trPr>
        <w:tc>
          <w:tcPr>
            <w:tcW w:w="2082" w:type="dxa"/>
            <w:vMerge w:val="restart"/>
            <w:vAlign w:val="center"/>
          </w:tcPr>
          <w:p w:rsidR="0079003E" w:rsidRPr="00D77FDF" w:rsidRDefault="0079003E" w:rsidP="00242EF5">
            <w:pPr>
              <w:ind w:firstLine="0"/>
              <w:jc w:val="center"/>
              <w:rPr>
                <w:rFonts w:eastAsia="Times New Roman" w:cs="Times New Roman"/>
                <w:sz w:val="20"/>
                <w:szCs w:val="20"/>
              </w:rPr>
            </w:pPr>
            <w:r w:rsidRPr="00D77FDF">
              <w:rPr>
                <w:rFonts w:eastAsia="Times New Roman" w:cs="Times New Roman"/>
                <w:sz w:val="20"/>
                <w:szCs w:val="20"/>
              </w:rPr>
              <w:t>Администрация Промышленного района</w:t>
            </w:r>
          </w:p>
        </w:tc>
        <w:tc>
          <w:tcPr>
            <w:tcW w:w="3221" w:type="dxa"/>
            <w:shd w:val="clear" w:color="auto" w:fill="auto"/>
          </w:tcPr>
          <w:p w:rsidR="0079003E" w:rsidRPr="00D77FDF" w:rsidRDefault="00D964D0" w:rsidP="00D964D0">
            <w:pPr>
              <w:ind w:firstLine="0"/>
              <w:rPr>
                <w:rFonts w:eastAsia="Times New Roman" w:cs="Times New Roman"/>
                <w:sz w:val="20"/>
                <w:szCs w:val="20"/>
              </w:rPr>
            </w:pPr>
            <w:r w:rsidRPr="00D77FDF">
              <w:rPr>
                <w:sz w:val="20"/>
                <w:szCs w:val="20"/>
              </w:rPr>
              <w:t xml:space="preserve">Запланировано </w:t>
            </w:r>
            <w:r>
              <w:rPr>
                <w:sz w:val="20"/>
                <w:szCs w:val="20"/>
              </w:rPr>
              <w:t xml:space="preserve">в </w:t>
            </w:r>
            <w:r w:rsidRPr="00D77FDF">
              <w:rPr>
                <w:sz w:val="20"/>
                <w:szCs w:val="20"/>
              </w:rPr>
              <w:t>Проект</w:t>
            </w:r>
            <w:r>
              <w:rPr>
                <w:sz w:val="20"/>
                <w:szCs w:val="20"/>
              </w:rPr>
              <w:t xml:space="preserve">е </w:t>
            </w:r>
            <w:r w:rsidRPr="00D77FDF">
              <w:rPr>
                <w:sz w:val="20"/>
                <w:szCs w:val="20"/>
              </w:rPr>
              <w:t>бюджета</w:t>
            </w:r>
          </w:p>
        </w:tc>
        <w:tc>
          <w:tcPr>
            <w:tcW w:w="1559"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 xml:space="preserve">153 851,44 </w:t>
            </w:r>
          </w:p>
        </w:tc>
        <w:tc>
          <w:tcPr>
            <w:tcW w:w="1276"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160 005,50</w:t>
            </w:r>
          </w:p>
        </w:tc>
        <w:tc>
          <w:tcPr>
            <w:tcW w:w="1460" w:type="dxa"/>
          </w:tcPr>
          <w:p w:rsidR="0079003E" w:rsidRPr="00D77FDF" w:rsidRDefault="0079003E" w:rsidP="0046326D">
            <w:pPr>
              <w:ind w:firstLine="0"/>
              <w:jc w:val="right"/>
              <w:rPr>
                <w:rFonts w:eastAsia="Times New Roman" w:cs="Times New Roman"/>
                <w:sz w:val="20"/>
                <w:szCs w:val="20"/>
              </w:rPr>
            </w:pPr>
            <w:r w:rsidRPr="00D77FDF">
              <w:rPr>
                <w:rFonts w:eastAsia="Times New Roman" w:cs="Times New Roman"/>
                <w:sz w:val="20"/>
                <w:szCs w:val="20"/>
              </w:rPr>
              <w:t>166 405,72</w:t>
            </w:r>
          </w:p>
        </w:tc>
      </w:tr>
      <w:tr w:rsidR="0079003E" w:rsidRPr="0052072D" w:rsidTr="0046326D">
        <w:trPr>
          <w:cantSplit/>
          <w:trHeight w:val="406"/>
          <w:jc w:val="center"/>
        </w:trPr>
        <w:tc>
          <w:tcPr>
            <w:tcW w:w="2082" w:type="dxa"/>
            <w:vMerge/>
          </w:tcPr>
          <w:p w:rsidR="0079003E" w:rsidRPr="00D77FDF" w:rsidRDefault="0079003E" w:rsidP="0046326D">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запланированных расходов по районным администрациям</w:t>
            </w:r>
          </w:p>
        </w:tc>
        <w:tc>
          <w:tcPr>
            <w:tcW w:w="1559" w:type="dxa"/>
          </w:tcPr>
          <w:p w:rsidR="0079003E" w:rsidRPr="00D77FDF" w:rsidRDefault="0079003E" w:rsidP="0046326D">
            <w:pPr>
              <w:jc w:val="right"/>
            </w:pPr>
            <w:r w:rsidRPr="00D77FDF">
              <w:rPr>
                <w:rFonts w:eastAsia="Times New Roman" w:cs="Times New Roman"/>
                <w:sz w:val="20"/>
                <w:szCs w:val="20"/>
              </w:rPr>
              <w:t>53,15</w:t>
            </w:r>
          </w:p>
        </w:tc>
        <w:tc>
          <w:tcPr>
            <w:tcW w:w="1276" w:type="dxa"/>
          </w:tcPr>
          <w:p w:rsidR="0079003E" w:rsidRPr="00D77FDF" w:rsidRDefault="0079003E" w:rsidP="0046326D">
            <w:pPr>
              <w:ind w:firstLine="0"/>
              <w:jc w:val="right"/>
            </w:pPr>
            <w:r w:rsidRPr="00D77FDF">
              <w:rPr>
                <w:rFonts w:eastAsia="Times New Roman" w:cs="Times New Roman"/>
                <w:sz w:val="20"/>
                <w:szCs w:val="20"/>
              </w:rPr>
              <w:t>53,15</w:t>
            </w:r>
          </w:p>
        </w:tc>
        <w:tc>
          <w:tcPr>
            <w:tcW w:w="1460" w:type="dxa"/>
          </w:tcPr>
          <w:p w:rsidR="0079003E" w:rsidRPr="00D77FDF" w:rsidRDefault="0079003E" w:rsidP="0046326D">
            <w:pPr>
              <w:jc w:val="right"/>
            </w:pPr>
            <w:r w:rsidRPr="00D77FDF">
              <w:rPr>
                <w:rFonts w:eastAsia="Times New Roman" w:cs="Times New Roman"/>
                <w:sz w:val="20"/>
                <w:szCs w:val="20"/>
              </w:rPr>
              <w:t>53,15</w:t>
            </w:r>
          </w:p>
        </w:tc>
      </w:tr>
      <w:tr w:rsidR="0079003E" w:rsidRPr="0052072D" w:rsidTr="0046326D">
        <w:trPr>
          <w:cantSplit/>
          <w:trHeight w:val="406"/>
          <w:jc w:val="center"/>
        </w:trPr>
        <w:tc>
          <w:tcPr>
            <w:tcW w:w="2082" w:type="dxa"/>
            <w:vMerge/>
          </w:tcPr>
          <w:p w:rsidR="0079003E" w:rsidRPr="00D77FDF" w:rsidRDefault="0079003E" w:rsidP="0046326D">
            <w:pPr>
              <w:ind w:firstLine="0"/>
              <w:rPr>
                <w:rFonts w:eastAsia="Times New Roman" w:cs="Times New Roman"/>
                <w:sz w:val="20"/>
                <w:szCs w:val="20"/>
              </w:rPr>
            </w:pPr>
          </w:p>
        </w:tc>
        <w:tc>
          <w:tcPr>
            <w:tcW w:w="3221" w:type="dxa"/>
            <w:shd w:val="clear" w:color="auto" w:fill="auto"/>
          </w:tcPr>
          <w:p w:rsidR="0079003E" w:rsidRPr="00D77FDF" w:rsidRDefault="00D964D0" w:rsidP="00D964D0">
            <w:pPr>
              <w:ind w:firstLine="0"/>
              <w:rPr>
                <w:rFonts w:eastAsia="Times New Roman" w:cs="Times New Roman"/>
                <w:sz w:val="20"/>
                <w:szCs w:val="20"/>
              </w:rPr>
            </w:pPr>
            <w:r w:rsidRPr="00D77FDF">
              <w:rPr>
                <w:rFonts w:eastAsia="Times New Roman" w:cs="Times New Roman"/>
                <w:sz w:val="20"/>
                <w:szCs w:val="20"/>
              </w:rPr>
              <w:t>Потребность в бюджетных ассигнованиях,</w:t>
            </w:r>
            <w:r w:rsidRPr="00D77FDF">
              <w:rPr>
                <w:rFonts w:cs="Times New Roman"/>
                <w:sz w:val="20"/>
                <w:szCs w:val="20"/>
              </w:rPr>
              <w:t xml:space="preserve"> </w:t>
            </w:r>
            <w:proofErr w:type="spellStart"/>
            <w:r w:rsidRPr="00D77FDF">
              <w:rPr>
                <w:rFonts w:cs="Times New Roman"/>
                <w:sz w:val="20"/>
                <w:szCs w:val="20"/>
              </w:rPr>
              <w:t>скорректированн</w:t>
            </w:r>
            <w:r>
              <w:rPr>
                <w:rFonts w:cs="Times New Roman"/>
                <w:sz w:val="20"/>
                <w:szCs w:val="20"/>
              </w:rPr>
              <w:t>аяс</w:t>
            </w:r>
            <w:proofErr w:type="spellEnd"/>
            <w:r>
              <w:rPr>
                <w:rFonts w:cs="Times New Roman"/>
                <w:sz w:val="20"/>
                <w:szCs w:val="20"/>
              </w:rPr>
              <w:t xml:space="preserve"> учетом</w:t>
            </w:r>
            <w:r w:rsidRPr="00D77FDF">
              <w:rPr>
                <w:rFonts w:cs="Times New Roman"/>
                <w:sz w:val="20"/>
                <w:szCs w:val="20"/>
              </w:rPr>
              <w:t xml:space="preserve"> поправочно</w:t>
            </w:r>
            <w:r>
              <w:rPr>
                <w:rFonts w:cs="Times New Roman"/>
                <w:sz w:val="20"/>
                <w:szCs w:val="20"/>
              </w:rPr>
              <w:t>го коэффициента</w:t>
            </w:r>
          </w:p>
        </w:tc>
        <w:tc>
          <w:tcPr>
            <w:tcW w:w="1559" w:type="dxa"/>
          </w:tcPr>
          <w:p w:rsidR="0079003E" w:rsidRPr="00D77FDF" w:rsidRDefault="0079003E" w:rsidP="0046326D">
            <w:pPr>
              <w:ind w:firstLine="0"/>
              <w:jc w:val="right"/>
              <w:rPr>
                <w:rFonts w:cs="Times New Roman"/>
                <w:sz w:val="20"/>
                <w:szCs w:val="20"/>
              </w:rPr>
            </w:pPr>
            <w:r w:rsidRPr="00D77FDF">
              <w:rPr>
                <w:rFonts w:cs="Times New Roman"/>
                <w:sz w:val="20"/>
                <w:szCs w:val="20"/>
              </w:rPr>
              <w:t>99 197,58</w:t>
            </w:r>
          </w:p>
        </w:tc>
        <w:tc>
          <w:tcPr>
            <w:tcW w:w="1276" w:type="dxa"/>
          </w:tcPr>
          <w:p w:rsidR="0079003E" w:rsidRPr="00D77FDF" w:rsidRDefault="0079003E" w:rsidP="0046326D">
            <w:pPr>
              <w:ind w:firstLine="0"/>
              <w:jc w:val="right"/>
              <w:rPr>
                <w:rFonts w:cs="Times New Roman"/>
                <w:sz w:val="20"/>
                <w:szCs w:val="20"/>
              </w:rPr>
            </w:pPr>
            <w:r w:rsidRPr="00D77FDF">
              <w:rPr>
                <w:rFonts w:cs="Times New Roman"/>
                <w:sz w:val="20"/>
                <w:szCs w:val="20"/>
              </w:rPr>
              <w:t>103 165,49</w:t>
            </w:r>
          </w:p>
        </w:tc>
        <w:tc>
          <w:tcPr>
            <w:tcW w:w="1460" w:type="dxa"/>
          </w:tcPr>
          <w:p w:rsidR="0079003E" w:rsidRPr="00D77FDF" w:rsidRDefault="0079003E" w:rsidP="0046326D">
            <w:pPr>
              <w:ind w:firstLine="0"/>
              <w:jc w:val="right"/>
              <w:rPr>
                <w:rFonts w:cs="Times New Roman"/>
                <w:sz w:val="20"/>
                <w:szCs w:val="20"/>
              </w:rPr>
            </w:pPr>
            <w:r w:rsidRPr="00D77FDF">
              <w:rPr>
                <w:rFonts w:cs="Times New Roman"/>
                <w:sz w:val="20"/>
                <w:szCs w:val="20"/>
              </w:rPr>
              <w:t>107 292,10</w:t>
            </w:r>
          </w:p>
        </w:tc>
      </w:tr>
      <w:tr w:rsidR="0079003E" w:rsidRPr="0052072D" w:rsidTr="0046326D">
        <w:trPr>
          <w:cantSplit/>
          <w:trHeight w:val="406"/>
          <w:jc w:val="center"/>
        </w:trPr>
        <w:tc>
          <w:tcPr>
            <w:tcW w:w="2082" w:type="dxa"/>
            <w:vMerge/>
          </w:tcPr>
          <w:p w:rsidR="0079003E" w:rsidRPr="00D77FDF" w:rsidRDefault="0079003E" w:rsidP="0046326D">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Процент в общем объеме потребности в расходах</w:t>
            </w:r>
          </w:p>
        </w:tc>
        <w:tc>
          <w:tcPr>
            <w:tcW w:w="1559" w:type="dxa"/>
          </w:tcPr>
          <w:p w:rsidR="0079003E" w:rsidRPr="00D77FDF" w:rsidRDefault="0079003E" w:rsidP="0046326D">
            <w:pPr>
              <w:ind w:firstLine="0"/>
              <w:jc w:val="right"/>
              <w:rPr>
                <w:rFonts w:cs="Times New Roman"/>
                <w:sz w:val="20"/>
                <w:szCs w:val="20"/>
              </w:rPr>
            </w:pPr>
            <w:r w:rsidRPr="00D77FDF">
              <w:rPr>
                <w:rFonts w:cs="Times New Roman"/>
                <w:color w:val="000000" w:themeColor="text1"/>
                <w:sz w:val="20"/>
                <w:szCs w:val="20"/>
              </w:rPr>
              <w:t>34,28</w:t>
            </w:r>
          </w:p>
        </w:tc>
        <w:tc>
          <w:tcPr>
            <w:tcW w:w="1276" w:type="dxa"/>
          </w:tcPr>
          <w:p w:rsidR="0079003E" w:rsidRPr="00D77FDF" w:rsidRDefault="0079003E" w:rsidP="0046326D">
            <w:pPr>
              <w:ind w:firstLine="0"/>
              <w:jc w:val="right"/>
              <w:rPr>
                <w:rFonts w:cs="Times New Roman"/>
                <w:sz w:val="20"/>
                <w:szCs w:val="20"/>
              </w:rPr>
            </w:pPr>
            <w:r w:rsidRPr="00D77FDF">
              <w:rPr>
                <w:rFonts w:cs="Times New Roman"/>
                <w:color w:val="000000" w:themeColor="text1"/>
                <w:sz w:val="20"/>
                <w:szCs w:val="20"/>
              </w:rPr>
              <w:t>34,28</w:t>
            </w:r>
          </w:p>
        </w:tc>
        <w:tc>
          <w:tcPr>
            <w:tcW w:w="1460" w:type="dxa"/>
          </w:tcPr>
          <w:p w:rsidR="0079003E" w:rsidRPr="00D77FDF" w:rsidRDefault="0079003E" w:rsidP="0046326D">
            <w:pPr>
              <w:ind w:firstLine="0"/>
              <w:jc w:val="right"/>
              <w:rPr>
                <w:rFonts w:cs="Times New Roman"/>
                <w:sz w:val="20"/>
                <w:szCs w:val="20"/>
              </w:rPr>
            </w:pPr>
            <w:r w:rsidRPr="00D77FDF">
              <w:rPr>
                <w:rFonts w:cs="Times New Roman"/>
                <w:color w:val="000000" w:themeColor="text1"/>
                <w:sz w:val="20"/>
                <w:szCs w:val="20"/>
              </w:rPr>
              <w:t>34,28</w:t>
            </w:r>
          </w:p>
        </w:tc>
      </w:tr>
      <w:tr w:rsidR="0079003E" w:rsidRPr="0052072D" w:rsidTr="0046326D">
        <w:trPr>
          <w:cantSplit/>
          <w:trHeight w:val="161"/>
          <w:jc w:val="center"/>
        </w:trPr>
        <w:tc>
          <w:tcPr>
            <w:tcW w:w="2082" w:type="dxa"/>
            <w:vMerge/>
          </w:tcPr>
          <w:p w:rsidR="0079003E" w:rsidRPr="00D77FDF" w:rsidRDefault="0079003E" w:rsidP="0046326D">
            <w:pPr>
              <w:ind w:firstLine="0"/>
              <w:rPr>
                <w:rFonts w:eastAsia="Times New Roman" w:cs="Times New Roman"/>
                <w:sz w:val="20"/>
                <w:szCs w:val="20"/>
              </w:rPr>
            </w:pPr>
          </w:p>
        </w:tc>
        <w:tc>
          <w:tcPr>
            <w:tcW w:w="3221" w:type="dxa"/>
            <w:shd w:val="clear" w:color="auto" w:fill="auto"/>
          </w:tcPr>
          <w:p w:rsidR="0079003E" w:rsidRPr="00D77FDF" w:rsidRDefault="0079003E" w:rsidP="00D964D0">
            <w:pPr>
              <w:ind w:firstLine="0"/>
              <w:rPr>
                <w:rFonts w:eastAsia="Times New Roman" w:cs="Times New Roman"/>
                <w:sz w:val="20"/>
                <w:szCs w:val="20"/>
              </w:rPr>
            </w:pPr>
            <w:r w:rsidRPr="00D77FDF">
              <w:rPr>
                <w:rFonts w:eastAsia="Times New Roman" w:cs="Times New Roman"/>
                <w:sz w:val="20"/>
                <w:szCs w:val="20"/>
              </w:rPr>
              <w:t>Отклонения от проекта бюджета</w:t>
            </w:r>
          </w:p>
        </w:tc>
        <w:tc>
          <w:tcPr>
            <w:tcW w:w="1559" w:type="dxa"/>
          </w:tcPr>
          <w:p w:rsidR="0079003E" w:rsidRPr="00D77FDF" w:rsidRDefault="0079003E" w:rsidP="0046326D">
            <w:pPr>
              <w:ind w:firstLine="0"/>
              <w:jc w:val="right"/>
              <w:rPr>
                <w:rFonts w:cs="Times New Roman"/>
                <w:sz w:val="20"/>
                <w:szCs w:val="20"/>
              </w:rPr>
            </w:pPr>
            <w:r w:rsidRPr="00D77FDF">
              <w:rPr>
                <w:rFonts w:cs="Times New Roman"/>
                <w:sz w:val="20"/>
                <w:szCs w:val="20"/>
              </w:rPr>
              <w:t>+ 54 653,86</w:t>
            </w:r>
          </w:p>
        </w:tc>
        <w:tc>
          <w:tcPr>
            <w:tcW w:w="1276" w:type="dxa"/>
          </w:tcPr>
          <w:p w:rsidR="0079003E" w:rsidRPr="00D77FDF" w:rsidRDefault="0079003E" w:rsidP="0046326D">
            <w:pPr>
              <w:ind w:firstLine="0"/>
              <w:jc w:val="right"/>
              <w:rPr>
                <w:rFonts w:cs="Times New Roman"/>
                <w:sz w:val="20"/>
                <w:szCs w:val="20"/>
              </w:rPr>
            </w:pPr>
            <w:r w:rsidRPr="00D77FDF">
              <w:rPr>
                <w:rFonts w:cs="Times New Roman"/>
                <w:sz w:val="20"/>
                <w:szCs w:val="20"/>
              </w:rPr>
              <w:t>+ 56 840,01</w:t>
            </w:r>
          </w:p>
        </w:tc>
        <w:tc>
          <w:tcPr>
            <w:tcW w:w="1460" w:type="dxa"/>
          </w:tcPr>
          <w:p w:rsidR="0079003E" w:rsidRPr="00D77FDF" w:rsidRDefault="0079003E" w:rsidP="0046326D">
            <w:pPr>
              <w:ind w:firstLine="0"/>
              <w:jc w:val="right"/>
              <w:rPr>
                <w:rFonts w:cs="Times New Roman"/>
                <w:sz w:val="20"/>
                <w:szCs w:val="20"/>
              </w:rPr>
            </w:pPr>
            <w:r w:rsidRPr="00D77FDF">
              <w:rPr>
                <w:rFonts w:cs="Times New Roman"/>
                <w:sz w:val="20"/>
                <w:szCs w:val="20"/>
              </w:rPr>
              <w:t>+ 59 113,62</w:t>
            </w:r>
          </w:p>
        </w:tc>
      </w:tr>
    </w:tbl>
    <w:p w:rsidR="00E87B83" w:rsidRDefault="00E87B83" w:rsidP="0079003E">
      <w:pPr>
        <w:pStyle w:val="ConsPlusNormal"/>
        <w:ind w:firstLine="709"/>
        <w:jc w:val="both"/>
        <w:rPr>
          <w:rFonts w:ascii="Times New Roman" w:hAnsi="Times New Roman" w:cs="Times New Roman"/>
          <w:sz w:val="28"/>
          <w:szCs w:val="28"/>
        </w:rPr>
      </w:pPr>
    </w:p>
    <w:p w:rsidR="00733D22" w:rsidRPr="00733D22" w:rsidRDefault="00733D22" w:rsidP="00733D22">
      <w:pPr>
        <w:pStyle w:val="ConsPlusNormal"/>
        <w:ind w:firstLine="709"/>
        <w:jc w:val="both"/>
        <w:rPr>
          <w:rFonts w:ascii="Times New Roman" w:hAnsi="Times New Roman" w:cs="Times New Roman"/>
          <w:sz w:val="28"/>
          <w:szCs w:val="28"/>
        </w:rPr>
      </w:pPr>
      <w:proofErr w:type="gramStart"/>
      <w:r w:rsidRPr="00733D22">
        <w:rPr>
          <w:rFonts w:ascii="Times New Roman" w:hAnsi="Times New Roman" w:cs="Times New Roman"/>
          <w:sz w:val="28"/>
          <w:szCs w:val="28"/>
        </w:rPr>
        <w:t>Также, согласно обоснованиям бюджетных ассигнований, представленным комитетом городского хозяйства к Проекту бюджета, потребность в бюджетных средствах города Ставрополя на ремонт автомобильных дорог общего пользования местного значения в соответствии с утвержденными нормативами города Ставрополя составляет в 2021 году в сумме 681 533,57 тыс. рублей, в 2022 году – 716 973,31 тыс. рублей, в 2023 году – 754 255,93 тыс. рублей.</w:t>
      </w:r>
      <w:proofErr w:type="gramEnd"/>
    </w:p>
    <w:p w:rsidR="00733D22" w:rsidRPr="00733D22" w:rsidRDefault="00733D22" w:rsidP="00733D22">
      <w:pPr>
        <w:jc w:val="both"/>
      </w:pPr>
      <w:r w:rsidRPr="00733D22">
        <w:rPr>
          <w:rFonts w:cs="Times New Roman"/>
          <w:szCs w:val="28"/>
        </w:rPr>
        <w:t xml:space="preserve">В соответствии с </w:t>
      </w:r>
      <w:r w:rsidRPr="00733D22">
        <w:t xml:space="preserve">Постановлением от 26.10.2020 № 1953 поправочный коэффициент для определения размера бюджетных ассигнований на ремонт автомобильных дорог на 2021 год установлен в размере 0,622, на 2022 год – 0,151, на 2023 год – 0,144. </w:t>
      </w:r>
    </w:p>
    <w:p w:rsidR="00733D22" w:rsidRPr="00733D22" w:rsidRDefault="00733D22" w:rsidP="00733D22">
      <w:pPr>
        <w:jc w:val="both"/>
      </w:pPr>
      <w:r w:rsidRPr="00733D22">
        <w:t xml:space="preserve">С учетом </w:t>
      </w:r>
      <w:r w:rsidRPr="00733D22">
        <w:rPr>
          <w:szCs w:val="28"/>
        </w:rPr>
        <w:t>поправочного коэффициента</w:t>
      </w:r>
      <w:r w:rsidRPr="00733D22">
        <w:t xml:space="preserve"> бюджетные ассигнования на ремонт автомобильных дорог д</w:t>
      </w:r>
      <w:r w:rsidRPr="00733D22">
        <w:rPr>
          <w:szCs w:val="28"/>
        </w:rPr>
        <w:t>олжны составлять на 2021 год в сумме 423 913,88 тыс. рублей, на 2022 год – 108 262,97 тыс. рублей, на 2023 год – 108 612,85 тыс. рублей.</w:t>
      </w:r>
    </w:p>
    <w:p w:rsidR="00733D22" w:rsidRPr="00733D22" w:rsidRDefault="00733D22" w:rsidP="00733D22">
      <w:pPr>
        <w:jc w:val="both"/>
        <w:rPr>
          <w:rFonts w:cs="Times New Roman"/>
          <w:color w:val="000000" w:themeColor="text1"/>
          <w:szCs w:val="28"/>
        </w:rPr>
      </w:pPr>
      <w:proofErr w:type="gramStart"/>
      <w:r w:rsidRPr="00733D22">
        <w:rPr>
          <w:rFonts w:cs="Times New Roman"/>
          <w:color w:val="000000" w:themeColor="text1"/>
          <w:szCs w:val="28"/>
        </w:rPr>
        <w:t xml:space="preserve">Вместе с тем, Проектом бюджета </w:t>
      </w:r>
      <w:r w:rsidRPr="00733D22">
        <w:rPr>
          <w:rFonts w:cs="Times New Roman"/>
          <w:szCs w:val="28"/>
        </w:rPr>
        <w:t xml:space="preserve">бюджетные ассигнования на </w:t>
      </w:r>
      <w:r w:rsidRPr="00733D22">
        <w:t xml:space="preserve">ремонт автомобильных дорог </w:t>
      </w:r>
      <w:r w:rsidRPr="00733D22">
        <w:rPr>
          <w:szCs w:val="28"/>
        </w:rPr>
        <w:t xml:space="preserve">на 2021 год предусмотрены в сумме </w:t>
      </w:r>
      <w:r w:rsidRPr="00733D22">
        <w:rPr>
          <w:rFonts w:eastAsia="Times New Roman" w:cs="Times New Roman"/>
          <w:szCs w:val="28"/>
        </w:rPr>
        <w:t>453 275,86</w:t>
      </w:r>
      <w:r w:rsidRPr="00733D22">
        <w:rPr>
          <w:szCs w:val="28"/>
        </w:rPr>
        <w:t xml:space="preserve"> тыс. рублей или </w:t>
      </w:r>
      <w:r w:rsidRPr="00733D22">
        <w:rPr>
          <w:color w:val="000000" w:themeColor="text1"/>
          <w:szCs w:val="28"/>
        </w:rPr>
        <w:t>больше</w:t>
      </w:r>
      <w:r w:rsidRPr="00733D22">
        <w:rPr>
          <w:szCs w:val="28"/>
        </w:rPr>
        <w:t xml:space="preserve"> на 29 361,98 </w:t>
      </w:r>
      <w:r w:rsidRPr="00733D22">
        <w:rPr>
          <w:color w:val="000000" w:themeColor="text1"/>
          <w:szCs w:val="28"/>
        </w:rPr>
        <w:t>тыс. рублей</w:t>
      </w:r>
      <w:r w:rsidRPr="00733D22">
        <w:rPr>
          <w:szCs w:val="28"/>
        </w:rPr>
        <w:t xml:space="preserve">, на 2022 год – </w:t>
      </w:r>
      <w:r w:rsidRPr="00733D22">
        <w:rPr>
          <w:rFonts w:eastAsia="Times New Roman" w:cs="Times New Roman"/>
          <w:szCs w:val="28"/>
        </w:rPr>
        <w:t>95 637,04</w:t>
      </w:r>
      <w:r w:rsidRPr="00733D22">
        <w:rPr>
          <w:rFonts w:eastAsia="Times New Roman" w:cs="Times New Roman"/>
          <w:szCs w:val="28"/>
          <w:lang w:val="en-US"/>
        </w:rPr>
        <w:t> </w:t>
      </w:r>
      <w:r w:rsidRPr="00733D22">
        <w:rPr>
          <w:szCs w:val="28"/>
        </w:rPr>
        <w:t xml:space="preserve">тыс. рублей или меньше на 12 625,93 </w:t>
      </w:r>
      <w:r w:rsidRPr="00733D22">
        <w:rPr>
          <w:color w:val="000000" w:themeColor="text1"/>
          <w:szCs w:val="28"/>
        </w:rPr>
        <w:t>тыс. рублей</w:t>
      </w:r>
      <w:r w:rsidRPr="00733D22">
        <w:rPr>
          <w:szCs w:val="28"/>
        </w:rPr>
        <w:t xml:space="preserve">, на 2023 год – </w:t>
      </w:r>
      <w:r w:rsidRPr="00733D22">
        <w:rPr>
          <w:rFonts w:eastAsia="Times New Roman" w:cs="Times New Roman"/>
          <w:szCs w:val="28"/>
        </w:rPr>
        <w:t xml:space="preserve">95 671,52 </w:t>
      </w:r>
      <w:r w:rsidRPr="00733D22">
        <w:rPr>
          <w:szCs w:val="28"/>
        </w:rPr>
        <w:t>тыс. рублей или меньше 12 941,33 </w:t>
      </w:r>
      <w:r w:rsidRPr="00733D22">
        <w:rPr>
          <w:color w:val="000000" w:themeColor="text1"/>
          <w:szCs w:val="28"/>
        </w:rPr>
        <w:t xml:space="preserve">тыс. рублей. </w:t>
      </w:r>
      <w:proofErr w:type="gramEnd"/>
    </w:p>
    <w:p w:rsidR="00733D22" w:rsidRDefault="00733D22" w:rsidP="00733D22">
      <w:pPr>
        <w:pStyle w:val="ConsPlusNormal"/>
        <w:ind w:firstLine="709"/>
        <w:jc w:val="both"/>
        <w:rPr>
          <w:rFonts w:ascii="Times New Roman" w:hAnsi="Times New Roman" w:cs="Times New Roman"/>
          <w:color w:val="000000" w:themeColor="text1"/>
          <w:sz w:val="28"/>
          <w:szCs w:val="28"/>
        </w:rPr>
      </w:pPr>
      <w:proofErr w:type="gramStart"/>
      <w:r w:rsidRPr="00733D22">
        <w:rPr>
          <w:rFonts w:ascii="Times New Roman" w:hAnsi="Times New Roman" w:cs="Times New Roman"/>
          <w:sz w:val="28"/>
          <w:szCs w:val="28"/>
        </w:rPr>
        <w:t xml:space="preserve">Таким образом, в нарушение пункта 3 </w:t>
      </w:r>
      <w:r w:rsidRPr="00733D22">
        <w:rPr>
          <w:rFonts w:ascii="Times New Roman" w:hAnsi="Times New Roman" w:cs="Times New Roman"/>
          <w:sz w:val="28"/>
          <w:szCs w:val="28"/>
          <w:shd w:val="clear" w:color="auto" w:fill="FFFFFF"/>
        </w:rPr>
        <w:t>Постановления</w:t>
      </w:r>
      <w:r w:rsidRPr="00733D22">
        <w:rPr>
          <w:rFonts w:ascii="Times New Roman" w:hAnsi="Times New Roman" w:cs="Times New Roman"/>
          <w:sz w:val="28"/>
          <w:szCs w:val="28"/>
        </w:rPr>
        <w:t xml:space="preserve"> от </w:t>
      </w:r>
      <w:r w:rsidRPr="00733D22">
        <w:rPr>
          <w:rFonts w:ascii="Times New Roman" w:hAnsi="Times New Roman" w:cs="Times New Roman"/>
          <w:sz w:val="28"/>
          <w:szCs w:val="28"/>
          <w:shd w:val="clear" w:color="auto" w:fill="FFFFFF"/>
        </w:rPr>
        <w:t>18 декабря 2019 г. № 3583</w:t>
      </w:r>
      <w:r w:rsidRPr="00733D22">
        <w:rPr>
          <w:rFonts w:ascii="Times New Roman" w:hAnsi="Times New Roman" w:cs="Times New Roman"/>
          <w:sz w:val="28"/>
          <w:szCs w:val="28"/>
        </w:rPr>
        <w:t xml:space="preserve"> и Постановления от 26.10.2020 № 1953 размер ассигнований на ремонт автомобильных дорог рассчитан в 2021 году в большем объеме на 29 361,98 </w:t>
      </w:r>
      <w:r w:rsidRPr="00733D22">
        <w:rPr>
          <w:rFonts w:ascii="Times New Roman" w:hAnsi="Times New Roman" w:cs="Times New Roman"/>
          <w:color w:val="000000" w:themeColor="text1"/>
          <w:sz w:val="28"/>
          <w:szCs w:val="28"/>
        </w:rPr>
        <w:t>тыс. рублей</w:t>
      </w:r>
      <w:r w:rsidRPr="00733D22">
        <w:rPr>
          <w:rFonts w:ascii="Times New Roman" w:hAnsi="Times New Roman" w:cs="Times New Roman"/>
          <w:sz w:val="28"/>
          <w:szCs w:val="28"/>
        </w:rPr>
        <w:t xml:space="preserve">, в 2022-2023 годах в меньшем объеме на 12 625,93 </w:t>
      </w:r>
      <w:r w:rsidRPr="00733D22">
        <w:rPr>
          <w:rFonts w:ascii="Times New Roman" w:hAnsi="Times New Roman" w:cs="Times New Roman"/>
          <w:color w:val="000000" w:themeColor="text1"/>
          <w:sz w:val="28"/>
          <w:szCs w:val="28"/>
        </w:rPr>
        <w:t>тыс. рублей</w:t>
      </w:r>
      <w:r w:rsidRPr="00733D22">
        <w:rPr>
          <w:rFonts w:ascii="Times New Roman" w:hAnsi="Times New Roman" w:cs="Times New Roman"/>
          <w:sz w:val="28"/>
          <w:szCs w:val="28"/>
        </w:rPr>
        <w:t xml:space="preserve"> и на 12 941,33 </w:t>
      </w:r>
      <w:r w:rsidRPr="00733D22">
        <w:rPr>
          <w:rFonts w:ascii="Times New Roman" w:hAnsi="Times New Roman" w:cs="Times New Roman"/>
          <w:color w:val="000000" w:themeColor="text1"/>
          <w:sz w:val="28"/>
          <w:szCs w:val="28"/>
        </w:rPr>
        <w:t>тыс. рублей соответственно.</w:t>
      </w:r>
      <w:proofErr w:type="gramEnd"/>
    </w:p>
    <w:p w:rsidR="008E6D3D" w:rsidRDefault="008E6D3D" w:rsidP="00DA3985">
      <w:pPr>
        <w:jc w:val="both"/>
        <w:rPr>
          <w:rFonts w:cs="Times New Roman"/>
          <w:szCs w:val="28"/>
        </w:rPr>
      </w:pPr>
    </w:p>
    <w:p w:rsidR="000A5682" w:rsidRDefault="000A5682" w:rsidP="00DA3985">
      <w:pPr>
        <w:spacing w:line="240" w:lineRule="exact"/>
      </w:pPr>
      <w:r w:rsidRPr="005430B0">
        <w:rPr>
          <w:rFonts w:cs="Times New Roman"/>
          <w:szCs w:val="28"/>
        </w:rPr>
        <w:t>8. Анализ резервного фонда администрации города Ставрополя</w:t>
      </w:r>
    </w:p>
    <w:p w:rsidR="00662926" w:rsidRDefault="00662926" w:rsidP="00DA3985">
      <w:pPr>
        <w:spacing w:line="240" w:lineRule="exact"/>
        <w:rPr>
          <w:rFonts w:cs="Times New Roman"/>
          <w:szCs w:val="28"/>
        </w:rPr>
      </w:pPr>
    </w:p>
    <w:p w:rsidR="0092086B" w:rsidRPr="009705DA" w:rsidRDefault="0092086B" w:rsidP="00DA3985">
      <w:pPr>
        <w:contextualSpacing/>
        <w:jc w:val="both"/>
        <w:rPr>
          <w:rFonts w:cs="Times New Roman"/>
          <w:szCs w:val="28"/>
        </w:rPr>
      </w:pPr>
      <w:r w:rsidRPr="009705DA">
        <w:rPr>
          <w:rFonts w:cs="Times New Roman"/>
          <w:szCs w:val="28"/>
        </w:rPr>
        <w:t>В Проекте бюджета запланированы средства на образование резервного фонда администрации города Ставрополя в соответствии со статьей 81 БК РФ, согласно которой в расходной части бюджетов предусматривается создание резервных фондов исполнительных органов местных администраций, размер которых не может превышать 3 процента общего объема расходов.</w:t>
      </w:r>
    </w:p>
    <w:p w:rsidR="0092086B" w:rsidRPr="009705DA" w:rsidRDefault="0092086B" w:rsidP="00DA3985">
      <w:pPr>
        <w:contextualSpacing/>
        <w:jc w:val="both"/>
        <w:rPr>
          <w:rFonts w:cs="Times New Roman"/>
          <w:szCs w:val="28"/>
        </w:rPr>
      </w:pPr>
      <w:r w:rsidRPr="009705DA">
        <w:rPr>
          <w:rFonts w:cs="Times New Roman"/>
          <w:szCs w:val="28"/>
        </w:rPr>
        <w:t>Объем резервного фонда на 2021 год предусмотрен в сумме 17 178,72 тыс. рублей, на плановый период 2022 и 2023 годов в сумме 12 775,54 тыс. рублей ежегодно.</w:t>
      </w:r>
    </w:p>
    <w:p w:rsidR="0084778E" w:rsidRDefault="0092086B" w:rsidP="00DA3985">
      <w:pPr>
        <w:jc w:val="both"/>
        <w:rPr>
          <w:rFonts w:cs="Times New Roman"/>
          <w:szCs w:val="28"/>
        </w:rPr>
      </w:pPr>
      <w:r w:rsidRPr="009705DA">
        <w:rPr>
          <w:rFonts w:cs="Times New Roman"/>
          <w:szCs w:val="28"/>
        </w:rPr>
        <w:t>Доля резервного фонда в общих расходах бюджета на 2021 год предусматривается в размере 0,13 процент</w:t>
      </w:r>
      <w:r>
        <w:rPr>
          <w:rFonts w:cs="Times New Roman"/>
          <w:szCs w:val="28"/>
        </w:rPr>
        <w:t>а</w:t>
      </w:r>
      <w:r w:rsidRPr="009705DA">
        <w:rPr>
          <w:rFonts w:cs="Times New Roman"/>
          <w:szCs w:val="28"/>
        </w:rPr>
        <w:t>, на плановый период 2022 и 2023 годов в размере 0,11 процента, что не превышает установленный бюджетным законодательством предельный размер</w:t>
      </w:r>
      <w:r w:rsidR="0084778E" w:rsidRPr="00422987">
        <w:rPr>
          <w:rFonts w:cs="Times New Roman"/>
          <w:szCs w:val="28"/>
        </w:rPr>
        <w:t>.</w:t>
      </w:r>
    </w:p>
    <w:p w:rsidR="0092086B" w:rsidRDefault="0092086B" w:rsidP="00DA3985">
      <w:pPr>
        <w:jc w:val="both"/>
        <w:rPr>
          <w:rFonts w:cs="Times New Roman"/>
          <w:szCs w:val="28"/>
        </w:rPr>
      </w:pPr>
    </w:p>
    <w:p w:rsidR="00FC3C70" w:rsidRPr="00C2104E" w:rsidRDefault="000A5682" w:rsidP="00DA3985">
      <w:pPr>
        <w:spacing w:line="240" w:lineRule="exact"/>
        <w:jc w:val="both"/>
        <w:rPr>
          <w:rFonts w:ascii="TimesNewRomanPS-BoldMT" w:hAnsi="TimesNewRomanPS-BoldMT" w:cs="TimesNewRomanPS-BoldMT"/>
          <w:bCs/>
          <w:szCs w:val="28"/>
        </w:rPr>
      </w:pPr>
      <w:r w:rsidRPr="005430B0">
        <w:rPr>
          <w:rFonts w:cs="Times New Roman"/>
          <w:szCs w:val="28"/>
        </w:rPr>
        <w:t xml:space="preserve">9. </w:t>
      </w:r>
      <w:r w:rsidR="00FC3C70">
        <w:rPr>
          <w:rFonts w:cs="Times New Roman"/>
          <w:szCs w:val="28"/>
        </w:rPr>
        <w:t>Анализ источников финансирования д</w:t>
      </w:r>
      <w:r w:rsidR="00FC3C70" w:rsidRPr="005430B0">
        <w:rPr>
          <w:rFonts w:cs="Times New Roman"/>
          <w:szCs w:val="28"/>
        </w:rPr>
        <w:t>ефицит</w:t>
      </w:r>
      <w:r w:rsidR="00FC3C70">
        <w:rPr>
          <w:rFonts w:cs="Times New Roman"/>
          <w:szCs w:val="28"/>
        </w:rPr>
        <w:t>а</w:t>
      </w:r>
      <w:r w:rsidR="00FC3C70" w:rsidRPr="005430B0">
        <w:rPr>
          <w:rFonts w:cs="Times New Roman"/>
          <w:szCs w:val="28"/>
        </w:rPr>
        <w:t xml:space="preserve"> бюджета</w:t>
      </w:r>
      <w:r w:rsidR="00FC3C70">
        <w:rPr>
          <w:rFonts w:cs="Times New Roman"/>
          <w:szCs w:val="28"/>
        </w:rPr>
        <w:t>, расходов на обслуживание муниципального долга</w:t>
      </w:r>
    </w:p>
    <w:p w:rsidR="00382477" w:rsidRDefault="00382477" w:rsidP="00DA3985">
      <w:pPr>
        <w:jc w:val="both"/>
        <w:rPr>
          <w:rFonts w:ascii="TimesNewRomanPS-BoldMT" w:hAnsi="TimesNewRomanPS-BoldMT" w:cs="TimesNewRomanPS-BoldMT"/>
          <w:bCs/>
          <w:szCs w:val="28"/>
        </w:rPr>
      </w:pPr>
    </w:p>
    <w:p w:rsidR="00C2104E" w:rsidRDefault="00C2104E" w:rsidP="00DA3985">
      <w:pPr>
        <w:jc w:val="both"/>
        <w:rPr>
          <w:szCs w:val="28"/>
        </w:rPr>
      </w:pPr>
      <w:r>
        <w:rPr>
          <w:szCs w:val="28"/>
        </w:rPr>
        <w:t>В соответствии с Основными направлениями долговой политики города Ставрополя на 2021 год и плановый период 2022 и 2023 годов в предстоящем трехлетнем бюджетном цикле предстоит решение следующих задач:</w:t>
      </w:r>
    </w:p>
    <w:p w:rsidR="00C2104E" w:rsidRDefault="00C2104E" w:rsidP="00DA3985">
      <w:pPr>
        <w:spacing w:line="228" w:lineRule="auto"/>
        <w:jc w:val="both"/>
        <w:rPr>
          <w:rFonts w:cs="Times New Roman"/>
          <w:szCs w:val="28"/>
        </w:rPr>
      </w:pPr>
      <w:r>
        <w:rPr>
          <w:rFonts w:cs="Times New Roman"/>
          <w:szCs w:val="28"/>
        </w:rPr>
        <w:t>обеспечение размера дефицита бюджета города Ставрополя</w:t>
      </w:r>
      <w:r w:rsidR="00623CE9">
        <w:rPr>
          <w:rFonts w:cs="Times New Roman"/>
          <w:szCs w:val="28"/>
        </w:rPr>
        <w:br/>
      </w:r>
      <w:r>
        <w:rPr>
          <w:rFonts w:cs="Times New Roman"/>
          <w:szCs w:val="28"/>
        </w:rPr>
        <w:t>в 2021 -2023 годах на уровне не более 5,0 процент</w:t>
      </w:r>
      <w:r w:rsidR="0031785B">
        <w:rPr>
          <w:rFonts w:cs="Times New Roman"/>
          <w:szCs w:val="28"/>
        </w:rPr>
        <w:t>а</w:t>
      </w:r>
      <w:r>
        <w:rPr>
          <w:rFonts w:cs="Times New Roman"/>
          <w:szCs w:val="28"/>
        </w:rPr>
        <w:t xml:space="preserve"> от суммы доходов бюджета города Ставрополя без учета объема безвозмездных поступлений в соответствующем году;</w:t>
      </w:r>
    </w:p>
    <w:p w:rsidR="00C2104E" w:rsidRDefault="00C2104E" w:rsidP="00DA3985">
      <w:pPr>
        <w:jc w:val="both"/>
        <w:rPr>
          <w:rFonts w:ascii="TimesNewRomanPS-BoldMT" w:hAnsi="TimesNewRomanPS-BoldMT" w:cs="TimesNewRomanPS-BoldMT"/>
          <w:bCs/>
          <w:szCs w:val="28"/>
        </w:rPr>
      </w:pPr>
      <w:r>
        <w:rPr>
          <w:rFonts w:cs="Times New Roman"/>
          <w:szCs w:val="28"/>
        </w:rPr>
        <w:t>замещение кредитов, полученных от кредитных организаций, на более выгодные бюджетные кредиты от других бюджетов бюджетной системы Российской Федерации.</w:t>
      </w:r>
    </w:p>
    <w:p w:rsidR="00C2104E" w:rsidRDefault="00C2104E" w:rsidP="00DA3985">
      <w:pPr>
        <w:jc w:val="both"/>
        <w:rPr>
          <w:rFonts w:ascii="TimesNewRomanPS-BoldMT" w:hAnsi="TimesNewRomanPS-BoldMT" w:cs="TimesNewRomanPS-BoldMT"/>
          <w:bCs/>
          <w:szCs w:val="28"/>
        </w:rPr>
      </w:pPr>
      <w:proofErr w:type="gramStart"/>
      <w:r>
        <w:rPr>
          <w:rFonts w:ascii="TimesNewRomanPS-BoldMT" w:hAnsi="TimesNewRomanPS-BoldMT" w:cs="TimesNewRomanPS-BoldMT"/>
          <w:bCs/>
          <w:szCs w:val="28"/>
        </w:rPr>
        <w:t>В соответствии с поставленными задачами б</w:t>
      </w:r>
      <w:r>
        <w:rPr>
          <w:rFonts w:cs="Times New Roman"/>
          <w:szCs w:val="28"/>
        </w:rPr>
        <w:t>юджет города на 2021 год предлагается утвердить с дефицитом в объеме 344 332,85 тыс. рублей, что составляет 5 процентов от доходов бюджета без учета утвержденного объема безвозмездных поступлений; на 2022 год – 217 570,73 тыс. рублей (4,1 процента); на 2023 год – 266 703,96 тыс. рублей (5 процентов).</w:t>
      </w:r>
      <w:proofErr w:type="gramEnd"/>
      <w:r>
        <w:rPr>
          <w:rFonts w:cs="Times New Roman"/>
          <w:szCs w:val="28"/>
        </w:rPr>
        <w:t xml:space="preserve"> Запланированный дефицит соответствует ограничениям, установленным пунктом 3 статьи 92.1 БК РФ.</w:t>
      </w:r>
    </w:p>
    <w:p w:rsidR="00C2104E" w:rsidRDefault="00C2104E" w:rsidP="00DA3985">
      <w:pPr>
        <w:spacing w:line="228" w:lineRule="auto"/>
        <w:jc w:val="both"/>
        <w:rPr>
          <w:rFonts w:cs="Times New Roman"/>
          <w:szCs w:val="28"/>
        </w:rPr>
      </w:pPr>
      <w:r>
        <w:rPr>
          <w:rFonts w:cs="Times New Roman"/>
          <w:szCs w:val="28"/>
        </w:rPr>
        <w:t xml:space="preserve">Для покрытия планового дефицита бюджета города планируется привлечение кредитов от кредитных организаций и бюджетных кредитов. Предусмотренные Проектом бюджета источники финансирования дефицита бюджета города не противоречат составу источников финансирования, предусмотренному статьей 96 БК РФ, </w:t>
      </w:r>
      <w:proofErr w:type="gramStart"/>
      <w:r>
        <w:rPr>
          <w:rFonts w:cs="Times New Roman"/>
          <w:szCs w:val="28"/>
        </w:rPr>
        <w:t>соответствуют прогнозируемому объему дефицита и обеспечивают</w:t>
      </w:r>
      <w:proofErr w:type="gramEnd"/>
      <w:r>
        <w:rPr>
          <w:rFonts w:cs="Times New Roman"/>
          <w:szCs w:val="28"/>
        </w:rPr>
        <w:t xml:space="preserve"> сбалансированность бюджета.</w:t>
      </w:r>
    </w:p>
    <w:p w:rsidR="00C2104E" w:rsidRDefault="00C2104E" w:rsidP="00DA3985">
      <w:pPr>
        <w:spacing w:line="228" w:lineRule="auto"/>
        <w:jc w:val="both"/>
        <w:rPr>
          <w:rFonts w:cs="Times New Roman"/>
          <w:szCs w:val="28"/>
        </w:rPr>
      </w:pPr>
      <w:r>
        <w:rPr>
          <w:rFonts w:cs="Times New Roman"/>
          <w:szCs w:val="28"/>
        </w:rPr>
        <w:t>В 2021 году по сравнению с параметрами предыдущего бюджетного цикла дефицит бюджета планируется с уменьшением на 81 422,95 тыс. рублей; в 2022 году – с увеличением на 3 044,58 тыс. рублей,</w:t>
      </w:r>
      <w:r w:rsidR="00A56AF9">
        <w:rPr>
          <w:rFonts w:cs="Times New Roman"/>
          <w:szCs w:val="28"/>
        </w:rPr>
        <w:t xml:space="preserve"> в</w:t>
      </w:r>
      <w:r>
        <w:rPr>
          <w:rFonts w:cs="Times New Roman"/>
          <w:szCs w:val="28"/>
        </w:rPr>
        <w:t xml:space="preserve"> 2023 году по сравнению с 2022 годом ожидается увеличение дефицита бюджета </w:t>
      </w:r>
      <w:proofErr w:type="gramStart"/>
      <w:r>
        <w:rPr>
          <w:rFonts w:cs="Times New Roman"/>
          <w:szCs w:val="28"/>
        </w:rPr>
        <w:t>на</w:t>
      </w:r>
      <w:proofErr w:type="gramEnd"/>
      <w:r>
        <w:rPr>
          <w:rFonts w:cs="Times New Roman"/>
          <w:szCs w:val="28"/>
        </w:rPr>
        <w:t xml:space="preserve"> 49 133,23 тыс. рублей.</w:t>
      </w:r>
    </w:p>
    <w:p w:rsidR="00C2104E" w:rsidRDefault="00C2104E" w:rsidP="00DA3985">
      <w:pPr>
        <w:spacing w:line="228" w:lineRule="auto"/>
        <w:jc w:val="both"/>
        <w:rPr>
          <w:rFonts w:cs="Times New Roman"/>
          <w:szCs w:val="28"/>
        </w:rPr>
      </w:pPr>
      <w:r>
        <w:rPr>
          <w:rFonts w:cs="Times New Roman"/>
          <w:szCs w:val="28"/>
        </w:rPr>
        <w:t>Программа муниципальных внутренних заимствований города Ставрополя на 2021 год и плановый период 2022-2023 годов представлена              в таблице.</w:t>
      </w:r>
    </w:p>
    <w:p w:rsidR="00C2104E" w:rsidRDefault="00C2104E" w:rsidP="00C2104E">
      <w:pPr>
        <w:spacing w:line="228" w:lineRule="auto"/>
        <w:ind w:firstLine="708"/>
        <w:jc w:val="right"/>
        <w:rPr>
          <w:sz w:val="24"/>
          <w:szCs w:val="24"/>
        </w:rPr>
      </w:pPr>
      <w:r>
        <w:rPr>
          <w:szCs w:val="28"/>
        </w:rPr>
        <w:t xml:space="preserve">Таблица № </w:t>
      </w:r>
      <w:r w:rsidR="006F768E">
        <w:rPr>
          <w:szCs w:val="28"/>
        </w:rPr>
        <w:t>19</w:t>
      </w:r>
    </w:p>
    <w:p w:rsidR="00C2104E" w:rsidRDefault="00C2104E" w:rsidP="00C2104E">
      <w:pPr>
        <w:spacing w:line="228" w:lineRule="auto"/>
        <w:ind w:firstLine="708"/>
        <w:jc w:val="right"/>
        <w:rPr>
          <w:sz w:val="24"/>
          <w:szCs w:val="24"/>
        </w:rPr>
      </w:pPr>
      <w:r>
        <w:rPr>
          <w:sz w:val="24"/>
          <w:szCs w:val="24"/>
        </w:rPr>
        <w:t>тыс. рублей</w:t>
      </w:r>
    </w:p>
    <w:tbl>
      <w:tblPr>
        <w:tblW w:w="9380" w:type="dxa"/>
        <w:tblInd w:w="93" w:type="dxa"/>
        <w:tblLook w:val="04A0"/>
      </w:tblPr>
      <w:tblGrid>
        <w:gridCol w:w="2633"/>
        <w:gridCol w:w="1372"/>
        <w:gridCol w:w="1316"/>
        <w:gridCol w:w="1371"/>
        <w:gridCol w:w="1372"/>
        <w:gridCol w:w="1316"/>
      </w:tblGrid>
      <w:tr w:rsidR="00C2104E" w:rsidTr="00C2104E">
        <w:trPr>
          <w:trHeight w:val="450"/>
        </w:trPr>
        <w:tc>
          <w:tcPr>
            <w:tcW w:w="2633" w:type="dxa"/>
            <w:vMerge w:val="restart"/>
            <w:tcBorders>
              <w:top w:val="single" w:sz="8" w:space="0" w:color="auto"/>
              <w:left w:val="single" w:sz="8" w:space="0" w:color="auto"/>
              <w:bottom w:val="single" w:sz="8" w:space="0" w:color="000000"/>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Форма муниципальных заимствований</w:t>
            </w:r>
          </w:p>
        </w:tc>
        <w:tc>
          <w:tcPr>
            <w:tcW w:w="1372" w:type="dxa"/>
            <w:vMerge w:val="restart"/>
            <w:tcBorders>
              <w:top w:val="single" w:sz="8" w:space="0" w:color="auto"/>
              <w:left w:val="single" w:sz="8" w:space="0" w:color="auto"/>
              <w:bottom w:val="single" w:sz="8" w:space="0" w:color="000000"/>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2021 год</w:t>
            </w:r>
          </w:p>
        </w:tc>
        <w:tc>
          <w:tcPr>
            <w:tcW w:w="1316" w:type="dxa"/>
            <w:vMerge w:val="restart"/>
            <w:tcBorders>
              <w:top w:val="single" w:sz="8" w:space="0" w:color="auto"/>
              <w:left w:val="single" w:sz="8" w:space="0" w:color="auto"/>
              <w:bottom w:val="single" w:sz="8" w:space="0" w:color="000000"/>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2022 год</w:t>
            </w:r>
          </w:p>
        </w:tc>
        <w:tc>
          <w:tcPr>
            <w:tcW w:w="1371" w:type="dxa"/>
            <w:vMerge w:val="restart"/>
            <w:tcBorders>
              <w:top w:val="single" w:sz="8" w:space="0" w:color="auto"/>
              <w:left w:val="single" w:sz="8" w:space="0" w:color="auto"/>
              <w:bottom w:val="single" w:sz="8" w:space="0" w:color="000000"/>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2023 год</w:t>
            </w:r>
          </w:p>
        </w:tc>
        <w:tc>
          <w:tcPr>
            <w:tcW w:w="2688" w:type="dxa"/>
            <w:gridSpan w:val="2"/>
            <w:tcBorders>
              <w:top w:val="single" w:sz="8" w:space="0" w:color="auto"/>
              <w:left w:val="nil"/>
              <w:bottom w:val="single" w:sz="8" w:space="0" w:color="auto"/>
              <w:right w:val="single" w:sz="8" w:space="0" w:color="000000"/>
            </w:tcBorders>
            <w:vAlign w:val="center"/>
            <w:hideMark/>
          </w:tcPr>
          <w:p w:rsidR="00C2104E" w:rsidRDefault="00C2104E">
            <w:pPr>
              <w:spacing w:line="276" w:lineRule="auto"/>
              <w:ind w:firstLine="5"/>
              <w:jc w:val="center"/>
              <w:rPr>
                <w:color w:val="000000"/>
                <w:sz w:val="20"/>
                <w:szCs w:val="20"/>
              </w:rPr>
            </w:pPr>
            <w:r>
              <w:rPr>
                <w:color w:val="000000"/>
                <w:sz w:val="20"/>
                <w:szCs w:val="20"/>
              </w:rPr>
              <w:t>Отклонение</w:t>
            </w:r>
          </w:p>
        </w:tc>
      </w:tr>
      <w:tr w:rsidR="00C2104E" w:rsidTr="00C2104E">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2104E" w:rsidRDefault="00C2104E">
            <w:pPr>
              <w:ind w:firstLine="0"/>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2104E" w:rsidRDefault="00C2104E">
            <w:pPr>
              <w:ind w:firstLine="0"/>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2104E" w:rsidRDefault="00C2104E">
            <w:pPr>
              <w:ind w:firstLine="0"/>
              <w:rPr>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2104E" w:rsidRDefault="00C2104E">
            <w:pPr>
              <w:ind w:firstLine="0"/>
              <w:rPr>
                <w:color w:val="000000"/>
                <w:sz w:val="20"/>
                <w:szCs w:val="20"/>
              </w:rPr>
            </w:pP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2022 к 2021</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2023 к 2022</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1</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2</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3</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4</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5</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firstLine="5"/>
              <w:jc w:val="center"/>
              <w:rPr>
                <w:color w:val="000000"/>
                <w:sz w:val="20"/>
                <w:szCs w:val="20"/>
              </w:rPr>
            </w:pPr>
            <w:r>
              <w:rPr>
                <w:color w:val="000000"/>
                <w:sz w:val="20"/>
                <w:szCs w:val="20"/>
              </w:rPr>
              <w:t>6</w:t>
            </w:r>
          </w:p>
        </w:tc>
      </w:tr>
      <w:tr w:rsidR="00C2104E" w:rsidTr="00C2104E">
        <w:trPr>
          <w:trHeight w:val="52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color w:val="000000"/>
                <w:sz w:val="20"/>
                <w:szCs w:val="20"/>
              </w:rPr>
            </w:pPr>
            <w:r>
              <w:rPr>
                <w:color w:val="000000"/>
                <w:sz w:val="20"/>
                <w:szCs w:val="20"/>
              </w:rPr>
              <w:t>Кредиты кредитных организаций</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236 850,78</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197 570,73</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246 703,96</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-39 280,05</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49 133,23</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i/>
                <w:iCs/>
                <w:color w:val="000000"/>
                <w:sz w:val="20"/>
                <w:szCs w:val="20"/>
              </w:rPr>
            </w:pPr>
            <w:r>
              <w:rPr>
                <w:i/>
                <w:iCs/>
                <w:color w:val="000000"/>
                <w:sz w:val="20"/>
                <w:szCs w:val="20"/>
              </w:rPr>
              <w:t>Привлечение</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5 236 850,78</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5 697 570,73</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5 746 703,96</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460 719,95</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49 133,23</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i/>
                <w:iCs/>
                <w:color w:val="000000"/>
                <w:sz w:val="20"/>
                <w:szCs w:val="20"/>
              </w:rPr>
            </w:pPr>
            <w:r>
              <w:rPr>
                <w:i/>
                <w:iCs/>
                <w:color w:val="000000"/>
                <w:sz w:val="20"/>
                <w:szCs w:val="20"/>
              </w:rPr>
              <w:t>Погашение</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5 000 000,00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5 500 000,00</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5 500 000,00</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500 000,00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0,00</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color w:val="000000"/>
                <w:sz w:val="20"/>
                <w:szCs w:val="20"/>
              </w:rPr>
            </w:pPr>
            <w:r>
              <w:rPr>
                <w:color w:val="000000"/>
                <w:sz w:val="20"/>
                <w:szCs w:val="20"/>
              </w:rPr>
              <w:t>Бюджетные кредиты</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0,00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0,00</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0,00</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center"/>
              <w:rPr>
                <w:color w:val="000000"/>
                <w:sz w:val="20"/>
                <w:szCs w:val="20"/>
              </w:rPr>
            </w:pPr>
            <w:r>
              <w:rPr>
                <w:color w:val="000000"/>
                <w:sz w:val="20"/>
                <w:szCs w:val="20"/>
              </w:rPr>
              <w:t>-</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center"/>
              <w:rPr>
                <w:color w:val="000000"/>
                <w:sz w:val="20"/>
                <w:szCs w:val="20"/>
              </w:rPr>
            </w:pPr>
            <w:r>
              <w:rPr>
                <w:color w:val="000000"/>
                <w:sz w:val="20"/>
                <w:szCs w:val="20"/>
              </w:rPr>
              <w:t>-</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i/>
                <w:iCs/>
                <w:color w:val="000000"/>
                <w:sz w:val="20"/>
                <w:szCs w:val="20"/>
              </w:rPr>
            </w:pPr>
            <w:r>
              <w:rPr>
                <w:i/>
                <w:iCs/>
                <w:color w:val="000000"/>
                <w:sz w:val="20"/>
                <w:szCs w:val="20"/>
              </w:rPr>
              <w:t>Привлечение</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989 502,00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sz w:val="20"/>
                <w:szCs w:val="20"/>
              </w:rPr>
            </w:pPr>
            <w:r>
              <w:rPr>
                <w:i/>
                <w:sz w:val="20"/>
                <w:szCs w:val="20"/>
              </w:rPr>
              <w:t>1 052 738,00</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sz w:val="20"/>
                <w:szCs w:val="20"/>
              </w:rPr>
            </w:pPr>
            <w:r>
              <w:rPr>
                <w:i/>
                <w:sz w:val="20"/>
                <w:szCs w:val="20"/>
              </w:rPr>
              <w:t>1 114 932,00</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63 236,00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62 194,00</w:t>
            </w:r>
          </w:p>
        </w:tc>
      </w:tr>
      <w:tr w:rsidR="00C2104E" w:rsidTr="00C2104E">
        <w:trPr>
          <w:trHeight w:val="315"/>
        </w:trPr>
        <w:tc>
          <w:tcPr>
            <w:tcW w:w="2633" w:type="dxa"/>
            <w:tcBorders>
              <w:top w:val="nil"/>
              <w:left w:val="single" w:sz="8" w:space="0" w:color="auto"/>
              <w:bottom w:val="single" w:sz="8" w:space="0" w:color="auto"/>
              <w:right w:val="single" w:sz="8" w:space="0" w:color="auto"/>
            </w:tcBorders>
            <w:vAlign w:val="center"/>
            <w:hideMark/>
          </w:tcPr>
          <w:p w:rsidR="00C2104E" w:rsidRDefault="00C2104E">
            <w:pPr>
              <w:spacing w:line="276" w:lineRule="auto"/>
              <w:ind w:firstLine="5"/>
              <w:rPr>
                <w:i/>
                <w:iCs/>
                <w:color w:val="000000"/>
                <w:sz w:val="20"/>
                <w:szCs w:val="20"/>
              </w:rPr>
            </w:pPr>
            <w:r>
              <w:rPr>
                <w:i/>
                <w:iCs/>
                <w:color w:val="000000"/>
                <w:sz w:val="20"/>
                <w:szCs w:val="20"/>
              </w:rPr>
              <w:t>Погашение</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iCs/>
                <w:color w:val="000000"/>
                <w:sz w:val="20"/>
                <w:szCs w:val="20"/>
              </w:rPr>
            </w:pPr>
            <w:r>
              <w:rPr>
                <w:i/>
                <w:iCs/>
                <w:color w:val="000000"/>
                <w:sz w:val="20"/>
                <w:szCs w:val="20"/>
              </w:rPr>
              <w:t>989 502,00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sz w:val="20"/>
                <w:szCs w:val="20"/>
              </w:rPr>
            </w:pPr>
            <w:r>
              <w:rPr>
                <w:i/>
                <w:sz w:val="20"/>
                <w:szCs w:val="20"/>
              </w:rPr>
              <w:t>1 052 738,00</w:t>
            </w:r>
          </w:p>
        </w:tc>
        <w:tc>
          <w:tcPr>
            <w:tcW w:w="1371"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i/>
                <w:sz w:val="20"/>
                <w:szCs w:val="20"/>
              </w:rPr>
            </w:pPr>
            <w:r>
              <w:rPr>
                <w:i/>
                <w:sz w:val="20"/>
                <w:szCs w:val="20"/>
              </w:rPr>
              <w:t>1 114 932,00</w:t>
            </w:r>
          </w:p>
        </w:tc>
        <w:tc>
          <w:tcPr>
            <w:tcW w:w="1372"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63 236,00</w:t>
            </w:r>
          </w:p>
        </w:tc>
        <w:tc>
          <w:tcPr>
            <w:tcW w:w="1316" w:type="dxa"/>
            <w:tcBorders>
              <w:top w:val="nil"/>
              <w:left w:val="nil"/>
              <w:bottom w:val="single" w:sz="8" w:space="0" w:color="auto"/>
              <w:right w:val="single" w:sz="8" w:space="0" w:color="auto"/>
            </w:tcBorders>
            <w:vAlign w:val="center"/>
            <w:hideMark/>
          </w:tcPr>
          <w:p w:rsidR="00C2104E" w:rsidRDefault="00C2104E">
            <w:pPr>
              <w:spacing w:line="276" w:lineRule="auto"/>
              <w:ind w:hanging="32"/>
              <w:jc w:val="right"/>
              <w:rPr>
                <w:color w:val="000000"/>
                <w:sz w:val="20"/>
                <w:szCs w:val="20"/>
              </w:rPr>
            </w:pPr>
            <w:r>
              <w:rPr>
                <w:color w:val="000000"/>
                <w:sz w:val="20"/>
                <w:szCs w:val="20"/>
              </w:rPr>
              <w:t>62 194,00</w:t>
            </w:r>
          </w:p>
        </w:tc>
      </w:tr>
    </w:tbl>
    <w:p w:rsidR="00C2104E" w:rsidRDefault="00C2104E" w:rsidP="00C2104E">
      <w:pPr>
        <w:spacing w:line="228" w:lineRule="auto"/>
        <w:ind w:firstLine="708"/>
        <w:jc w:val="both"/>
        <w:rPr>
          <w:rFonts w:cs="Times New Roman"/>
          <w:szCs w:val="28"/>
        </w:rPr>
      </w:pPr>
    </w:p>
    <w:p w:rsidR="00C2104E" w:rsidRDefault="00C2104E" w:rsidP="00DA3985">
      <w:pPr>
        <w:jc w:val="both"/>
        <w:rPr>
          <w:rFonts w:eastAsia="Calibri" w:cs="Times New Roman"/>
          <w:szCs w:val="28"/>
        </w:rPr>
      </w:pPr>
      <w:proofErr w:type="gramStart"/>
      <w:r>
        <w:rPr>
          <w:rFonts w:eastAsia="Times New Roman" w:cs="Times New Roman"/>
          <w:szCs w:val="28"/>
          <w:lang w:eastAsia="ru-RU"/>
        </w:rPr>
        <w:t xml:space="preserve">Структура муниципального внутреннего долга на начало каждого года состоит из кредитов кредитных организаций и небольшого объема (945,51 тыс. рублей или </w:t>
      </w:r>
      <w:r>
        <w:rPr>
          <w:rFonts w:cs="Times New Roman"/>
          <w:szCs w:val="28"/>
        </w:rPr>
        <w:t>0,03 процента в общем объеме долга)</w:t>
      </w:r>
      <w:r>
        <w:rPr>
          <w:rFonts w:eastAsia="Times New Roman" w:cs="Times New Roman"/>
          <w:szCs w:val="28"/>
          <w:lang w:eastAsia="ru-RU"/>
        </w:rPr>
        <w:t>, муниципальных гарантий</w:t>
      </w:r>
      <w:r>
        <w:rPr>
          <w:rFonts w:eastAsia="Calibri" w:cs="Times New Roman"/>
          <w:szCs w:val="28"/>
        </w:rPr>
        <w:t xml:space="preserve">, предоставленных министерству финансов Ставропольского края по централизованным кредитам, выданным в </w:t>
      </w:r>
      <w:r w:rsidR="00772429">
        <w:rPr>
          <w:rFonts w:eastAsia="Calibri" w:cs="Times New Roman"/>
          <w:szCs w:val="28"/>
        </w:rPr>
        <w:br/>
      </w:r>
      <w:r>
        <w:rPr>
          <w:rFonts w:eastAsia="Calibri" w:cs="Times New Roman"/>
          <w:szCs w:val="28"/>
        </w:rPr>
        <w:t>1992-1994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 которые списываются по мере исключения</w:t>
      </w:r>
      <w:proofErr w:type="gramEnd"/>
      <w:r>
        <w:rPr>
          <w:rFonts w:eastAsia="Calibri" w:cs="Times New Roman"/>
          <w:szCs w:val="28"/>
        </w:rPr>
        <w:t xml:space="preserve"> организаций АПК из реестра юридических лиц согласно приказу министерства финансов Ставропольского края.</w:t>
      </w:r>
    </w:p>
    <w:p w:rsidR="00C2104E" w:rsidRDefault="00C2104E" w:rsidP="00DA3985">
      <w:pPr>
        <w:jc w:val="both"/>
        <w:rPr>
          <w:rFonts w:eastAsia="Calibri" w:cs="Times New Roman"/>
          <w:szCs w:val="28"/>
        </w:rPr>
      </w:pPr>
      <w:r>
        <w:rPr>
          <w:rFonts w:eastAsia="Calibri" w:cs="Times New Roman"/>
          <w:szCs w:val="28"/>
        </w:rPr>
        <w:t>Динамика муниципального долга на период с 01 января 2018 года                    по 01 января 2024 года представлена на диаграмме.</w:t>
      </w:r>
    </w:p>
    <w:p w:rsidR="00C2104E" w:rsidRDefault="00C2104E" w:rsidP="00C2104E">
      <w:pPr>
        <w:ind w:firstLine="708"/>
        <w:jc w:val="both"/>
        <w:rPr>
          <w:rFonts w:eastAsia="Calibri" w:cs="Times New Roman"/>
          <w:sz w:val="16"/>
          <w:szCs w:val="28"/>
        </w:rPr>
      </w:pPr>
    </w:p>
    <w:p w:rsidR="00C2104E" w:rsidRDefault="00C2104E" w:rsidP="00C2104E">
      <w:pPr>
        <w:ind w:firstLine="0"/>
        <w:jc w:val="both"/>
        <w:rPr>
          <w:noProof/>
          <w:color w:val="FF0000"/>
          <w:lang w:eastAsia="ru-RU"/>
        </w:rPr>
      </w:pPr>
      <w:r>
        <w:rPr>
          <w:noProof/>
          <w:lang w:eastAsia="ru-RU"/>
        </w:rPr>
        <w:drawing>
          <wp:inline distT="0" distB="0" distL="0" distR="0">
            <wp:extent cx="6019165" cy="3402965"/>
            <wp:effectExtent l="0" t="0" r="63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104E" w:rsidRDefault="00C2104E" w:rsidP="00C2104E">
      <w:pPr>
        <w:spacing w:line="240" w:lineRule="exact"/>
        <w:jc w:val="center"/>
        <w:rPr>
          <w:rFonts w:cs="Times New Roman"/>
          <w:szCs w:val="16"/>
        </w:rPr>
      </w:pPr>
    </w:p>
    <w:p w:rsidR="00C2104E" w:rsidRDefault="00C2104E" w:rsidP="00C2104E">
      <w:pPr>
        <w:spacing w:line="240" w:lineRule="exact"/>
        <w:ind w:firstLine="0"/>
        <w:jc w:val="center"/>
        <w:rPr>
          <w:rFonts w:cs="Times New Roman"/>
          <w:szCs w:val="28"/>
        </w:rPr>
      </w:pPr>
      <w:r>
        <w:rPr>
          <w:rFonts w:cs="Times New Roman"/>
          <w:szCs w:val="28"/>
        </w:rPr>
        <w:t xml:space="preserve">Рис. 2. Динамика муниципального долга на период </w:t>
      </w:r>
      <w:r>
        <w:rPr>
          <w:rFonts w:eastAsia="Calibri" w:cs="Times New Roman"/>
          <w:szCs w:val="28"/>
        </w:rPr>
        <w:t xml:space="preserve">с 01 января 2018 года           по 01 января 2024 года, </w:t>
      </w:r>
      <w:r>
        <w:rPr>
          <w:rFonts w:cs="Times New Roman"/>
          <w:szCs w:val="28"/>
        </w:rPr>
        <w:t>тыс. рублей</w:t>
      </w:r>
    </w:p>
    <w:p w:rsidR="00C2104E" w:rsidRDefault="00C2104E" w:rsidP="00C2104E">
      <w:pPr>
        <w:ind w:firstLine="708"/>
        <w:jc w:val="both"/>
        <w:rPr>
          <w:rFonts w:eastAsia="Times New Roman" w:cs="Times New Roman"/>
          <w:sz w:val="20"/>
          <w:szCs w:val="28"/>
          <w:lang w:eastAsia="ru-RU"/>
        </w:rPr>
      </w:pPr>
    </w:p>
    <w:p w:rsidR="00C2104E" w:rsidRDefault="00C2104E" w:rsidP="00C2104E">
      <w:pPr>
        <w:ind w:firstLine="708"/>
        <w:jc w:val="both"/>
        <w:rPr>
          <w:rFonts w:eastAsia="Times New Roman" w:cs="Times New Roman"/>
          <w:szCs w:val="28"/>
          <w:lang w:eastAsia="ru-RU"/>
        </w:rPr>
      </w:pPr>
      <w:r>
        <w:rPr>
          <w:rFonts w:eastAsia="Times New Roman" w:cs="Times New Roman"/>
          <w:szCs w:val="28"/>
          <w:lang w:eastAsia="ru-RU"/>
        </w:rPr>
        <w:t>Рост муниципального внутреннего долга влечет за собой</w:t>
      </w:r>
      <w:r>
        <w:rPr>
          <w:color w:val="000000"/>
          <w:szCs w:val="28"/>
        </w:rPr>
        <w:t xml:space="preserve"> увеличение расходов на его обслуживание. </w:t>
      </w:r>
    </w:p>
    <w:p w:rsidR="00C2104E" w:rsidRDefault="00C2104E" w:rsidP="00C2104E">
      <w:pPr>
        <w:ind w:firstLine="708"/>
        <w:jc w:val="both"/>
        <w:rPr>
          <w:rFonts w:eastAsia="Times New Roman" w:cs="Times New Roman"/>
          <w:szCs w:val="28"/>
          <w:lang w:eastAsia="ru-RU"/>
        </w:rPr>
      </w:pPr>
      <w:r>
        <w:rPr>
          <w:rFonts w:eastAsia="Times New Roman" w:cs="Times New Roman"/>
          <w:szCs w:val="28"/>
          <w:lang w:eastAsia="ru-RU"/>
        </w:rPr>
        <w:t>Расходы на обслуживание муниципального долга Проектом бюджета предусмотрены в размере: в 2021 году – 180 300,00 тыс. рублей, в 2022 году – 210 300,00 тыс. рублей, в 2023 году – 240 800,00 тыс. рублей.</w:t>
      </w:r>
    </w:p>
    <w:p w:rsidR="00C2104E" w:rsidRDefault="00C2104E" w:rsidP="00C2104E">
      <w:pPr>
        <w:ind w:firstLine="708"/>
        <w:jc w:val="both"/>
        <w:rPr>
          <w:rFonts w:eastAsia="Times New Roman" w:cs="Times New Roman"/>
          <w:szCs w:val="28"/>
          <w:lang w:eastAsia="ru-RU"/>
        </w:rPr>
      </w:pPr>
      <w:r>
        <w:rPr>
          <w:rFonts w:eastAsia="Times New Roman" w:cs="Times New Roman"/>
          <w:szCs w:val="28"/>
          <w:lang w:eastAsia="ru-RU"/>
        </w:rPr>
        <w:t>Объем расходов на обслуживание муниципального внутреннего долга города Ставрополя запланирован на оплату процентных платежей, рассчитанных на прогнозный объем муниципального долга города Ставрополя на начало каждого финансового года и привлечение кредитов на ежегодно планируемый объем дефицита бюджета.</w:t>
      </w:r>
    </w:p>
    <w:p w:rsidR="00C2104E" w:rsidRDefault="00C2104E" w:rsidP="00C2104E">
      <w:pPr>
        <w:ind w:firstLine="708"/>
        <w:jc w:val="both"/>
        <w:rPr>
          <w:rFonts w:cs="Times New Roman"/>
          <w:szCs w:val="28"/>
        </w:rPr>
      </w:pPr>
      <w:proofErr w:type="spellStart"/>
      <w:r>
        <w:rPr>
          <w:rFonts w:cs="Times New Roman"/>
          <w:szCs w:val="28"/>
        </w:rPr>
        <w:t>Муниципальныезаимствованиявкредитныхорганизацияхпланируется</w:t>
      </w:r>
      <w:proofErr w:type="spellEnd"/>
      <w:r>
        <w:rPr>
          <w:rFonts w:cs="Times New Roman"/>
          <w:szCs w:val="28"/>
        </w:rPr>
        <w:t xml:space="preserve"> осуществлять в основном на среднесрочный период сроком не более              3 лет в виде возобновляемых и </w:t>
      </w:r>
      <w:proofErr w:type="spellStart"/>
      <w:r>
        <w:rPr>
          <w:rFonts w:cs="Times New Roman"/>
          <w:szCs w:val="28"/>
        </w:rPr>
        <w:t>невозобновляемых</w:t>
      </w:r>
      <w:proofErr w:type="spellEnd"/>
      <w:r>
        <w:rPr>
          <w:rFonts w:cs="Times New Roman"/>
          <w:szCs w:val="28"/>
        </w:rPr>
        <w:t xml:space="preserve"> кредитных линий.                 </w:t>
      </w:r>
    </w:p>
    <w:p w:rsidR="00C2104E" w:rsidRDefault="00C2104E" w:rsidP="00C2104E">
      <w:pPr>
        <w:ind w:firstLine="708"/>
        <w:jc w:val="both"/>
        <w:rPr>
          <w:color w:val="000000" w:themeColor="text1"/>
          <w:szCs w:val="28"/>
        </w:rPr>
      </w:pPr>
      <w:proofErr w:type="gramStart"/>
      <w:r>
        <w:rPr>
          <w:rFonts w:cs="Times New Roman"/>
          <w:szCs w:val="28"/>
        </w:rPr>
        <w:t xml:space="preserve">На 2021 год прогнозируется уменьшение </w:t>
      </w:r>
      <w:r>
        <w:rPr>
          <w:szCs w:val="28"/>
        </w:rPr>
        <w:t>бюджетных ассигнований на обслуживание муниципального долга на 43 000,00 тыс. рублей по сравнению с ожидаемым размером аналогичного показателя на 2020 год в связи с планируемым принятием бюджета города Ставрополя с дефицитом</w:t>
      </w:r>
      <w:r>
        <w:rPr>
          <w:color w:val="000000" w:themeColor="text1"/>
          <w:szCs w:val="28"/>
        </w:rPr>
        <w:t xml:space="preserve"> не более 5,0 процента от суммы доходов бюджета города Ставрополя без учета объема безвозмездных поступлений в соответствующем году (значение может быть превышено на </w:t>
      </w:r>
      <w:proofErr w:type="spellStart"/>
      <w:r>
        <w:rPr>
          <w:color w:val="000000" w:themeColor="text1"/>
          <w:szCs w:val="28"/>
        </w:rPr>
        <w:t>суммуизменения</w:t>
      </w:r>
      <w:proofErr w:type="spellEnd"/>
      <w:proofErr w:type="gramEnd"/>
      <w:r>
        <w:rPr>
          <w:color w:val="000000" w:themeColor="text1"/>
          <w:szCs w:val="28"/>
        </w:rPr>
        <w:t xml:space="preserve"> </w:t>
      </w:r>
      <w:proofErr w:type="gramStart"/>
      <w:r>
        <w:rPr>
          <w:color w:val="000000" w:themeColor="text1"/>
          <w:szCs w:val="28"/>
        </w:rPr>
        <w:t>остатков средств бюджета города Ставрополя, которые в рамках разработки проекта изменений в решение Ставропольской городской Думы о бюджете города Ставрополя на текущий финансовый год и плановый период не были учтены в первоначальной редакции решения Ставропольской городской Думы о бюджете города Ставрополя на текущий финансовый год и плановый период, а также на сумму поступлений от продажи акций и иных форм участия</w:t>
      </w:r>
      <w:proofErr w:type="gramEnd"/>
      <w:r>
        <w:rPr>
          <w:color w:val="000000" w:themeColor="text1"/>
          <w:szCs w:val="28"/>
        </w:rPr>
        <w:t xml:space="preserve"> в капитале, </w:t>
      </w:r>
      <w:proofErr w:type="gramStart"/>
      <w:r>
        <w:rPr>
          <w:color w:val="000000" w:themeColor="text1"/>
          <w:szCs w:val="28"/>
        </w:rPr>
        <w:t>находящихся</w:t>
      </w:r>
      <w:proofErr w:type="gramEnd"/>
      <w:r>
        <w:rPr>
          <w:color w:val="000000" w:themeColor="text1"/>
          <w:szCs w:val="28"/>
        </w:rPr>
        <w:t xml:space="preserve"> в муниципальной собственности).</w:t>
      </w:r>
    </w:p>
    <w:p w:rsidR="00C2104E" w:rsidRDefault="00C2104E" w:rsidP="00C2104E">
      <w:pPr>
        <w:autoSpaceDE w:val="0"/>
        <w:autoSpaceDN w:val="0"/>
        <w:adjustRightInd w:val="0"/>
        <w:ind w:firstLine="708"/>
        <w:jc w:val="both"/>
        <w:rPr>
          <w:rFonts w:cs="Times New Roman"/>
          <w:szCs w:val="28"/>
        </w:rPr>
      </w:pPr>
      <w:r>
        <w:rPr>
          <w:rFonts w:cs="Times New Roman"/>
          <w:szCs w:val="28"/>
        </w:rPr>
        <w:t xml:space="preserve">Объем расходов бюджета, запланированных на обслуживание муниципального долга на 2021 год и плановый период 2022 и 2023 годов,             не превышает предел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установленный статьей 111 БК РФ. </w:t>
      </w:r>
    </w:p>
    <w:p w:rsidR="00C2104E" w:rsidRDefault="00C2104E" w:rsidP="00C2104E">
      <w:pPr>
        <w:ind w:firstLine="708"/>
        <w:jc w:val="both"/>
        <w:rPr>
          <w:rFonts w:cs="Times New Roman"/>
          <w:szCs w:val="28"/>
        </w:rPr>
      </w:pPr>
      <w:proofErr w:type="gramStart"/>
      <w:r>
        <w:rPr>
          <w:rFonts w:cs="Times New Roman"/>
          <w:szCs w:val="28"/>
        </w:rPr>
        <w:t xml:space="preserve">Верхний предел муниципального внутреннего долга города Ставрополя                           по состоянию на 01 января 2022 года запланирован в размере </w:t>
      </w:r>
      <w:r>
        <w:rPr>
          <w:rFonts w:eastAsia="Calibri"/>
          <w:szCs w:val="28"/>
        </w:rPr>
        <w:t>2 603 713,26</w:t>
      </w:r>
      <w:r>
        <w:rPr>
          <w:rFonts w:cs="Times New Roman"/>
          <w:szCs w:val="28"/>
        </w:rPr>
        <w:t xml:space="preserve"> тыс. рублей, в том числе верхний предел по муниципальным гарантиям – 945,51 тыс. рублей, на 01 января 2023 года – </w:t>
      </w:r>
      <w:r>
        <w:rPr>
          <w:rFonts w:eastAsia="Calibri"/>
          <w:szCs w:val="28"/>
        </w:rPr>
        <w:t xml:space="preserve">2 801 283,99 </w:t>
      </w:r>
      <w:r>
        <w:rPr>
          <w:rFonts w:cs="Times New Roman"/>
          <w:szCs w:val="28"/>
        </w:rPr>
        <w:t xml:space="preserve"> тыс. рублей, в том числе верхний предел по муниципальным гарантиям – 945,51 тыс. рублей, на 01 января 2024 года – </w:t>
      </w:r>
      <w:r>
        <w:rPr>
          <w:rFonts w:eastAsia="Calibri"/>
          <w:szCs w:val="28"/>
        </w:rPr>
        <w:t>3</w:t>
      </w:r>
      <w:proofErr w:type="gramEnd"/>
      <w:r>
        <w:rPr>
          <w:rFonts w:eastAsia="Calibri"/>
          <w:szCs w:val="28"/>
        </w:rPr>
        <w:t> </w:t>
      </w:r>
      <w:proofErr w:type="gramStart"/>
      <w:r>
        <w:rPr>
          <w:rFonts w:eastAsia="Calibri"/>
          <w:szCs w:val="28"/>
        </w:rPr>
        <w:t xml:space="preserve">047 987,95 </w:t>
      </w:r>
      <w:r>
        <w:rPr>
          <w:rFonts w:cs="Times New Roman"/>
          <w:szCs w:val="28"/>
        </w:rPr>
        <w:t>тыс. рублей,               в том числе верхний предел по муниципальным гарантиям – 945,51 тыс.         рублей, что не противоречит требованиям установленным пунктом 5            статьи 107 БК РФ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w:t>
      </w:r>
      <w:proofErr w:type="gramEnd"/>
      <w:r>
        <w:rPr>
          <w:rFonts w:cs="Times New Roman"/>
          <w:szCs w:val="28"/>
        </w:rPr>
        <w:t>) поступлений налоговых доходов по дополнительным нормативам отчислений от налога на доходы физических лиц).</w:t>
      </w:r>
    </w:p>
    <w:p w:rsidR="00A56AF9" w:rsidRDefault="00A56AF9" w:rsidP="00A56AF9">
      <w:pPr>
        <w:autoSpaceDE w:val="0"/>
        <w:autoSpaceDN w:val="0"/>
        <w:adjustRightInd w:val="0"/>
        <w:ind w:firstLine="708"/>
        <w:jc w:val="both"/>
        <w:rPr>
          <w:rFonts w:cs="Times New Roman"/>
          <w:szCs w:val="28"/>
        </w:rPr>
      </w:pPr>
      <w:r>
        <w:rPr>
          <w:rFonts w:cs="Times New Roman"/>
          <w:szCs w:val="28"/>
        </w:rPr>
        <w:t xml:space="preserve">Согласно статье 107.1 БК РФ одним из показателей, который используется для оценки долговой устойчивости муниципального образования, является «Объем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Значение указанного показателя в случае отнесения муниципального образования к группе заемщиков с высоким уровнем долговой устойчивости должен быть не более 50 процентов. </w:t>
      </w:r>
    </w:p>
    <w:p w:rsidR="00A56AF9" w:rsidRDefault="00A56AF9" w:rsidP="00A56AF9">
      <w:pPr>
        <w:autoSpaceDE w:val="0"/>
        <w:autoSpaceDN w:val="0"/>
        <w:adjustRightInd w:val="0"/>
        <w:ind w:firstLine="708"/>
        <w:jc w:val="both"/>
        <w:rPr>
          <w:rFonts w:cs="Times New Roman"/>
          <w:szCs w:val="28"/>
        </w:rPr>
      </w:pPr>
      <w:proofErr w:type="gramStart"/>
      <w:r>
        <w:rPr>
          <w:rFonts w:cs="Times New Roman"/>
          <w:szCs w:val="28"/>
        </w:rPr>
        <w:t>Исходя из параметров Проекта бюджета объем муниципального долга города Ставрополя к общему объему доходов бюджета города без учета безвозмездных поступлений прогнозируется</w:t>
      </w:r>
      <w:proofErr w:type="gramEnd"/>
      <w:r>
        <w:rPr>
          <w:rFonts w:cs="Times New Roman"/>
          <w:szCs w:val="28"/>
        </w:rPr>
        <w:t xml:space="preserve"> с ростом: в 2021 году в размере 54,97 процента, в 2022 году – 58,16 процента, в 2023 году – 61,21  процента. </w:t>
      </w:r>
    </w:p>
    <w:p w:rsidR="00C2104E" w:rsidRDefault="00C2104E" w:rsidP="00DA3985">
      <w:pPr>
        <w:autoSpaceDE w:val="0"/>
        <w:autoSpaceDN w:val="0"/>
        <w:adjustRightInd w:val="0"/>
        <w:jc w:val="both"/>
        <w:rPr>
          <w:rFonts w:cs="Times New Roman"/>
          <w:szCs w:val="28"/>
        </w:rPr>
      </w:pPr>
      <w:proofErr w:type="gramStart"/>
      <w:r>
        <w:rPr>
          <w:rFonts w:cs="Times New Roman"/>
          <w:szCs w:val="28"/>
        </w:rPr>
        <w:t xml:space="preserve">В целях достижения основных целей долговой политики города Ставрополя на 2021 год и плановый период 2022 и 2023 годов в соответствии с Основными направлениями бюджетной и налоговой политики </w:t>
      </w:r>
      <w:r w:rsidR="00E50BB0">
        <w:rPr>
          <w:rFonts w:cs="Times New Roman"/>
          <w:szCs w:val="28"/>
        </w:rPr>
        <w:t xml:space="preserve">города Ставрополя </w:t>
      </w:r>
      <w:r>
        <w:rPr>
          <w:rFonts w:cs="Times New Roman"/>
          <w:szCs w:val="28"/>
        </w:rPr>
        <w:t>(поддержание объема муниципального долга на экономически безопасном уровне, обеспечивающем отнесение города Ставрополя к группе заемщиков со средним уровнем долговой устойчивости, минимизация расходов на обслуживание муниципального долга), администрации города Ставрополя необходимо</w:t>
      </w:r>
      <w:proofErr w:type="gramEnd"/>
      <w:r>
        <w:rPr>
          <w:rFonts w:cs="Times New Roman"/>
          <w:szCs w:val="28"/>
        </w:rPr>
        <w:t xml:space="preserve"> продолжить системную работу, направленную на снижение муниципального внутреннего долга путем ежегодного уменьшения дефицита бюджета города за счет мобилизации доходов и оптимизации расходов бюджета города.</w:t>
      </w:r>
    </w:p>
    <w:p w:rsidR="00861D40" w:rsidRPr="00C2104E" w:rsidRDefault="00861D40" w:rsidP="00DA3985">
      <w:pPr>
        <w:jc w:val="both"/>
        <w:rPr>
          <w:rFonts w:cs="Times New Roman"/>
          <w:szCs w:val="28"/>
        </w:rPr>
      </w:pPr>
      <w:r w:rsidRPr="00C2104E">
        <w:rPr>
          <w:rFonts w:cs="Times New Roman"/>
          <w:szCs w:val="28"/>
        </w:rPr>
        <w:t>Проект решения Ставропольской городской Думы «О бюджете города Ставрополя на 20</w:t>
      </w:r>
      <w:r w:rsidR="00D851C7" w:rsidRPr="00C2104E">
        <w:rPr>
          <w:rFonts w:cs="Times New Roman"/>
          <w:szCs w:val="28"/>
        </w:rPr>
        <w:t>2</w:t>
      </w:r>
      <w:r w:rsidR="00B430EA" w:rsidRPr="00C2104E">
        <w:rPr>
          <w:rFonts w:cs="Times New Roman"/>
          <w:szCs w:val="28"/>
        </w:rPr>
        <w:t>1</w:t>
      </w:r>
      <w:r w:rsidRPr="00C2104E">
        <w:rPr>
          <w:rFonts w:cs="Times New Roman"/>
          <w:szCs w:val="28"/>
        </w:rPr>
        <w:t xml:space="preserve"> год и плановый период 202</w:t>
      </w:r>
      <w:r w:rsidR="00B430EA" w:rsidRPr="00C2104E">
        <w:rPr>
          <w:rFonts w:cs="Times New Roman"/>
          <w:szCs w:val="28"/>
        </w:rPr>
        <w:t>2</w:t>
      </w:r>
      <w:r w:rsidRPr="00C2104E">
        <w:rPr>
          <w:rFonts w:cs="Times New Roman"/>
          <w:szCs w:val="28"/>
        </w:rPr>
        <w:t xml:space="preserve"> и 202</w:t>
      </w:r>
      <w:r w:rsidR="00B430EA" w:rsidRPr="00C2104E">
        <w:rPr>
          <w:rFonts w:cs="Times New Roman"/>
          <w:szCs w:val="28"/>
        </w:rPr>
        <w:t>3</w:t>
      </w:r>
      <w:r w:rsidRPr="00C2104E">
        <w:rPr>
          <w:rFonts w:cs="Times New Roman"/>
          <w:szCs w:val="28"/>
        </w:rPr>
        <w:t xml:space="preserve"> годов» в целом </w:t>
      </w:r>
      <w:proofErr w:type="gramStart"/>
      <w:r w:rsidRPr="00C2104E">
        <w:rPr>
          <w:rFonts w:cs="Times New Roman"/>
          <w:szCs w:val="28"/>
        </w:rPr>
        <w:t>соответствует бюджетному законодательству и может</w:t>
      </w:r>
      <w:proofErr w:type="gramEnd"/>
      <w:r w:rsidRPr="00C2104E">
        <w:rPr>
          <w:rFonts w:cs="Times New Roman"/>
          <w:szCs w:val="28"/>
        </w:rPr>
        <w:t xml:space="preserve"> быть рассмотрен Ставропольской городской Думой с учетом указанных замечаний и предложений.</w:t>
      </w:r>
    </w:p>
    <w:p w:rsidR="00312056" w:rsidRDefault="00312056" w:rsidP="001C5C68">
      <w:pPr>
        <w:pStyle w:val="ab"/>
        <w:spacing w:after="0" w:line="240" w:lineRule="auto"/>
        <w:ind w:left="0" w:firstLine="708"/>
        <w:jc w:val="both"/>
        <w:rPr>
          <w:rFonts w:ascii="Times New Roman" w:hAnsi="Times New Roman" w:cs="Times New Roman"/>
          <w:sz w:val="28"/>
          <w:szCs w:val="28"/>
        </w:rPr>
      </w:pPr>
    </w:p>
    <w:p w:rsidR="00AF5EAD" w:rsidRPr="004F11D2" w:rsidRDefault="00AF5EAD" w:rsidP="001C5C68">
      <w:pPr>
        <w:pStyle w:val="ab"/>
        <w:spacing w:after="0" w:line="240" w:lineRule="auto"/>
        <w:ind w:left="0" w:firstLine="708"/>
        <w:jc w:val="both"/>
        <w:rPr>
          <w:rFonts w:ascii="Times New Roman" w:hAnsi="Times New Roman" w:cs="Times New Roman"/>
          <w:sz w:val="28"/>
          <w:szCs w:val="28"/>
        </w:rPr>
      </w:pPr>
    </w:p>
    <w:p w:rsidR="00C124C8" w:rsidRDefault="00C124C8" w:rsidP="00BA17D4">
      <w:pPr>
        <w:pStyle w:val="ab"/>
        <w:spacing w:after="0" w:line="240" w:lineRule="auto"/>
        <w:ind w:left="0" w:firstLine="709"/>
        <w:jc w:val="both"/>
        <w:rPr>
          <w:rFonts w:ascii="Times New Roman" w:hAnsi="Times New Roman" w:cs="Times New Roman"/>
          <w:sz w:val="28"/>
          <w:szCs w:val="28"/>
        </w:rPr>
      </w:pPr>
    </w:p>
    <w:p w:rsidR="007F31BA" w:rsidRDefault="00A406BC" w:rsidP="00861D40">
      <w:pPr>
        <w:pStyle w:val="ab"/>
        <w:spacing w:after="0" w:line="240" w:lineRule="exact"/>
        <w:ind w:left="0"/>
        <w:jc w:val="both"/>
        <w:rPr>
          <w:rFonts w:ascii="Times New Roman" w:hAnsi="Times New Roman" w:cs="Times New Roman"/>
          <w:sz w:val="28"/>
          <w:szCs w:val="28"/>
        </w:rPr>
      </w:pPr>
      <w:r>
        <w:rPr>
          <w:rFonts w:ascii="Times New Roman" w:hAnsi="Times New Roman" w:cs="Times New Roman"/>
          <w:sz w:val="28"/>
          <w:szCs w:val="28"/>
        </w:rPr>
        <w:t>Председатель</w:t>
      </w:r>
    </w:p>
    <w:p w:rsidR="007F31BA" w:rsidRPr="00861D40" w:rsidRDefault="007F31BA" w:rsidP="007F31BA">
      <w:pPr>
        <w:pStyle w:val="ab"/>
        <w:spacing w:after="0" w:line="240" w:lineRule="exact"/>
        <w:ind w:left="0"/>
        <w:jc w:val="both"/>
        <w:rPr>
          <w:rFonts w:ascii="Times New Roman" w:hAnsi="Times New Roman" w:cs="Times New Roman"/>
          <w:sz w:val="28"/>
          <w:szCs w:val="28"/>
        </w:rPr>
      </w:pPr>
      <w:r w:rsidRPr="00861D40">
        <w:rPr>
          <w:rFonts w:ascii="Times New Roman" w:hAnsi="Times New Roman" w:cs="Times New Roman"/>
          <w:sz w:val="28"/>
          <w:szCs w:val="28"/>
        </w:rPr>
        <w:t xml:space="preserve">контрольно-счетной палаты </w:t>
      </w:r>
    </w:p>
    <w:p w:rsidR="00861D40" w:rsidRDefault="007F31BA" w:rsidP="007F31BA">
      <w:pPr>
        <w:pStyle w:val="ab"/>
        <w:spacing w:after="0" w:line="240" w:lineRule="exact"/>
        <w:ind w:left="0"/>
        <w:jc w:val="both"/>
        <w:rPr>
          <w:rFonts w:ascii="Times New Roman" w:hAnsi="Times New Roman" w:cs="Times New Roman"/>
          <w:sz w:val="28"/>
          <w:szCs w:val="28"/>
        </w:rPr>
      </w:pPr>
      <w:r w:rsidRPr="00861D40">
        <w:rPr>
          <w:rFonts w:ascii="Times New Roman" w:hAnsi="Times New Roman" w:cs="Times New Roman"/>
          <w:sz w:val="28"/>
          <w:szCs w:val="28"/>
        </w:rPr>
        <w:t>города Ставрополя</w:t>
      </w:r>
      <w:r w:rsidR="00772429">
        <w:rPr>
          <w:rFonts w:ascii="Times New Roman" w:hAnsi="Times New Roman" w:cs="Times New Roman"/>
          <w:sz w:val="28"/>
          <w:szCs w:val="28"/>
        </w:rPr>
        <w:tab/>
      </w:r>
      <w:r w:rsidR="00772429">
        <w:rPr>
          <w:rFonts w:ascii="Times New Roman" w:hAnsi="Times New Roman" w:cs="Times New Roman"/>
          <w:sz w:val="28"/>
          <w:szCs w:val="28"/>
        </w:rPr>
        <w:tab/>
      </w:r>
      <w:r w:rsidR="00772429">
        <w:rPr>
          <w:rFonts w:ascii="Times New Roman" w:hAnsi="Times New Roman" w:cs="Times New Roman"/>
          <w:sz w:val="28"/>
          <w:szCs w:val="28"/>
        </w:rPr>
        <w:tab/>
      </w:r>
      <w:r w:rsidR="00772429">
        <w:rPr>
          <w:rFonts w:ascii="Times New Roman" w:hAnsi="Times New Roman" w:cs="Times New Roman"/>
          <w:sz w:val="28"/>
          <w:szCs w:val="28"/>
        </w:rPr>
        <w:tab/>
      </w:r>
      <w:r w:rsidR="00772429">
        <w:rPr>
          <w:rFonts w:ascii="Times New Roman" w:hAnsi="Times New Roman" w:cs="Times New Roman"/>
          <w:sz w:val="28"/>
          <w:szCs w:val="28"/>
        </w:rPr>
        <w:tab/>
      </w:r>
      <w:r w:rsidR="00772429">
        <w:rPr>
          <w:rFonts w:ascii="Times New Roman" w:hAnsi="Times New Roman" w:cs="Times New Roman"/>
          <w:sz w:val="28"/>
          <w:szCs w:val="28"/>
        </w:rPr>
        <w:tab/>
      </w:r>
      <w:r w:rsidR="00772429">
        <w:rPr>
          <w:rFonts w:ascii="Times New Roman" w:hAnsi="Times New Roman" w:cs="Times New Roman"/>
          <w:sz w:val="28"/>
          <w:szCs w:val="28"/>
        </w:rPr>
        <w:tab/>
      </w:r>
      <w:r w:rsidR="00A406BC">
        <w:rPr>
          <w:rFonts w:ascii="Times New Roman" w:hAnsi="Times New Roman" w:cs="Times New Roman"/>
          <w:sz w:val="28"/>
          <w:szCs w:val="28"/>
        </w:rPr>
        <w:t xml:space="preserve">  М.К.Колесова</w:t>
      </w:r>
    </w:p>
    <w:p w:rsidR="0058149C" w:rsidRDefault="0058149C"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772429" w:rsidRDefault="00772429" w:rsidP="00AF5EAD">
      <w:pPr>
        <w:pStyle w:val="ab"/>
        <w:spacing w:after="0" w:line="240" w:lineRule="exact"/>
        <w:ind w:left="0"/>
        <w:jc w:val="both"/>
        <w:rPr>
          <w:rFonts w:ascii="Times New Roman" w:hAnsi="Times New Roman" w:cs="Times New Roman"/>
          <w:sz w:val="28"/>
          <w:szCs w:val="28"/>
        </w:rPr>
      </w:pPr>
    </w:p>
    <w:p w:rsidR="00816BEF" w:rsidRDefault="00816BEF"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Default="00DB2C18" w:rsidP="00AF5EAD">
      <w:pPr>
        <w:pStyle w:val="ab"/>
        <w:spacing w:after="0" w:line="240" w:lineRule="exact"/>
        <w:ind w:left="0"/>
        <w:jc w:val="both"/>
        <w:rPr>
          <w:rFonts w:ascii="Times New Roman" w:hAnsi="Times New Roman" w:cs="Times New Roman"/>
          <w:sz w:val="28"/>
          <w:szCs w:val="28"/>
        </w:rPr>
      </w:pPr>
    </w:p>
    <w:p w:rsidR="00DB2C18" w:rsidRPr="0031785B" w:rsidRDefault="0031785B" w:rsidP="00AF5EAD">
      <w:pPr>
        <w:pStyle w:val="ab"/>
        <w:spacing w:after="0" w:line="240" w:lineRule="exact"/>
        <w:ind w:left="0"/>
        <w:jc w:val="both"/>
        <w:rPr>
          <w:rFonts w:ascii="Times New Roman" w:hAnsi="Times New Roman" w:cs="Times New Roman"/>
          <w:sz w:val="20"/>
          <w:szCs w:val="20"/>
        </w:rPr>
      </w:pPr>
      <w:r w:rsidRPr="0031785B">
        <w:rPr>
          <w:rFonts w:ascii="Times New Roman" w:hAnsi="Times New Roman" w:cs="Times New Roman"/>
          <w:sz w:val="20"/>
          <w:szCs w:val="20"/>
        </w:rPr>
        <w:t>Чередниченко С.Ю.</w:t>
      </w:r>
    </w:p>
    <w:p w:rsidR="00E93A96" w:rsidRDefault="00E93A96" w:rsidP="00AF5EAD">
      <w:pPr>
        <w:pStyle w:val="ab"/>
        <w:spacing w:after="0" w:line="240" w:lineRule="exact"/>
        <w:ind w:left="0"/>
        <w:jc w:val="both"/>
        <w:rPr>
          <w:rFonts w:ascii="Times New Roman" w:hAnsi="Times New Roman" w:cs="Times New Roman"/>
          <w:sz w:val="20"/>
          <w:szCs w:val="20"/>
        </w:rPr>
      </w:pPr>
      <w:proofErr w:type="spellStart"/>
      <w:r>
        <w:rPr>
          <w:rFonts w:ascii="Times New Roman" w:hAnsi="Times New Roman" w:cs="Times New Roman"/>
          <w:sz w:val="20"/>
          <w:szCs w:val="20"/>
        </w:rPr>
        <w:t>Сорокалетов</w:t>
      </w:r>
      <w:proofErr w:type="spellEnd"/>
      <w:r>
        <w:rPr>
          <w:rFonts w:ascii="Times New Roman" w:hAnsi="Times New Roman" w:cs="Times New Roman"/>
          <w:sz w:val="20"/>
          <w:szCs w:val="20"/>
        </w:rPr>
        <w:t xml:space="preserve"> М.Г.</w:t>
      </w:r>
    </w:p>
    <w:p w:rsidR="00300664" w:rsidRDefault="00300664" w:rsidP="00AF5EAD">
      <w:pPr>
        <w:pStyle w:val="ab"/>
        <w:spacing w:after="0" w:line="240" w:lineRule="exact"/>
        <w:ind w:left="0"/>
        <w:jc w:val="both"/>
        <w:rPr>
          <w:rFonts w:ascii="Times New Roman" w:hAnsi="Times New Roman" w:cs="Times New Roman"/>
          <w:sz w:val="20"/>
          <w:szCs w:val="20"/>
        </w:rPr>
      </w:pPr>
      <w:r>
        <w:rPr>
          <w:rFonts w:ascii="Times New Roman" w:hAnsi="Times New Roman" w:cs="Times New Roman"/>
          <w:sz w:val="20"/>
          <w:szCs w:val="20"/>
        </w:rPr>
        <w:t>Суслова О.В.</w:t>
      </w:r>
    </w:p>
    <w:p w:rsidR="00A63BCE" w:rsidRDefault="00A63BCE" w:rsidP="00AF5EAD">
      <w:pPr>
        <w:pStyle w:val="ab"/>
        <w:spacing w:after="0" w:line="240" w:lineRule="exact"/>
        <w:ind w:left="0"/>
        <w:jc w:val="both"/>
        <w:rPr>
          <w:rFonts w:ascii="Times New Roman" w:hAnsi="Times New Roman" w:cs="Times New Roman"/>
          <w:sz w:val="20"/>
          <w:szCs w:val="20"/>
        </w:rPr>
      </w:pPr>
      <w:r>
        <w:rPr>
          <w:rFonts w:ascii="Times New Roman" w:hAnsi="Times New Roman" w:cs="Times New Roman"/>
          <w:sz w:val="20"/>
          <w:szCs w:val="20"/>
        </w:rPr>
        <w:t>Артамонова О.Н.</w:t>
      </w:r>
    </w:p>
    <w:p w:rsidR="00AA5C3D" w:rsidRDefault="00AA5C3D" w:rsidP="00AF5EAD">
      <w:pPr>
        <w:pStyle w:val="ab"/>
        <w:spacing w:after="0" w:line="240" w:lineRule="exact"/>
        <w:ind w:left="0"/>
        <w:jc w:val="both"/>
        <w:rPr>
          <w:rFonts w:ascii="Times New Roman" w:hAnsi="Times New Roman" w:cs="Times New Roman"/>
          <w:sz w:val="20"/>
          <w:szCs w:val="20"/>
        </w:rPr>
      </w:pPr>
      <w:r>
        <w:rPr>
          <w:rFonts w:ascii="Times New Roman" w:hAnsi="Times New Roman" w:cs="Times New Roman"/>
          <w:sz w:val="20"/>
          <w:szCs w:val="20"/>
        </w:rPr>
        <w:t>Бычкова А.А.</w:t>
      </w:r>
    </w:p>
    <w:p w:rsidR="005D5AB9" w:rsidRDefault="005D5AB9" w:rsidP="005D5AB9">
      <w:pPr>
        <w:pStyle w:val="ab"/>
        <w:spacing w:after="0" w:line="240" w:lineRule="exact"/>
        <w:ind w:left="0"/>
        <w:jc w:val="both"/>
        <w:rPr>
          <w:rFonts w:ascii="Times New Roman" w:hAnsi="Times New Roman" w:cs="Times New Roman"/>
          <w:sz w:val="20"/>
          <w:szCs w:val="20"/>
        </w:rPr>
      </w:pPr>
      <w:proofErr w:type="spellStart"/>
      <w:r>
        <w:rPr>
          <w:rFonts w:ascii="Times New Roman" w:hAnsi="Times New Roman" w:cs="Times New Roman"/>
          <w:sz w:val="20"/>
          <w:szCs w:val="20"/>
        </w:rPr>
        <w:t>Горковенко</w:t>
      </w:r>
      <w:proofErr w:type="spellEnd"/>
      <w:r>
        <w:rPr>
          <w:rFonts w:ascii="Times New Roman" w:hAnsi="Times New Roman" w:cs="Times New Roman"/>
          <w:sz w:val="20"/>
          <w:szCs w:val="20"/>
        </w:rPr>
        <w:t xml:space="preserve"> Н.А.</w:t>
      </w:r>
    </w:p>
    <w:p w:rsidR="002121A5" w:rsidRDefault="00F16EB8" w:rsidP="005D5AB9">
      <w:pPr>
        <w:pStyle w:val="ab"/>
        <w:spacing w:after="0" w:line="240" w:lineRule="exact"/>
        <w:ind w:left="0"/>
        <w:jc w:val="both"/>
        <w:rPr>
          <w:rFonts w:ascii="Times New Roman" w:hAnsi="Times New Roman" w:cs="Times New Roman"/>
          <w:sz w:val="20"/>
          <w:szCs w:val="20"/>
        </w:rPr>
      </w:pPr>
      <w:proofErr w:type="spellStart"/>
      <w:r>
        <w:rPr>
          <w:rFonts w:ascii="Times New Roman" w:hAnsi="Times New Roman" w:cs="Times New Roman"/>
          <w:sz w:val="20"/>
          <w:szCs w:val="20"/>
        </w:rPr>
        <w:t>Долинина</w:t>
      </w:r>
      <w:proofErr w:type="spellEnd"/>
      <w:r>
        <w:rPr>
          <w:rFonts w:ascii="Times New Roman" w:hAnsi="Times New Roman" w:cs="Times New Roman"/>
          <w:sz w:val="20"/>
          <w:szCs w:val="20"/>
        </w:rPr>
        <w:t xml:space="preserve"> Н.Ю.</w:t>
      </w:r>
    </w:p>
    <w:p w:rsidR="00E93A96" w:rsidRPr="00AA5C3D" w:rsidRDefault="00AA5C3D" w:rsidP="00AF5EAD">
      <w:pPr>
        <w:pStyle w:val="ab"/>
        <w:spacing w:after="0" w:line="240" w:lineRule="exact"/>
        <w:ind w:left="0"/>
        <w:jc w:val="both"/>
        <w:rPr>
          <w:rFonts w:ascii="Times New Roman" w:hAnsi="Times New Roman" w:cs="Times New Roman"/>
          <w:sz w:val="20"/>
          <w:szCs w:val="20"/>
        </w:rPr>
      </w:pPr>
      <w:r>
        <w:rPr>
          <w:rFonts w:ascii="Times New Roman" w:hAnsi="Times New Roman" w:cs="Times New Roman"/>
          <w:sz w:val="20"/>
          <w:szCs w:val="20"/>
        </w:rPr>
        <w:t>Скоробогатова А.В.</w:t>
      </w:r>
    </w:p>
    <w:sectPr w:rsidR="00E93A96" w:rsidRPr="00AA5C3D" w:rsidSect="00F27705">
      <w:headerReference w:type="default" r:id="rId22"/>
      <w:pgSz w:w="11906" w:h="16838"/>
      <w:pgMar w:top="1418" w:right="567" w:bottom="993"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AD" w:rsidRDefault="003267AD" w:rsidP="0078527A">
      <w:r>
        <w:separator/>
      </w:r>
    </w:p>
  </w:endnote>
  <w:endnote w:type="continuationSeparator" w:id="0">
    <w:p w:rsidR="003267AD" w:rsidRDefault="003267AD" w:rsidP="0078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T16o00">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AD" w:rsidRDefault="003267AD" w:rsidP="0078527A">
      <w:r>
        <w:separator/>
      </w:r>
    </w:p>
  </w:footnote>
  <w:footnote w:type="continuationSeparator" w:id="0">
    <w:p w:rsidR="003267AD" w:rsidRDefault="003267AD" w:rsidP="0078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55689"/>
      <w:docPartObj>
        <w:docPartGallery w:val="Page Numbers (Top of Page)"/>
        <w:docPartUnique/>
      </w:docPartObj>
    </w:sdtPr>
    <w:sdtContent>
      <w:p w:rsidR="00650F1B" w:rsidRDefault="009B4DEE">
        <w:pPr>
          <w:pStyle w:val="ac"/>
          <w:jc w:val="right"/>
        </w:pPr>
        <w:r w:rsidRPr="001F42EA">
          <w:rPr>
            <w:rFonts w:ascii="Times New Roman" w:hAnsi="Times New Roman"/>
            <w:sz w:val="24"/>
          </w:rPr>
          <w:fldChar w:fldCharType="begin"/>
        </w:r>
        <w:r w:rsidR="00650F1B" w:rsidRPr="001F42EA">
          <w:rPr>
            <w:rFonts w:ascii="Times New Roman" w:hAnsi="Times New Roman"/>
            <w:sz w:val="24"/>
          </w:rPr>
          <w:instrText xml:space="preserve"> PAGE   \* MERGEFORMAT </w:instrText>
        </w:r>
        <w:r w:rsidRPr="001F42EA">
          <w:rPr>
            <w:rFonts w:ascii="Times New Roman" w:hAnsi="Times New Roman"/>
            <w:sz w:val="24"/>
          </w:rPr>
          <w:fldChar w:fldCharType="separate"/>
        </w:r>
        <w:r w:rsidR="00316831">
          <w:rPr>
            <w:rFonts w:ascii="Times New Roman" w:hAnsi="Times New Roman"/>
            <w:noProof/>
            <w:sz w:val="24"/>
          </w:rPr>
          <w:t>77</w:t>
        </w:r>
        <w:r w:rsidRPr="001F42EA">
          <w:rPr>
            <w:rFonts w:ascii="Times New Roman" w:hAnsi="Times New Roman"/>
            <w:sz w:val="24"/>
          </w:rPr>
          <w:fldChar w:fldCharType="end"/>
        </w:r>
      </w:p>
    </w:sdtContent>
  </w:sdt>
  <w:p w:rsidR="00650F1B" w:rsidRDefault="00650F1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99B"/>
    <w:multiLevelType w:val="hybridMultilevel"/>
    <w:tmpl w:val="9A4AA822"/>
    <w:lvl w:ilvl="0" w:tplc="10F4BC6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E314E"/>
    <w:multiLevelType w:val="hybridMultilevel"/>
    <w:tmpl w:val="A67EC77A"/>
    <w:lvl w:ilvl="0" w:tplc="3642CF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5A4C3B"/>
    <w:multiLevelType w:val="hybridMultilevel"/>
    <w:tmpl w:val="AF4F61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CB6074"/>
    <w:multiLevelType w:val="hybridMultilevel"/>
    <w:tmpl w:val="A99E8C3C"/>
    <w:lvl w:ilvl="0" w:tplc="CD3AE1A0">
      <w:start w:val="1"/>
      <w:numFmt w:val="decimal"/>
      <w:lvlText w:val="%1."/>
      <w:lvlJc w:val="left"/>
      <w:pPr>
        <w:ind w:left="177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4877"/>
    <w:multiLevelType w:val="hybridMultilevel"/>
    <w:tmpl w:val="E7ECCF7A"/>
    <w:lvl w:ilvl="0" w:tplc="64F69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2C5A66"/>
    <w:multiLevelType w:val="hybridMultilevel"/>
    <w:tmpl w:val="0C5C93B4"/>
    <w:lvl w:ilvl="0" w:tplc="E8A22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652090"/>
    <w:multiLevelType w:val="hybridMultilevel"/>
    <w:tmpl w:val="6CAEC970"/>
    <w:lvl w:ilvl="0" w:tplc="5F140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B50A2"/>
    <w:multiLevelType w:val="hybridMultilevel"/>
    <w:tmpl w:val="CE58A41A"/>
    <w:lvl w:ilvl="0" w:tplc="0A20AB22">
      <w:start w:val="1"/>
      <w:numFmt w:val="decimal"/>
      <w:suff w:val="space"/>
      <w:lvlText w:val="%1."/>
      <w:lvlJc w:val="left"/>
      <w:pPr>
        <w:ind w:left="1069" w:hanging="360"/>
      </w:pPr>
      <w:rPr>
        <w:rFonts w:ascii="Times New Roman" w:hAnsi="Times New Roman" w:hint="default"/>
        <w:b w:val="0"/>
        <w:i w:val="0"/>
        <w:caps w:val="0"/>
        <w:strike w:val="0"/>
        <w:dstrike w:val="0"/>
        <w:vanish w:val="0"/>
        <w:sz w:val="30"/>
        <w:szCs w:val="3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451643"/>
    <w:multiLevelType w:val="hybridMultilevel"/>
    <w:tmpl w:val="82EE5170"/>
    <w:lvl w:ilvl="0" w:tplc="E0A22F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BD6835"/>
    <w:multiLevelType w:val="hybridMultilevel"/>
    <w:tmpl w:val="6CAEC970"/>
    <w:lvl w:ilvl="0" w:tplc="5F140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ED166C"/>
    <w:multiLevelType w:val="hybridMultilevel"/>
    <w:tmpl w:val="82EE5170"/>
    <w:lvl w:ilvl="0" w:tplc="E0A22F9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2F17211"/>
    <w:multiLevelType w:val="hybridMultilevel"/>
    <w:tmpl w:val="4A32B7C0"/>
    <w:lvl w:ilvl="0" w:tplc="9970D15C">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AE4263"/>
    <w:multiLevelType w:val="hybridMultilevel"/>
    <w:tmpl w:val="3DAC695A"/>
    <w:lvl w:ilvl="0" w:tplc="0C765F40">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82B11BF"/>
    <w:multiLevelType w:val="hybridMultilevel"/>
    <w:tmpl w:val="50B82CB8"/>
    <w:lvl w:ilvl="0" w:tplc="CCEC32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F747F79"/>
    <w:multiLevelType w:val="hybridMultilevel"/>
    <w:tmpl w:val="A99E8C3C"/>
    <w:lvl w:ilvl="0" w:tplc="CD3AE1A0">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13E006D"/>
    <w:multiLevelType w:val="hybridMultilevel"/>
    <w:tmpl w:val="82EE5170"/>
    <w:lvl w:ilvl="0" w:tplc="E0A22F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17B1221"/>
    <w:multiLevelType w:val="hybridMultilevel"/>
    <w:tmpl w:val="82EE5170"/>
    <w:lvl w:ilvl="0" w:tplc="E0A22F9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FA22512"/>
    <w:multiLevelType w:val="hybridMultilevel"/>
    <w:tmpl w:val="E7A2F12A"/>
    <w:lvl w:ilvl="0" w:tplc="DD02335E">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28699C"/>
    <w:multiLevelType w:val="hybridMultilevel"/>
    <w:tmpl w:val="6368266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46601"/>
    <w:multiLevelType w:val="multilevel"/>
    <w:tmpl w:val="BD307F2E"/>
    <w:lvl w:ilvl="0">
      <w:start w:val="1"/>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6FCC4610"/>
    <w:multiLevelType w:val="hybridMultilevel"/>
    <w:tmpl w:val="7CDEBD32"/>
    <w:lvl w:ilvl="0" w:tplc="17F22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4368AA"/>
    <w:multiLevelType w:val="hybridMultilevel"/>
    <w:tmpl w:val="82EE5170"/>
    <w:lvl w:ilvl="0" w:tplc="E0A22F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49425AA"/>
    <w:multiLevelType w:val="hybridMultilevel"/>
    <w:tmpl w:val="63367E26"/>
    <w:lvl w:ilvl="0" w:tplc="CDB2C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B027E8"/>
    <w:multiLevelType w:val="hybridMultilevel"/>
    <w:tmpl w:val="61820C8A"/>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5">
    <w:nsid w:val="7601456A"/>
    <w:multiLevelType w:val="hybridMultilevel"/>
    <w:tmpl w:val="CCE04A7C"/>
    <w:lvl w:ilvl="0" w:tplc="4AC82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2"/>
  </w:num>
  <w:num w:numId="4">
    <w:abstractNumId w:val="22"/>
  </w:num>
  <w:num w:numId="5">
    <w:abstractNumId w:val="8"/>
  </w:num>
  <w:num w:numId="6">
    <w:abstractNumId w:val="16"/>
  </w:num>
  <w:num w:numId="7">
    <w:abstractNumId w:val="6"/>
  </w:num>
  <w:num w:numId="8">
    <w:abstractNumId w:val="17"/>
  </w:num>
  <w:num w:numId="9">
    <w:abstractNumId w:val="10"/>
  </w:num>
  <w:num w:numId="10">
    <w:abstractNumId w:val="5"/>
  </w:num>
  <w:num w:numId="11">
    <w:abstractNumId w:val="24"/>
  </w:num>
  <w:num w:numId="12">
    <w:abstractNumId w:val="13"/>
  </w:num>
  <w:num w:numId="13">
    <w:abstractNumId w:val="0"/>
  </w:num>
  <w:num w:numId="14">
    <w:abstractNumId w:val="23"/>
  </w:num>
  <w:num w:numId="15">
    <w:abstractNumId w:val="14"/>
  </w:num>
  <w:num w:numId="1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8"/>
  </w:num>
  <w:num w:numId="20">
    <w:abstractNumId w:val="9"/>
  </w:num>
  <w:num w:numId="21">
    <w:abstractNumId w:val="12"/>
  </w:num>
  <w:num w:numId="22">
    <w:abstractNumId w:val="21"/>
  </w:num>
  <w:num w:numId="23">
    <w:abstractNumId w:val="4"/>
  </w:num>
  <w:num w:numId="24">
    <w:abstractNumId w:val="25"/>
  </w:num>
  <w:num w:numId="25">
    <w:abstractNumId w:val="1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526E5"/>
    <w:rsid w:val="00001981"/>
    <w:rsid w:val="00002740"/>
    <w:rsid w:val="0000274D"/>
    <w:rsid w:val="00002DE6"/>
    <w:rsid w:val="000032CC"/>
    <w:rsid w:val="00003B6C"/>
    <w:rsid w:val="000042EC"/>
    <w:rsid w:val="00004E48"/>
    <w:rsid w:val="000057EA"/>
    <w:rsid w:val="0000597E"/>
    <w:rsid w:val="00006567"/>
    <w:rsid w:val="000074E7"/>
    <w:rsid w:val="00011363"/>
    <w:rsid w:val="00011581"/>
    <w:rsid w:val="00012655"/>
    <w:rsid w:val="00012E43"/>
    <w:rsid w:val="000130C5"/>
    <w:rsid w:val="000139C5"/>
    <w:rsid w:val="00013EE9"/>
    <w:rsid w:val="0001466B"/>
    <w:rsid w:val="00015D4C"/>
    <w:rsid w:val="00015E2C"/>
    <w:rsid w:val="000172DB"/>
    <w:rsid w:val="00017DFE"/>
    <w:rsid w:val="00020838"/>
    <w:rsid w:val="00021777"/>
    <w:rsid w:val="00021A34"/>
    <w:rsid w:val="00022436"/>
    <w:rsid w:val="000234DF"/>
    <w:rsid w:val="0002483A"/>
    <w:rsid w:val="000252EE"/>
    <w:rsid w:val="000258BE"/>
    <w:rsid w:val="000303A8"/>
    <w:rsid w:val="00033A40"/>
    <w:rsid w:val="0003615D"/>
    <w:rsid w:val="000369E9"/>
    <w:rsid w:val="00037229"/>
    <w:rsid w:val="00037921"/>
    <w:rsid w:val="00037AE9"/>
    <w:rsid w:val="00040034"/>
    <w:rsid w:val="00041F11"/>
    <w:rsid w:val="00042B02"/>
    <w:rsid w:val="00043C04"/>
    <w:rsid w:val="00043D0F"/>
    <w:rsid w:val="000452DA"/>
    <w:rsid w:val="000452EF"/>
    <w:rsid w:val="00045360"/>
    <w:rsid w:val="00046EA3"/>
    <w:rsid w:val="000500DC"/>
    <w:rsid w:val="000502E6"/>
    <w:rsid w:val="00050856"/>
    <w:rsid w:val="000509FF"/>
    <w:rsid w:val="00050C16"/>
    <w:rsid w:val="0005100E"/>
    <w:rsid w:val="00051260"/>
    <w:rsid w:val="00051928"/>
    <w:rsid w:val="00051FC3"/>
    <w:rsid w:val="000531B6"/>
    <w:rsid w:val="00053EF8"/>
    <w:rsid w:val="000562E4"/>
    <w:rsid w:val="0006016A"/>
    <w:rsid w:val="000604FA"/>
    <w:rsid w:val="000611F0"/>
    <w:rsid w:val="000614A9"/>
    <w:rsid w:val="000618AC"/>
    <w:rsid w:val="0006198D"/>
    <w:rsid w:val="00061F7B"/>
    <w:rsid w:val="000620BA"/>
    <w:rsid w:val="00062259"/>
    <w:rsid w:val="000624BE"/>
    <w:rsid w:val="00062A28"/>
    <w:rsid w:val="00063931"/>
    <w:rsid w:val="00064210"/>
    <w:rsid w:val="00064605"/>
    <w:rsid w:val="00064631"/>
    <w:rsid w:val="00064C5F"/>
    <w:rsid w:val="000653CD"/>
    <w:rsid w:val="000664D3"/>
    <w:rsid w:val="000666C6"/>
    <w:rsid w:val="000668AC"/>
    <w:rsid w:val="00066A47"/>
    <w:rsid w:val="000677A0"/>
    <w:rsid w:val="00067C11"/>
    <w:rsid w:val="00072E75"/>
    <w:rsid w:val="00074576"/>
    <w:rsid w:val="00074E5C"/>
    <w:rsid w:val="00076E24"/>
    <w:rsid w:val="0007704F"/>
    <w:rsid w:val="00077836"/>
    <w:rsid w:val="00080CF0"/>
    <w:rsid w:val="0008230D"/>
    <w:rsid w:val="00082F17"/>
    <w:rsid w:val="00083F21"/>
    <w:rsid w:val="000855D6"/>
    <w:rsid w:val="00085CA4"/>
    <w:rsid w:val="00085E70"/>
    <w:rsid w:val="0008670B"/>
    <w:rsid w:val="000867D2"/>
    <w:rsid w:val="00087CEC"/>
    <w:rsid w:val="00090BDF"/>
    <w:rsid w:val="00090BEA"/>
    <w:rsid w:val="00092363"/>
    <w:rsid w:val="00092930"/>
    <w:rsid w:val="00092F16"/>
    <w:rsid w:val="00093291"/>
    <w:rsid w:val="00094230"/>
    <w:rsid w:val="00095C8B"/>
    <w:rsid w:val="00096613"/>
    <w:rsid w:val="000966E7"/>
    <w:rsid w:val="000A03CD"/>
    <w:rsid w:val="000A0B48"/>
    <w:rsid w:val="000A0E45"/>
    <w:rsid w:val="000A10A4"/>
    <w:rsid w:val="000A14F0"/>
    <w:rsid w:val="000A442C"/>
    <w:rsid w:val="000A50BC"/>
    <w:rsid w:val="000A511F"/>
    <w:rsid w:val="000A51BE"/>
    <w:rsid w:val="000A5571"/>
    <w:rsid w:val="000A5682"/>
    <w:rsid w:val="000A5E31"/>
    <w:rsid w:val="000A6B66"/>
    <w:rsid w:val="000A7334"/>
    <w:rsid w:val="000A73AA"/>
    <w:rsid w:val="000A7620"/>
    <w:rsid w:val="000B22A7"/>
    <w:rsid w:val="000B2482"/>
    <w:rsid w:val="000B3507"/>
    <w:rsid w:val="000B3C0F"/>
    <w:rsid w:val="000B552F"/>
    <w:rsid w:val="000B5722"/>
    <w:rsid w:val="000B589A"/>
    <w:rsid w:val="000B788D"/>
    <w:rsid w:val="000C1AD1"/>
    <w:rsid w:val="000C2F3C"/>
    <w:rsid w:val="000C2F52"/>
    <w:rsid w:val="000C2F80"/>
    <w:rsid w:val="000C7BA8"/>
    <w:rsid w:val="000C7EA3"/>
    <w:rsid w:val="000D0969"/>
    <w:rsid w:val="000D1214"/>
    <w:rsid w:val="000D24D0"/>
    <w:rsid w:val="000D2AC0"/>
    <w:rsid w:val="000D2E58"/>
    <w:rsid w:val="000D444E"/>
    <w:rsid w:val="000D4A88"/>
    <w:rsid w:val="000D4D4E"/>
    <w:rsid w:val="000D5C91"/>
    <w:rsid w:val="000D5CD6"/>
    <w:rsid w:val="000D5EEF"/>
    <w:rsid w:val="000D6134"/>
    <w:rsid w:val="000E0D1E"/>
    <w:rsid w:val="000E1187"/>
    <w:rsid w:val="000E3320"/>
    <w:rsid w:val="000E6391"/>
    <w:rsid w:val="000E63B5"/>
    <w:rsid w:val="000E6A0F"/>
    <w:rsid w:val="000E70B6"/>
    <w:rsid w:val="000E7BFB"/>
    <w:rsid w:val="000E7EDA"/>
    <w:rsid w:val="000F10DB"/>
    <w:rsid w:val="000F199E"/>
    <w:rsid w:val="000F1A00"/>
    <w:rsid w:val="000F31AF"/>
    <w:rsid w:val="000F33E1"/>
    <w:rsid w:val="000F39B6"/>
    <w:rsid w:val="000F3C9E"/>
    <w:rsid w:val="000F47A2"/>
    <w:rsid w:val="000F47E3"/>
    <w:rsid w:val="000F4B3E"/>
    <w:rsid w:val="000F6144"/>
    <w:rsid w:val="000F62FC"/>
    <w:rsid w:val="000F764B"/>
    <w:rsid w:val="000F7EFE"/>
    <w:rsid w:val="00100FD6"/>
    <w:rsid w:val="0010206B"/>
    <w:rsid w:val="001035DB"/>
    <w:rsid w:val="00103743"/>
    <w:rsid w:val="00103750"/>
    <w:rsid w:val="001037AB"/>
    <w:rsid w:val="00106169"/>
    <w:rsid w:val="00106B2B"/>
    <w:rsid w:val="001100E5"/>
    <w:rsid w:val="0011240D"/>
    <w:rsid w:val="00112440"/>
    <w:rsid w:val="00114601"/>
    <w:rsid w:val="00117072"/>
    <w:rsid w:val="001209B2"/>
    <w:rsid w:val="00121F97"/>
    <w:rsid w:val="0012254D"/>
    <w:rsid w:val="00123B60"/>
    <w:rsid w:val="001252B1"/>
    <w:rsid w:val="00125937"/>
    <w:rsid w:val="00126228"/>
    <w:rsid w:val="00126C7F"/>
    <w:rsid w:val="00126E86"/>
    <w:rsid w:val="0013090C"/>
    <w:rsid w:val="00132143"/>
    <w:rsid w:val="00132669"/>
    <w:rsid w:val="001330A9"/>
    <w:rsid w:val="00133396"/>
    <w:rsid w:val="0013403A"/>
    <w:rsid w:val="0013446C"/>
    <w:rsid w:val="001344CF"/>
    <w:rsid w:val="00134726"/>
    <w:rsid w:val="0013600A"/>
    <w:rsid w:val="00136123"/>
    <w:rsid w:val="001375F3"/>
    <w:rsid w:val="00137D38"/>
    <w:rsid w:val="00137E24"/>
    <w:rsid w:val="001402F3"/>
    <w:rsid w:val="001408E4"/>
    <w:rsid w:val="00141A19"/>
    <w:rsid w:val="00141B81"/>
    <w:rsid w:val="001424D3"/>
    <w:rsid w:val="001430ED"/>
    <w:rsid w:val="00144DD4"/>
    <w:rsid w:val="00145246"/>
    <w:rsid w:val="001460E5"/>
    <w:rsid w:val="00146866"/>
    <w:rsid w:val="00151177"/>
    <w:rsid w:val="0015423E"/>
    <w:rsid w:val="00155521"/>
    <w:rsid w:val="00155632"/>
    <w:rsid w:val="00155E6F"/>
    <w:rsid w:val="00160623"/>
    <w:rsid w:val="00160CAD"/>
    <w:rsid w:val="00162D4F"/>
    <w:rsid w:val="00162F54"/>
    <w:rsid w:val="001631D5"/>
    <w:rsid w:val="0016372A"/>
    <w:rsid w:val="001641A8"/>
    <w:rsid w:val="00166A3A"/>
    <w:rsid w:val="00167649"/>
    <w:rsid w:val="00167F5F"/>
    <w:rsid w:val="00171ACE"/>
    <w:rsid w:val="00171C29"/>
    <w:rsid w:val="001744B7"/>
    <w:rsid w:val="001758F5"/>
    <w:rsid w:val="00175F10"/>
    <w:rsid w:val="001773E5"/>
    <w:rsid w:val="00177459"/>
    <w:rsid w:val="0017797F"/>
    <w:rsid w:val="00177EAF"/>
    <w:rsid w:val="0018445B"/>
    <w:rsid w:val="00184583"/>
    <w:rsid w:val="0018629F"/>
    <w:rsid w:val="00187EE8"/>
    <w:rsid w:val="0019097F"/>
    <w:rsid w:val="001924CE"/>
    <w:rsid w:val="00193D47"/>
    <w:rsid w:val="0019403C"/>
    <w:rsid w:val="001948A0"/>
    <w:rsid w:val="00195693"/>
    <w:rsid w:val="00195A05"/>
    <w:rsid w:val="00197427"/>
    <w:rsid w:val="00197985"/>
    <w:rsid w:val="001A01FE"/>
    <w:rsid w:val="001A0A0D"/>
    <w:rsid w:val="001A43C9"/>
    <w:rsid w:val="001A457B"/>
    <w:rsid w:val="001A5B23"/>
    <w:rsid w:val="001A7447"/>
    <w:rsid w:val="001B02A0"/>
    <w:rsid w:val="001B03D0"/>
    <w:rsid w:val="001B2D7F"/>
    <w:rsid w:val="001B338B"/>
    <w:rsid w:val="001B41FA"/>
    <w:rsid w:val="001B44D8"/>
    <w:rsid w:val="001B4D7D"/>
    <w:rsid w:val="001B5201"/>
    <w:rsid w:val="001B6306"/>
    <w:rsid w:val="001B66DF"/>
    <w:rsid w:val="001B7090"/>
    <w:rsid w:val="001C0910"/>
    <w:rsid w:val="001C179B"/>
    <w:rsid w:val="001C1D0F"/>
    <w:rsid w:val="001C357E"/>
    <w:rsid w:val="001C3765"/>
    <w:rsid w:val="001C3C82"/>
    <w:rsid w:val="001C4842"/>
    <w:rsid w:val="001C4A23"/>
    <w:rsid w:val="001C4A3C"/>
    <w:rsid w:val="001C59B1"/>
    <w:rsid w:val="001C5C68"/>
    <w:rsid w:val="001C6374"/>
    <w:rsid w:val="001C63C6"/>
    <w:rsid w:val="001C6480"/>
    <w:rsid w:val="001C649D"/>
    <w:rsid w:val="001C6963"/>
    <w:rsid w:val="001C7E49"/>
    <w:rsid w:val="001D2132"/>
    <w:rsid w:val="001D44B5"/>
    <w:rsid w:val="001D4854"/>
    <w:rsid w:val="001D4D15"/>
    <w:rsid w:val="001D55DC"/>
    <w:rsid w:val="001D7132"/>
    <w:rsid w:val="001D75DD"/>
    <w:rsid w:val="001D7619"/>
    <w:rsid w:val="001D7E68"/>
    <w:rsid w:val="001E000D"/>
    <w:rsid w:val="001E028C"/>
    <w:rsid w:val="001E0413"/>
    <w:rsid w:val="001E0FC3"/>
    <w:rsid w:val="001E1025"/>
    <w:rsid w:val="001E15A8"/>
    <w:rsid w:val="001E1C73"/>
    <w:rsid w:val="001E25BA"/>
    <w:rsid w:val="001E2B9E"/>
    <w:rsid w:val="001E3C0B"/>
    <w:rsid w:val="001E4031"/>
    <w:rsid w:val="001E4CFD"/>
    <w:rsid w:val="001E4D41"/>
    <w:rsid w:val="001E4E23"/>
    <w:rsid w:val="001E67EE"/>
    <w:rsid w:val="001E76DE"/>
    <w:rsid w:val="001E7B92"/>
    <w:rsid w:val="001F25FA"/>
    <w:rsid w:val="001F2830"/>
    <w:rsid w:val="001F42EA"/>
    <w:rsid w:val="001F4BD6"/>
    <w:rsid w:val="001F575D"/>
    <w:rsid w:val="001F5CD1"/>
    <w:rsid w:val="001F5DCD"/>
    <w:rsid w:val="001F7807"/>
    <w:rsid w:val="001F7D2C"/>
    <w:rsid w:val="0020009B"/>
    <w:rsid w:val="00200E30"/>
    <w:rsid w:val="002013DD"/>
    <w:rsid w:val="00202125"/>
    <w:rsid w:val="002031FC"/>
    <w:rsid w:val="00203BB4"/>
    <w:rsid w:val="0020567D"/>
    <w:rsid w:val="00210E26"/>
    <w:rsid w:val="0021161C"/>
    <w:rsid w:val="002121A5"/>
    <w:rsid w:val="00212542"/>
    <w:rsid w:val="00212693"/>
    <w:rsid w:val="00212AF5"/>
    <w:rsid w:val="0021304A"/>
    <w:rsid w:val="00213B40"/>
    <w:rsid w:val="002144D4"/>
    <w:rsid w:val="0021489A"/>
    <w:rsid w:val="00214C78"/>
    <w:rsid w:val="00215222"/>
    <w:rsid w:val="00217CAB"/>
    <w:rsid w:val="00220BEC"/>
    <w:rsid w:val="00220EB6"/>
    <w:rsid w:val="00221A3A"/>
    <w:rsid w:val="00221A6B"/>
    <w:rsid w:val="00222634"/>
    <w:rsid w:val="00222F1B"/>
    <w:rsid w:val="002230E5"/>
    <w:rsid w:val="00223507"/>
    <w:rsid w:val="00224084"/>
    <w:rsid w:val="002248C2"/>
    <w:rsid w:val="00224B73"/>
    <w:rsid w:val="00225AFF"/>
    <w:rsid w:val="0023098B"/>
    <w:rsid w:val="00230ABC"/>
    <w:rsid w:val="002310F1"/>
    <w:rsid w:val="00232490"/>
    <w:rsid w:val="002327FD"/>
    <w:rsid w:val="002331A1"/>
    <w:rsid w:val="0023484E"/>
    <w:rsid w:val="00236DF8"/>
    <w:rsid w:val="00236FEA"/>
    <w:rsid w:val="002376CB"/>
    <w:rsid w:val="00240A50"/>
    <w:rsid w:val="00241124"/>
    <w:rsid w:val="00241494"/>
    <w:rsid w:val="00241FFC"/>
    <w:rsid w:val="00242C10"/>
    <w:rsid w:val="00242EF5"/>
    <w:rsid w:val="00243187"/>
    <w:rsid w:val="00246171"/>
    <w:rsid w:val="0024714B"/>
    <w:rsid w:val="002478DD"/>
    <w:rsid w:val="00247F2F"/>
    <w:rsid w:val="002513E5"/>
    <w:rsid w:val="00252B70"/>
    <w:rsid w:val="00253118"/>
    <w:rsid w:val="00254671"/>
    <w:rsid w:val="002572CD"/>
    <w:rsid w:val="00257D0C"/>
    <w:rsid w:val="002606C7"/>
    <w:rsid w:val="0026092A"/>
    <w:rsid w:val="00261F12"/>
    <w:rsid w:val="00263163"/>
    <w:rsid w:val="002633F4"/>
    <w:rsid w:val="0026461E"/>
    <w:rsid w:val="00264843"/>
    <w:rsid w:val="00266F63"/>
    <w:rsid w:val="00267C54"/>
    <w:rsid w:val="0027053E"/>
    <w:rsid w:val="00270730"/>
    <w:rsid w:val="00273D38"/>
    <w:rsid w:val="00276114"/>
    <w:rsid w:val="00276122"/>
    <w:rsid w:val="002821D4"/>
    <w:rsid w:val="00282FCD"/>
    <w:rsid w:val="00283A1A"/>
    <w:rsid w:val="00284287"/>
    <w:rsid w:val="00284ECF"/>
    <w:rsid w:val="00286F2F"/>
    <w:rsid w:val="0028700D"/>
    <w:rsid w:val="00287020"/>
    <w:rsid w:val="002874B3"/>
    <w:rsid w:val="00287D53"/>
    <w:rsid w:val="0029057E"/>
    <w:rsid w:val="00292580"/>
    <w:rsid w:val="00293A51"/>
    <w:rsid w:val="002953F5"/>
    <w:rsid w:val="0029552D"/>
    <w:rsid w:val="00295876"/>
    <w:rsid w:val="002974AB"/>
    <w:rsid w:val="002A00F8"/>
    <w:rsid w:val="002A046F"/>
    <w:rsid w:val="002A0AE0"/>
    <w:rsid w:val="002A0C47"/>
    <w:rsid w:val="002A0D69"/>
    <w:rsid w:val="002A11F5"/>
    <w:rsid w:val="002A2CF2"/>
    <w:rsid w:val="002A317F"/>
    <w:rsid w:val="002A3C0E"/>
    <w:rsid w:val="002A40D9"/>
    <w:rsid w:val="002A5941"/>
    <w:rsid w:val="002A5ADC"/>
    <w:rsid w:val="002A5E08"/>
    <w:rsid w:val="002A6159"/>
    <w:rsid w:val="002A6600"/>
    <w:rsid w:val="002A6E3A"/>
    <w:rsid w:val="002B0481"/>
    <w:rsid w:val="002B0588"/>
    <w:rsid w:val="002B0BAE"/>
    <w:rsid w:val="002B0F6D"/>
    <w:rsid w:val="002B1297"/>
    <w:rsid w:val="002B2380"/>
    <w:rsid w:val="002B2ADC"/>
    <w:rsid w:val="002B2F18"/>
    <w:rsid w:val="002B4745"/>
    <w:rsid w:val="002B56D9"/>
    <w:rsid w:val="002B6089"/>
    <w:rsid w:val="002B60AA"/>
    <w:rsid w:val="002B65A2"/>
    <w:rsid w:val="002C0A03"/>
    <w:rsid w:val="002C1002"/>
    <w:rsid w:val="002C1C0D"/>
    <w:rsid w:val="002C1CC4"/>
    <w:rsid w:val="002C1E76"/>
    <w:rsid w:val="002C3B9A"/>
    <w:rsid w:val="002C43AC"/>
    <w:rsid w:val="002C5377"/>
    <w:rsid w:val="002C5489"/>
    <w:rsid w:val="002C6014"/>
    <w:rsid w:val="002C66FF"/>
    <w:rsid w:val="002C725B"/>
    <w:rsid w:val="002C745E"/>
    <w:rsid w:val="002D005D"/>
    <w:rsid w:val="002D0F17"/>
    <w:rsid w:val="002D4F2B"/>
    <w:rsid w:val="002D4F3C"/>
    <w:rsid w:val="002E0C5C"/>
    <w:rsid w:val="002E18D8"/>
    <w:rsid w:val="002E1BFE"/>
    <w:rsid w:val="002E2415"/>
    <w:rsid w:val="002E2765"/>
    <w:rsid w:val="002E48A8"/>
    <w:rsid w:val="002E49FB"/>
    <w:rsid w:val="002E506B"/>
    <w:rsid w:val="002E57D2"/>
    <w:rsid w:val="002E64CF"/>
    <w:rsid w:val="002E6E07"/>
    <w:rsid w:val="002E7AF4"/>
    <w:rsid w:val="002F0024"/>
    <w:rsid w:val="002F0919"/>
    <w:rsid w:val="002F0CD5"/>
    <w:rsid w:val="002F1682"/>
    <w:rsid w:val="002F3C59"/>
    <w:rsid w:val="002F457C"/>
    <w:rsid w:val="002F4953"/>
    <w:rsid w:val="002F4C1E"/>
    <w:rsid w:val="002F4DF1"/>
    <w:rsid w:val="002F6562"/>
    <w:rsid w:val="002F710D"/>
    <w:rsid w:val="002F74C1"/>
    <w:rsid w:val="00300664"/>
    <w:rsid w:val="00302F74"/>
    <w:rsid w:val="00303F75"/>
    <w:rsid w:val="003043F3"/>
    <w:rsid w:val="00304BED"/>
    <w:rsid w:val="003053A1"/>
    <w:rsid w:val="00306A90"/>
    <w:rsid w:val="00306C54"/>
    <w:rsid w:val="00310B27"/>
    <w:rsid w:val="0031103B"/>
    <w:rsid w:val="00312056"/>
    <w:rsid w:val="0031258E"/>
    <w:rsid w:val="00313DB7"/>
    <w:rsid w:val="00314C1B"/>
    <w:rsid w:val="003152A6"/>
    <w:rsid w:val="00315760"/>
    <w:rsid w:val="00316244"/>
    <w:rsid w:val="00316831"/>
    <w:rsid w:val="0031785B"/>
    <w:rsid w:val="00317EEF"/>
    <w:rsid w:val="00320209"/>
    <w:rsid w:val="0032044B"/>
    <w:rsid w:val="00320A03"/>
    <w:rsid w:val="00320D5A"/>
    <w:rsid w:val="003210B8"/>
    <w:rsid w:val="00321770"/>
    <w:rsid w:val="00322B29"/>
    <w:rsid w:val="00322C10"/>
    <w:rsid w:val="00323D90"/>
    <w:rsid w:val="00324B0D"/>
    <w:rsid w:val="00325718"/>
    <w:rsid w:val="003267AD"/>
    <w:rsid w:val="0032693C"/>
    <w:rsid w:val="00326A29"/>
    <w:rsid w:val="003279AC"/>
    <w:rsid w:val="0033100E"/>
    <w:rsid w:val="003316FE"/>
    <w:rsid w:val="0033247C"/>
    <w:rsid w:val="0033377B"/>
    <w:rsid w:val="00333F4D"/>
    <w:rsid w:val="00334D6F"/>
    <w:rsid w:val="003374A7"/>
    <w:rsid w:val="0034013C"/>
    <w:rsid w:val="00340CF6"/>
    <w:rsid w:val="00341211"/>
    <w:rsid w:val="00341EDA"/>
    <w:rsid w:val="00342321"/>
    <w:rsid w:val="00342478"/>
    <w:rsid w:val="0034386D"/>
    <w:rsid w:val="00345EE0"/>
    <w:rsid w:val="00347585"/>
    <w:rsid w:val="00350701"/>
    <w:rsid w:val="00350EC8"/>
    <w:rsid w:val="00351717"/>
    <w:rsid w:val="003525D4"/>
    <w:rsid w:val="00352CCA"/>
    <w:rsid w:val="00353272"/>
    <w:rsid w:val="0035382F"/>
    <w:rsid w:val="00353B5E"/>
    <w:rsid w:val="003546D0"/>
    <w:rsid w:val="00357B38"/>
    <w:rsid w:val="00361E26"/>
    <w:rsid w:val="00362422"/>
    <w:rsid w:val="00362B6F"/>
    <w:rsid w:val="003646CF"/>
    <w:rsid w:val="00364E3C"/>
    <w:rsid w:val="00365C8F"/>
    <w:rsid w:val="00365FBC"/>
    <w:rsid w:val="003671FF"/>
    <w:rsid w:val="00367374"/>
    <w:rsid w:val="0036785C"/>
    <w:rsid w:val="00367B8E"/>
    <w:rsid w:val="00370392"/>
    <w:rsid w:val="00370E91"/>
    <w:rsid w:val="003712C1"/>
    <w:rsid w:val="003722FA"/>
    <w:rsid w:val="00373401"/>
    <w:rsid w:val="0037353A"/>
    <w:rsid w:val="0037479F"/>
    <w:rsid w:val="00374994"/>
    <w:rsid w:val="00374C7B"/>
    <w:rsid w:val="00374F0D"/>
    <w:rsid w:val="00374FAE"/>
    <w:rsid w:val="003753F0"/>
    <w:rsid w:val="0037547B"/>
    <w:rsid w:val="003768FE"/>
    <w:rsid w:val="0037722B"/>
    <w:rsid w:val="00380068"/>
    <w:rsid w:val="003806C2"/>
    <w:rsid w:val="003810BB"/>
    <w:rsid w:val="0038182D"/>
    <w:rsid w:val="00381926"/>
    <w:rsid w:val="00382477"/>
    <w:rsid w:val="0038254F"/>
    <w:rsid w:val="00384749"/>
    <w:rsid w:val="003852AA"/>
    <w:rsid w:val="003860D1"/>
    <w:rsid w:val="003871F5"/>
    <w:rsid w:val="003902F8"/>
    <w:rsid w:val="00393081"/>
    <w:rsid w:val="0039334A"/>
    <w:rsid w:val="00394ED6"/>
    <w:rsid w:val="00395B2D"/>
    <w:rsid w:val="003964F3"/>
    <w:rsid w:val="003966C2"/>
    <w:rsid w:val="003977BF"/>
    <w:rsid w:val="003979F5"/>
    <w:rsid w:val="00397EEB"/>
    <w:rsid w:val="003A1193"/>
    <w:rsid w:val="003A2BF6"/>
    <w:rsid w:val="003A2FCB"/>
    <w:rsid w:val="003A335D"/>
    <w:rsid w:val="003A4684"/>
    <w:rsid w:val="003A4960"/>
    <w:rsid w:val="003A575B"/>
    <w:rsid w:val="003A5FA7"/>
    <w:rsid w:val="003A66DD"/>
    <w:rsid w:val="003A68C7"/>
    <w:rsid w:val="003B2D1D"/>
    <w:rsid w:val="003B33AA"/>
    <w:rsid w:val="003B5DE2"/>
    <w:rsid w:val="003B5ED6"/>
    <w:rsid w:val="003B67CD"/>
    <w:rsid w:val="003B7AF7"/>
    <w:rsid w:val="003C0773"/>
    <w:rsid w:val="003C0AE1"/>
    <w:rsid w:val="003C206F"/>
    <w:rsid w:val="003C3362"/>
    <w:rsid w:val="003C7167"/>
    <w:rsid w:val="003C7486"/>
    <w:rsid w:val="003C79FD"/>
    <w:rsid w:val="003D120A"/>
    <w:rsid w:val="003D12ED"/>
    <w:rsid w:val="003D133F"/>
    <w:rsid w:val="003D1BA4"/>
    <w:rsid w:val="003D4BFF"/>
    <w:rsid w:val="003D4E26"/>
    <w:rsid w:val="003D5351"/>
    <w:rsid w:val="003D5F62"/>
    <w:rsid w:val="003D6226"/>
    <w:rsid w:val="003D7369"/>
    <w:rsid w:val="003D7DF2"/>
    <w:rsid w:val="003E0A9E"/>
    <w:rsid w:val="003E1AD3"/>
    <w:rsid w:val="003E21A4"/>
    <w:rsid w:val="003E2658"/>
    <w:rsid w:val="003E3A74"/>
    <w:rsid w:val="003E59BA"/>
    <w:rsid w:val="003E5A5C"/>
    <w:rsid w:val="003E7509"/>
    <w:rsid w:val="003E7C2E"/>
    <w:rsid w:val="003F4902"/>
    <w:rsid w:val="003F52C9"/>
    <w:rsid w:val="003F5C12"/>
    <w:rsid w:val="003F695B"/>
    <w:rsid w:val="003F6F22"/>
    <w:rsid w:val="003F76CA"/>
    <w:rsid w:val="00402845"/>
    <w:rsid w:val="00402B3D"/>
    <w:rsid w:val="004030E4"/>
    <w:rsid w:val="00405007"/>
    <w:rsid w:val="0040560C"/>
    <w:rsid w:val="004059A1"/>
    <w:rsid w:val="00405B44"/>
    <w:rsid w:val="00406E8E"/>
    <w:rsid w:val="00407D43"/>
    <w:rsid w:val="00407D98"/>
    <w:rsid w:val="00412494"/>
    <w:rsid w:val="004128AC"/>
    <w:rsid w:val="00413B4F"/>
    <w:rsid w:val="0041581F"/>
    <w:rsid w:val="004172B8"/>
    <w:rsid w:val="0041796B"/>
    <w:rsid w:val="00417BA1"/>
    <w:rsid w:val="00417E95"/>
    <w:rsid w:val="00420294"/>
    <w:rsid w:val="00420503"/>
    <w:rsid w:val="00420D9F"/>
    <w:rsid w:val="00422AEB"/>
    <w:rsid w:val="004230FB"/>
    <w:rsid w:val="00423760"/>
    <w:rsid w:val="00423D12"/>
    <w:rsid w:val="0042579E"/>
    <w:rsid w:val="004260E7"/>
    <w:rsid w:val="0042633F"/>
    <w:rsid w:val="004263BF"/>
    <w:rsid w:val="0042719E"/>
    <w:rsid w:val="004271EC"/>
    <w:rsid w:val="004272CE"/>
    <w:rsid w:val="004278A7"/>
    <w:rsid w:val="004314BA"/>
    <w:rsid w:val="004314F6"/>
    <w:rsid w:val="00431BF8"/>
    <w:rsid w:val="004343F2"/>
    <w:rsid w:val="00434A34"/>
    <w:rsid w:val="00435496"/>
    <w:rsid w:val="00437752"/>
    <w:rsid w:val="00437C2C"/>
    <w:rsid w:val="0044022A"/>
    <w:rsid w:val="00440307"/>
    <w:rsid w:val="004404F3"/>
    <w:rsid w:val="00441408"/>
    <w:rsid w:val="00441903"/>
    <w:rsid w:val="0044224C"/>
    <w:rsid w:val="00444055"/>
    <w:rsid w:val="004455CE"/>
    <w:rsid w:val="004456DF"/>
    <w:rsid w:val="00446152"/>
    <w:rsid w:val="0044625C"/>
    <w:rsid w:val="00446AE3"/>
    <w:rsid w:val="00446F8B"/>
    <w:rsid w:val="0045198C"/>
    <w:rsid w:val="004519ED"/>
    <w:rsid w:val="0045262A"/>
    <w:rsid w:val="00460320"/>
    <w:rsid w:val="00460392"/>
    <w:rsid w:val="00460B71"/>
    <w:rsid w:val="00461A0E"/>
    <w:rsid w:val="00461A44"/>
    <w:rsid w:val="0046326D"/>
    <w:rsid w:val="004637DC"/>
    <w:rsid w:val="00464A43"/>
    <w:rsid w:val="00467780"/>
    <w:rsid w:val="00467E0F"/>
    <w:rsid w:val="00471904"/>
    <w:rsid w:val="00471C2F"/>
    <w:rsid w:val="00475F99"/>
    <w:rsid w:val="00476B69"/>
    <w:rsid w:val="00477119"/>
    <w:rsid w:val="00477D17"/>
    <w:rsid w:val="00481D40"/>
    <w:rsid w:val="00483913"/>
    <w:rsid w:val="00484035"/>
    <w:rsid w:val="00484229"/>
    <w:rsid w:val="004843C2"/>
    <w:rsid w:val="00484FF0"/>
    <w:rsid w:val="004851FC"/>
    <w:rsid w:val="00486C19"/>
    <w:rsid w:val="00490C39"/>
    <w:rsid w:val="0049113C"/>
    <w:rsid w:val="00492F71"/>
    <w:rsid w:val="004953E5"/>
    <w:rsid w:val="004955ED"/>
    <w:rsid w:val="004966D3"/>
    <w:rsid w:val="00496702"/>
    <w:rsid w:val="004A0135"/>
    <w:rsid w:val="004A08A8"/>
    <w:rsid w:val="004A09E2"/>
    <w:rsid w:val="004A104A"/>
    <w:rsid w:val="004A1F46"/>
    <w:rsid w:val="004A3712"/>
    <w:rsid w:val="004A3F85"/>
    <w:rsid w:val="004A5492"/>
    <w:rsid w:val="004A5A6E"/>
    <w:rsid w:val="004A697A"/>
    <w:rsid w:val="004A7010"/>
    <w:rsid w:val="004A7B2D"/>
    <w:rsid w:val="004A7CF1"/>
    <w:rsid w:val="004B08AF"/>
    <w:rsid w:val="004B13AA"/>
    <w:rsid w:val="004B386A"/>
    <w:rsid w:val="004B4095"/>
    <w:rsid w:val="004B614E"/>
    <w:rsid w:val="004B62B4"/>
    <w:rsid w:val="004B65F2"/>
    <w:rsid w:val="004B676A"/>
    <w:rsid w:val="004B7DA0"/>
    <w:rsid w:val="004B7E80"/>
    <w:rsid w:val="004C0295"/>
    <w:rsid w:val="004C08FC"/>
    <w:rsid w:val="004C0BB6"/>
    <w:rsid w:val="004C1770"/>
    <w:rsid w:val="004C2501"/>
    <w:rsid w:val="004C2FE9"/>
    <w:rsid w:val="004C508A"/>
    <w:rsid w:val="004C57D4"/>
    <w:rsid w:val="004C5B42"/>
    <w:rsid w:val="004C6EFE"/>
    <w:rsid w:val="004D06CB"/>
    <w:rsid w:val="004D08CD"/>
    <w:rsid w:val="004D0AD1"/>
    <w:rsid w:val="004D0BD6"/>
    <w:rsid w:val="004D13D5"/>
    <w:rsid w:val="004D17AF"/>
    <w:rsid w:val="004D1C3D"/>
    <w:rsid w:val="004D2A14"/>
    <w:rsid w:val="004D2E77"/>
    <w:rsid w:val="004D3439"/>
    <w:rsid w:val="004D34E1"/>
    <w:rsid w:val="004D4318"/>
    <w:rsid w:val="004E0B88"/>
    <w:rsid w:val="004E29A9"/>
    <w:rsid w:val="004E3678"/>
    <w:rsid w:val="004E36E8"/>
    <w:rsid w:val="004E3D80"/>
    <w:rsid w:val="004E4073"/>
    <w:rsid w:val="004E5131"/>
    <w:rsid w:val="004E5530"/>
    <w:rsid w:val="004E6419"/>
    <w:rsid w:val="004E6A90"/>
    <w:rsid w:val="004E77A5"/>
    <w:rsid w:val="004F044F"/>
    <w:rsid w:val="004F04A2"/>
    <w:rsid w:val="004F11D2"/>
    <w:rsid w:val="004F13BB"/>
    <w:rsid w:val="004F2AB6"/>
    <w:rsid w:val="004F36A9"/>
    <w:rsid w:val="004F3DCE"/>
    <w:rsid w:val="004F4976"/>
    <w:rsid w:val="004F4CCF"/>
    <w:rsid w:val="004F4E64"/>
    <w:rsid w:val="004F521A"/>
    <w:rsid w:val="004F61F8"/>
    <w:rsid w:val="004F649B"/>
    <w:rsid w:val="004F6617"/>
    <w:rsid w:val="004F6899"/>
    <w:rsid w:val="004F6F4D"/>
    <w:rsid w:val="004F7C2A"/>
    <w:rsid w:val="005000AC"/>
    <w:rsid w:val="00500CD4"/>
    <w:rsid w:val="0050108A"/>
    <w:rsid w:val="0050127F"/>
    <w:rsid w:val="00503640"/>
    <w:rsid w:val="005054A5"/>
    <w:rsid w:val="005065D2"/>
    <w:rsid w:val="00506976"/>
    <w:rsid w:val="00506BBD"/>
    <w:rsid w:val="005073A7"/>
    <w:rsid w:val="00511B96"/>
    <w:rsid w:val="00513493"/>
    <w:rsid w:val="00513637"/>
    <w:rsid w:val="00514BFC"/>
    <w:rsid w:val="00515659"/>
    <w:rsid w:val="00515AA2"/>
    <w:rsid w:val="005161BD"/>
    <w:rsid w:val="005170CB"/>
    <w:rsid w:val="00517211"/>
    <w:rsid w:val="00517A2A"/>
    <w:rsid w:val="00517D21"/>
    <w:rsid w:val="00523B08"/>
    <w:rsid w:val="00525264"/>
    <w:rsid w:val="005256F0"/>
    <w:rsid w:val="00525772"/>
    <w:rsid w:val="00527AB6"/>
    <w:rsid w:val="00527DAD"/>
    <w:rsid w:val="00530166"/>
    <w:rsid w:val="00530894"/>
    <w:rsid w:val="00530B82"/>
    <w:rsid w:val="00530E3F"/>
    <w:rsid w:val="00531467"/>
    <w:rsid w:val="00531C75"/>
    <w:rsid w:val="0053209B"/>
    <w:rsid w:val="005325A7"/>
    <w:rsid w:val="0053288A"/>
    <w:rsid w:val="00532960"/>
    <w:rsid w:val="00532E78"/>
    <w:rsid w:val="00532EE3"/>
    <w:rsid w:val="005334B9"/>
    <w:rsid w:val="00533A21"/>
    <w:rsid w:val="0053514A"/>
    <w:rsid w:val="0053541D"/>
    <w:rsid w:val="00535A1C"/>
    <w:rsid w:val="00537376"/>
    <w:rsid w:val="0053753B"/>
    <w:rsid w:val="00537722"/>
    <w:rsid w:val="00540AC5"/>
    <w:rsid w:val="00540C1E"/>
    <w:rsid w:val="00540E97"/>
    <w:rsid w:val="00540EA7"/>
    <w:rsid w:val="00541814"/>
    <w:rsid w:val="00542C80"/>
    <w:rsid w:val="005437F6"/>
    <w:rsid w:val="0054415F"/>
    <w:rsid w:val="0054427F"/>
    <w:rsid w:val="0054485B"/>
    <w:rsid w:val="00544917"/>
    <w:rsid w:val="00544A4A"/>
    <w:rsid w:val="00544B9C"/>
    <w:rsid w:val="005452B8"/>
    <w:rsid w:val="00545883"/>
    <w:rsid w:val="00545D30"/>
    <w:rsid w:val="00545DCE"/>
    <w:rsid w:val="005465D9"/>
    <w:rsid w:val="005468F5"/>
    <w:rsid w:val="0054700A"/>
    <w:rsid w:val="00550278"/>
    <w:rsid w:val="00550406"/>
    <w:rsid w:val="00550452"/>
    <w:rsid w:val="005505E0"/>
    <w:rsid w:val="00551DFE"/>
    <w:rsid w:val="00552F7F"/>
    <w:rsid w:val="00554B3E"/>
    <w:rsid w:val="00554C76"/>
    <w:rsid w:val="00555307"/>
    <w:rsid w:val="00555656"/>
    <w:rsid w:val="00556987"/>
    <w:rsid w:val="0055741C"/>
    <w:rsid w:val="0056261C"/>
    <w:rsid w:val="0056421F"/>
    <w:rsid w:val="005644AE"/>
    <w:rsid w:val="005658DE"/>
    <w:rsid w:val="00565F3C"/>
    <w:rsid w:val="005675CD"/>
    <w:rsid w:val="0057014A"/>
    <w:rsid w:val="005707A6"/>
    <w:rsid w:val="00571448"/>
    <w:rsid w:val="005717B1"/>
    <w:rsid w:val="0057244B"/>
    <w:rsid w:val="00572A9F"/>
    <w:rsid w:val="00573019"/>
    <w:rsid w:val="00573471"/>
    <w:rsid w:val="0057408A"/>
    <w:rsid w:val="005744D1"/>
    <w:rsid w:val="0057457F"/>
    <w:rsid w:val="00574898"/>
    <w:rsid w:val="00575510"/>
    <w:rsid w:val="005755DD"/>
    <w:rsid w:val="00577F89"/>
    <w:rsid w:val="0058087F"/>
    <w:rsid w:val="00580A12"/>
    <w:rsid w:val="0058149C"/>
    <w:rsid w:val="0058213F"/>
    <w:rsid w:val="0058229F"/>
    <w:rsid w:val="00582392"/>
    <w:rsid w:val="005837CD"/>
    <w:rsid w:val="00583D99"/>
    <w:rsid w:val="005842AB"/>
    <w:rsid w:val="005842BE"/>
    <w:rsid w:val="00584B8F"/>
    <w:rsid w:val="0058521F"/>
    <w:rsid w:val="0058530B"/>
    <w:rsid w:val="005857C5"/>
    <w:rsid w:val="005861F9"/>
    <w:rsid w:val="00587274"/>
    <w:rsid w:val="0059024E"/>
    <w:rsid w:val="005908E3"/>
    <w:rsid w:val="0059093D"/>
    <w:rsid w:val="00591641"/>
    <w:rsid w:val="005918AD"/>
    <w:rsid w:val="00591E22"/>
    <w:rsid w:val="0059244A"/>
    <w:rsid w:val="00592B1F"/>
    <w:rsid w:val="0059326A"/>
    <w:rsid w:val="005938F3"/>
    <w:rsid w:val="005944DB"/>
    <w:rsid w:val="00594BFA"/>
    <w:rsid w:val="00595C4F"/>
    <w:rsid w:val="00595D86"/>
    <w:rsid w:val="00596A14"/>
    <w:rsid w:val="005A1153"/>
    <w:rsid w:val="005A1C53"/>
    <w:rsid w:val="005A2A9A"/>
    <w:rsid w:val="005A5EBB"/>
    <w:rsid w:val="005A6C7D"/>
    <w:rsid w:val="005A74BE"/>
    <w:rsid w:val="005A77F9"/>
    <w:rsid w:val="005A7C7E"/>
    <w:rsid w:val="005B25E4"/>
    <w:rsid w:val="005B3705"/>
    <w:rsid w:val="005B3CE2"/>
    <w:rsid w:val="005B3D42"/>
    <w:rsid w:val="005B5439"/>
    <w:rsid w:val="005B547C"/>
    <w:rsid w:val="005B74F6"/>
    <w:rsid w:val="005C02DF"/>
    <w:rsid w:val="005C0DB1"/>
    <w:rsid w:val="005C2562"/>
    <w:rsid w:val="005C27C4"/>
    <w:rsid w:val="005C2CB8"/>
    <w:rsid w:val="005C3647"/>
    <w:rsid w:val="005C41A5"/>
    <w:rsid w:val="005C4C47"/>
    <w:rsid w:val="005C5207"/>
    <w:rsid w:val="005D099B"/>
    <w:rsid w:val="005D0E6E"/>
    <w:rsid w:val="005D1485"/>
    <w:rsid w:val="005D5933"/>
    <w:rsid w:val="005D5AB9"/>
    <w:rsid w:val="005D5B6B"/>
    <w:rsid w:val="005D6D74"/>
    <w:rsid w:val="005D7B07"/>
    <w:rsid w:val="005D7B7B"/>
    <w:rsid w:val="005E0B6B"/>
    <w:rsid w:val="005E18D5"/>
    <w:rsid w:val="005E1E14"/>
    <w:rsid w:val="005E2321"/>
    <w:rsid w:val="005E2655"/>
    <w:rsid w:val="005E2A40"/>
    <w:rsid w:val="005E2AD2"/>
    <w:rsid w:val="005E36EF"/>
    <w:rsid w:val="005E40EF"/>
    <w:rsid w:val="005E447C"/>
    <w:rsid w:val="005E4E6D"/>
    <w:rsid w:val="005E6A86"/>
    <w:rsid w:val="005E7B79"/>
    <w:rsid w:val="005E7FDD"/>
    <w:rsid w:val="005F14A2"/>
    <w:rsid w:val="005F2462"/>
    <w:rsid w:val="005F28DE"/>
    <w:rsid w:val="005F3966"/>
    <w:rsid w:val="005F425E"/>
    <w:rsid w:val="005F4454"/>
    <w:rsid w:val="005F578D"/>
    <w:rsid w:val="005F5886"/>
    <w:rsid w:val="005F5A16"/>
    <w:rsid w:val="005F5B62"/>
    <w:rsid w:val="005F6807"/>
    <w:rsid w:val="005F68CA"/>
    <w:rsid w:val="005F72F1"/>
    <w:rsid w:val="005F7543"/>
    <w:rsid w:val="005F7E01"/>
    <w:rsid w:val="006002AF"/>
    <w:rsid w:val="00600A1A"/>
    <w:rsid w:val="00600D67"/>
    <w:rsid w:val="0060185D"/>
    <w:rsid w:val="0060363B"/>
    <w:rsid w:val="0060753E"/>
    <w:rsid w:val="0061227E"/>
    <w:rsid w:val="0061375E"/>
    <w:rsid w:val="00614120"/>
    <w:rsid w:val="00615A80"/>
    <w:rsid w:val="006166F5"/>
    <w:rsid w:val="006174B0"/>
    <w:rsid w:val="006179DE"/>
    <w:rsid w:val="00620205"/>
    <w:rsid w:val="006206FF"/>
    <w:rsid w:val="00620D56"/>
    <w:rsid w:val="006216D6"/>
    <w:rsid w:val="00621B31"/>
    <w:rsid w:val="00623CE9"/>
    <w:rsid w:val="00624382"/>
    <w:rsid w:val="0062637D"/>
    <w:rsid w:val="0062641B"/>
    <w:rsid w:val="0062773B"/>
    <w:rsid w:val="006321BA"/>
    <w:rsid w:val="00632C36"/>
    <w:rsid w:val="00632FEB"/>
    <w:rsid w:val="00633100"/>
    <w:rsid w:val="00633202"/>
    <w:rsid w:val="00635CE8"/>
    <w:rsid w:val="00635FF2"/>
    <w:rsid w:val="00636D75"/>
    <w:rsid w:val="00637247"/>
    <w:rsid w:val="00637870"/>
    <w:rsid w:val="00637F28"/>
    <w:rsid w:val="00640598"/>
    <w:rsid w:val="00640B1F"/>
    <w:rsid w:val="0064109F"/>
    <w:rsid w:val="00641946"/>
    <w:rsid w:val="00641B98"/>
    <w:rsid w:val="00641FDB"/>
    <w:rsid w:val="00645232"/>
    <w:rsid w:val="00646904"/>
    <w:rsid w:val="00647177"/>
    <w:rsid w:val="0064779D"/>
    <w:rsid w:val="00650247"/>
    <w:rsid w:val="00650973"/>
    <w:rsid w:val="00650AD5"/>
    <w:rsid w:val="00650F1B"/>
    <w:rsid w:val="006517CC"/>
    <w:rsid w:val="00651B5A"/>
    <w:rsid w:val="0065264D"/>
    <w:rsid w:val="0065282A"/>
    <w:rsid w:val="00652A70"/>
    <w:rsid w:val="0065497D"/>
    <w:rsid w:val="006574A0"/>
    <w:rsid w:val="00657F1D"/>
    <w:rsid w:val="006604ED"/>
    <w:rsid w:val="00660BAA"/>
    <w:rsid w:val="00660C9F"/>
    <w:rsid w:val="00661522"/>
    <w:rsid w:val="00661C78"/>
    <w:rsid w:val="00661E11"/>
    <w:rsid w:val="00662926"/>
    <w:rsid w:val="00663AB8"/>
    <w:rsid w:val="006642D0"/>
    <w:rsid w:val="00665254"/>
    <w:rsid w:val="0066552D"/>
    <w:rsid w:val="0066610E"/>
    <w:rsid w:val="00666836"/>
    <w:rsid w:val="0066740D"/>
    <w:rsid w:val="006701C5"/>
    <w:rsid w:val="006706B9"/>
    <w:rsid w:val="0067076C"/>
    <w:rsid w:val="00671F46"/>
    <w:rsid w:val="006732D8"/>
    <w:rsid w:val="00673EB0"/>
    <w:rsid w:val="00674513"/>
    <w:rsid w:val="00674B62"/>
    <w:rsid w:val="00674E6E"/>
    <w:rsid w:val="00675C10"/>
    <w:rsid w:val="00675C57"/>
    <w:rsid w:val="006765CE"/>
    <w:rsid w:val="006765FA"/>
    <w:rsid w:val="00676745"/>
    <w:rsid w:val="00676CF3"/>
    <w:rsid w:val="00677D5B"/>
    <w:rsid w:val="00680B6D"/>
    <w:rsid w:val="00680F36"/>
    <w:rsid w:val="00682687"/>
    <w:rsid w:val="00682F64"/>
    <w:rsid w:val="006830FC"/>
    <w:rsid w:val="00683DA0"/>
    <w:rsid w:val="00684F41"/>
    <w:rsid w:val="00686F0B"/>
    <w:rsid w:val="00686F24"/>
    <w:rsid w:val="00686FF3"/>
    <w:rsid w:val="00687959"/>
    <w:rsid w:val="0069006E"/>
    <w:rsid w:val="006907CC"/>
    <w:rsid w:val="0069389A"/>
    <w:rsid w:val="0069397A"/>
    <w:rsid w:val="00694ACC"/>
    <w:rsid w:val="006950B0"/>
    <w:rsid w:val="00695A3C"/>
    <w:rsid w:val="006A0356"/>
    <w:rsid w:val="006A08EF"/>
    <w:rsid w:val="006A1954"/>
    <w:rsid w:val="006A2F7D"/>
    <w:rsid w:val="006A3729"/>
    <w:rsid w:val="006A3C31"/>
    <w:rsid w:val="006A410A"/>
    <w:rsid w:val="006A4442"/>
    <w:rsid w:val="006A4D0D"/>
    <w:rsid w:val="006A550D"/>
    <w:rsid w:val="006A676D"/>
    <w:rsid w:val="006A698B"/>
    <w:rsid w:val="006A6B1D"/>
    <w:rsid w:val="006B0C0D"/>
    <w:rsid w:val="006B0FA1"/>
    <w:rsid w:val="006B102B"/>
    <w:rsid w:val="006B104C"/>
    <w:rsid w:val="006B1540"/>
    <w:rsid w:val="006B1653"/>
    <w:rsid w:val="006B16E7"/>
    <w:rsid w:val="006B3582"/>
    <w:rsid w:val="006B55F2"/>
    <w:rsid w:val="006B66AD"/>
    <w:rsid w:val="006B779B"/>
    <w:rsid w:val="006C117B"/>
    <w:rsid w:val="006C129A"/>
    <w:rsid w:val="006C28A4"/>
    <w:rsid w:val="006C32A1"/>
    <w:rsid w:val="006C51A9"/>
    <w:rsid w:val="006C5EEA"/>
    <w:rsid w:val="006C6077"/>
    <w:rsid w:val="006C6BD2"/>
    <w:rsid w:val="006C6D13"/>
    <w:rsid w:val="006C7282"/>
    <w:rsid w:val="006D032C"/>
    <w:rsid w:val="006D0AB6"/>
    <w:rsid w:val="006D0F37"/>
    <w:rsid w:val="006D1A93"/>
    <w:rsid w:val="006D1F49"/>
    <w:rsid w:val="006D2517"/>
    <w:rsid w:val="006D2875"/>
    <w:rsid w:val="006D29D9"/>
    <w:rsid w:val="006D2E18"/>
    <w:rsid w:val="006D4545"/>
    <w:rsid w:val="006D5434"/>
    <w:rsid w:val="006D554E"/>
    <w:rsid w:val="006D6132"/>
    <w:rsid w:val="006D73B8"/>
    <w:rsid w:val="006D755F"/>
    <w:rsid w:val="006E07D3"/>
    <w:rsid w:val="006E0F30"/>
    <w:rsid w:val="006E11BE"/>
    <w:rsid w:val="006E12AC"/>
    <w:rsid w:val="006E1F37"/>
    <w:rsid w:val="006E261F"/>
    <w:rsid w:val="006E26D5"/>
    <w:rsid w:val="006E28C6"/>
    <w:rsid w:val="006E3481"/>
    <w:rsid w:val="006E3E44"/>
    <w:rsid w:val="006E621E"/>
    <w:rsid w:val="006E6CD2"/>
    <w:rsid w:val="006E6D4B"/>
    <w:rsid w:val="006E71C2"/>
    <w:rsid w:val="006E7F33"/>
    <w:rsid w:val="006F0914"/>
    <w:rsid w:val="006F22FE"/>
    <w:rsid w:val="006F39D0"/>
    <w:rsid w:val="006F3D02"/>
    <w:rsid w:val="006F6628"/>
    <w:rsid w:val="006F6E0A"/>
    <w:rsid w:val="006F6F46"/>
    <w:rsid w:val="006F768E"/>
    <w:rsid w:val="006F7805"/>
    <w:rsid w:val="0070027C"/>
    <w:rsid w:val="00700BFA"/>
    <w:rsid w:val="007016B9"/>
    <w:rsid w:val="00701859"/>
    <w:rsid w:val="007038E8"/>
    <w:rsid w:val="00703B29"/>
    <w:rsid w:val="00703CAE"/>
    <w:rsid w:val="00705F60"/>
    <w:rsid w:val="007073E4"/>
    <w:rsid w:val="00712667"/>
    <w:rsid w:val="00712B05"/>
    <w:rsid w:val="00715B0C"/>
    <w:rsid w:val="00715CCC"/>
    <w:rsid w:val="00716D9E"/>
    <w:rsid w:val="00717ADC"/>
    <w:rsid w:val="00717CB3"/>
    <w:rsid w:val="00717CD6"/>
    <w:rsid w:val="00720EB0"/>
    <w:rsid w:val="007215BB"/>
    <w:rsid w:val="007218C6"/>
    <w:rsid w:val="00721BA1"/>
    <w:rsid w:val="00723653"/>
    <w:rsid w:val="00723E2E"/>
    <w:rsid w:val="007251B1"/>
    <w:rsid w:val="00726B92"/>
    <w:rsid w:val="00727247"/>
    <w:rsid w:val="00727D5A"/>
    <w:rsid w:val="00730884"/>
    <w:rsid w:val="00732293"/>
    <w:rsid w:val="0073230A"/>
    <w:rsid w:val="00733869"/>
    <w:rsid w:val="00733D22"/>
    <w:rsid w:val="00735D0A"/>
    <w:rsid w:val="00736ECD"/>
    <w:rsid w:val="00737616"/>
    <w:rsid w:val="0073796A"/>
    <w:rsid w:val="00737F74"/>
    <w:rsid w:val="00740E0F"/>
    <w:rsid w:val="00740F14"/>
    <w:rsid w:val="0074181D"/>
    <w:rsid w:val="007419CF"/>
    <w:rsid w:val="00741DBF"/>
    <w:rsid w:val="00743922"/>
    <w:rsid w:val="00743FA4"/>
    <w:rsid w:val="00744676"/>
    <w:rsid w:val="00744861"/>
    <w:rsid w:val="007448B0"/>
    <w:rsid w:val="00745530"/>
    <w:rsid w:val="00745AC7"/>
    <w:rsid w:val="00746367"/>
    <w:rsid w:val="007465B0"/>
    <w:rsid w:val="007512A3"/>
    <w:rsid w:val="007513A8"/>
    <w:rsid w:val="00751D47"/>
    <w:rsid w:val="007533C4"/>
    <w:rsid w:val="00753889"/>
    <w:rsid w:val="00754981"/>
    <w:rsid w:val="00755EFA"/>
    <w:rsid w:val="00756530"/>
    <w:rsid w:val="00757AAE"/>
    <w:rsid w:val="007619EA"/>
    <w:rsid w:val="00761E7E"/>
    <w:rsid w:val="00761FE8"/>
    <w:rsid w:val="0076387E"/>
    <w:rsid w:val="0076425A"/>
    <w:rsid w:val="00764938"/>
    <w:rsid w:val="00764B8D"/>
    <w:rsid w:val="007659E0"/>
    <w:rsid w:val="0076687B"/>
    <w:rsid w:val="00767706"/>
    <w:rsid w:val="007718B8"/>
    <w:rsid w:val="00771E60"/>
    <w:rsid w:val="00772429"/>
    <w:rsid w:val="00772574"/>
    <w:rsid w:val="007729B2"/>
    <w:rsid w:val="00773874"/>
    <w:rsid w:val="00773E57"/>
    <w:rsid w:val="00773ED7"/>
    <w:rsid w:val="00776F08"/>
    <w:rsid w:val="00777F19"/>
    <w:rsid w:val="007804EC"/>
    <w:rsid w:val="00781533"/>
    <w:rsid w:val="00781A8A"/>
    <w:rsid w:val="0078205A"/>
    <w:rsid w:val="00782C85"/>
    <w:rsid w:val="00783197"/>
    <w:rsid w:val="0078364A"/>
    <w:rsid w:val="007840FA"/>
    <w:rsid w:val="00784543"/>
    <w:rsid w:val="00784B24"/>
    <w:rsid w:val="00784D38"/>
    <w:rsid w:val="00785100"/>
    <w:rsid w:val="0078527A"/>
    <w:rsid w:val="007864B0"/>
    <w:rsid w:val="00787335"/>
    <w:rsid w:val="0079003E"/>
    <w:rsid w:val="007901FC"/>
    <w:rsid w:val="00790C8F"/>
    <w:rsid w:val="00792DCA"/>
    <w:rsid w:val="0079370F"/>
    <w:rsid w:val="00793CC7"/>
    <w:rsid w:val="00796941"/>
    <w:rsid w:val="007976C6"/>
    <w:rsid w:val="00797A59"/>
    <w:rsid w:val="00797CD0"/>
    <w:rsid w:val="007A365F"/>
    <w:rsid w:val="007A59A8"/>
    <w:rsid w:val="007A627C"/>
    <w:rsid w:val="007A74C5"/>
    <w:rsid w:val="007A7A89"/>
    <w:rsid w:val="007B15C4"/>
    <w:rsid w:val="007B22E7"/>
    <w:rsid w:val="007B2A2D"/>
    <w:rsid w:val="007B3A12"/>
    <w:rsid w:val="007B6C0B"/>
    <w:rsid w:val="007B793A"/>
    <w:rsid w:val="007B7ADE"/>
    <w:rsid w:val="007C003F"/>
    <w:rsid w:val="007C1189"/>
    <w:rsid w:val="007C12E0"/>
    <w:rsid w:val="007C1C13"/>
    <w:rsid w:val="007C1D46"/>
    <w:rsid w:val="007C383B"/>
    <w:rsid w:val="007C4B4D"/>
    <w:rsid w:val="007C4F61"/>
    <w:rsid w:val="007C55C9"/>
    <w:rsid w:val="007C6F74"/>
    <w:rsid w:val="007C7A21"/>
    <w:rsid w:val="007D1097"/>
    <w:rsid w:val="007D2154"/>
    <w:rsid w:val="007D2DA1"/>
    <w:rsid w:val="007D47BA"/>
    <w:rsid w:val="007D6326"/>
    <w:rsid w:val="007D6420"/>
    <w:rsid w:val="007D7315"/>
    <w:rsid w:val="007D7969"/>
    <w:rsid w:val="007D7F40"/>
    <w:rsid w:val="007E0197"/>
    <w:rsid w:val="007E1321"/>
    <w:rsid w:val="007E17F2"/>
    <w:rsid w:val="007E1839"/>
    <w:rsid w:val="007E2D1A"/>
    <w:rsid w:val="007E30D4"/>
    <w:rsid w:val="007E35D5"/>
    <w:rsid w:val="007E3E75"/>
    <w:rsid w:val="007E3FD6"/>
    <w:rsid w:val="007E51F7"/>
    <w:rsid w:val="007E553B"/>
    <w:rsid w:val="007E6377"/>
    <w:rsid w:val="007E7723"/>
    <w:rsid w:val="007E77A4"/>
    <w:rsid w:val="007E790E"/>
    <w:rsid w:val="007E7A06"/>
    <w:rsid w:val="007E7CA9"/>
    <w:rsid w:val="007F2190"/>
    <w:rsid w:val="007F24ED"/>
    <w:rsid w:val="007F2AA8"/>
    <w:rsid w:val="007F2C92"/>
    <w:rsid w:val="007F31BA"/>
    <w:rsid w:val="007F4DBB"/>
    <w:rsid w:val="007F57DB"/>
    <w:rsid w:val="007F6309"/>
    <w:rsid w:val="007F716B"/>
    <w:rsid w:val="0080005F"/>
    <w:rsid w:val="008003EB"/>
    <w:rsid w:val="00800844"/>
    <w:rsid w:val="00801753"/>
    <w:rsid w:val="00802450"/>
    <w:rsid w:val="00803AD8"/>
    <w:rsid w:val="00804C1E"/>
    <w:rsid w:val="00806B0E"/>
    <w:rsid w:val="00807461"/>
    <w:rsid w:val="008100A8"/>
    <w:rsid w:val="00810D56"/>
    <w:rsid w:val="00810DB1"/>
    <w:rsid w:val="0081174E"/>
    <w:rsid w:val="008117F4"/>
    <w:rsid w:val="00811B5D"/>
    <w:rsid w:val="00811B9C"/>
    <w:rsid w:val="008126CF"/>
    <w:rsid w:val="00812FE4"/>
    <w:rsid w:val="0081445A"/>
    <w:rsid w:val="00814662"/>
    <w:rsid w:val="00814D83"/>
    <w:rsid w:val="00815678"/>
    <w:rsid w:val="00815A67"/>
    <w:rsid w:val="00816A9C"/>
    <w:rsid w:val="00816BEF"/>
    <w:rsid w:val="008208EC"/>
    <w:rsid w:val="00821554"/>
    <w:rsid w:val="008216B4"/>
    <w:rsid w:val="00822161"/>
    <w:rsid w:val="00823456"/>
    <w:rsid w:val="00823798"/>
    <w:rsid w:val="00826055"/>
    <w:rsid w:val="00826B1B"/>
    <w:rsid w:val="00827387"/>
    <w:rsid w:val="00827FDA"/>
    <w:rsid w:val="00830170"/>
    <w:rsid w:val="008305B5"/>
    <w:rsid w:val="00831B50"/>
    <w:rsid w:val="0083216F"/>
    <w:rsid w:val="00832EB1"/>
    <w:rsid w:val="0083370C"/>
    <w:rsid w:val="00833A0D"/>
    <w:rsid w:val="00833B97"/>
    <w:rsid w:val="00833FC2"/>
    <w:rsid w:val="0083460D"/>
    <w:rsid w:val="008355EA"/>
    <w:rsid w:val="008362D8"/>
    <w:rsid w:val="008365A6"/>
    <w:rsid w:val="0083662B"/>
    <w:rsid w:val="008378B1"/>
    <w:rsid w:val="00837B2C"/>
    <w:rsid w:val="008416D5"/>
    <w:rsid w:val="008427A6"/>
    <w:rsid w:val="008431AC"/>
    <w:rsid w:val="00845F8E"/>
    <w:rsid w:val="0084778E"/>
    <w:rsid w:val="00847B97"/>
    <w:rsid w:val="0085021C"/>
    <w:rsid w:val="008506C2"/>
    <w:rsid w:val="00850D8D"/>
    <w:rsid w:val="00854A6D"/>
    <w:rsid w:val="008567AC"/>
    <w:rsid w:val="00856A3F"/>
    <w:rsid w:val="008603D4"/>
    <w:rsid w:val="00860CB2"/>
    <w:rsid w:val="00861155"/>
    <w:rsid w:val="00861250"/>
    <w:rsid w:val="00861D40"/>
    <w:rsid w:val="00863EC8"/>
    <w:rsid w:val="00864240"/>
    <w:rsid w:val="008653FB"/>
    <w:rsid w:val="00867345"/>
    <w:rsid w:val="00867729"/>
    <w:rsid w:val="008700CF"/>
    <w:rsid w:val="0087086F"/>
    <w:rsid w:val="00871517"/>
    <w:rsid w:val="00871BCC"/>
    <w:rsid w:val="00871C1A"/>
    <w:rsid w:val="00871E62"/>
    <w:rsid w:val="008725B1"/>
    <w:rsid w:val="00872A7F"/>
    <w:rsid w:val="00872B82"/>
    <w:rsid w:val="00874ADB"/>
    <w:rsid w:val="00877F1D"/>
    <w:rsid w:val="00880B62"/>
    <w:rsid w:val="00882652"/>
    <w:rsid w:val="008836B4"/>
    <w:rsid w:val="00883753"/>
    <w:rsid w:val="008839AE"/>
    <w:rsid w:val="00884175"/>
    <w:rsid w:val="0088550C"/>
    <w:rsid w:val="008861F2"/>
    <w:rsid w:val="00886C92"/>
    <w:rsid w:val="008876E7"/>
    <w:rsid w:val="00887E51"/>
    <w:rsid w:val="00890CC0"/>
    <w:rsid w:val="00891A2F"/>
    <w:rsid w:val="00891AF9"/>
    <w:rsid w:val="008926C9"/>
    <w:rsid w:val="00892702"/>
    <w:rsid w:val="008939E9"/>
    <w:rsid w:val="0089442D"/>
    <w:rsid w:val="00894916"/>
    <w:rsid w:val="00894BBF"/>
    <w:rsid w:val="00894F00"/>
    <w:rsid w:val="00897197"/>
    <w:rsid w:val="008977E6"/>
    <w:rsid w:val="00897878"/>
    <w:rsid w:val="00897AA6"/>
    <w:rsid w:val="00897B52"/>
    <w:rsid w:val="008A05A3"/>
    <w:rsid w:val="008A0ADD"/>
    <w:rsid w:val="008A1374"/>
    <w:rsid w:val="008A2972"/>
    <w:rsid w:val="008A2D48"/>
    <w:rsid w:val="008A2E8B"/>
    <w:rsid w:val="008A39CF"/>
    <w:rsid w:val="008A5508"/>
    <w:rsid w:val="008A5A12"/>
    <w:rsid w:val="008A63B5"/>
    <w:rsid w:val="008A66E0"/>
    <w:rsid w:val="008A6DFB"/>
    <w:rsid w:val="008A74A7"/>
    <w:rsid w:val="008A7EBA"/>
    <w:rsid w:val="008B04F4"/>
    <w:rsid w:val="008B16B1"/>
    <w:rsid w:val="008B29EC"/>
    <w:rsid w:val="008B2E5D"/>
    <w:rsid w:val="008B391C"/>
    <w:rsid w:val="008B5106"/>
    <w:rsid w:val="008B5972"/>
    <w:rsid w:val="008B7198"/>
    <w:rsid w:val="008B7D92"/>
    <w:rsid w:val="008B7E16"/>
    <w:rsid w:val="008B7FF4"/>
    <w:rsid w:val="008C0DF0"/>
    <w:rsid w:val="008C1139"/>
    <w:rsid w:val="008C117C"/>
    <w:rsid w:val="008C14FF"/>
    <w:rsid w:val="008C2BD3"/>
    <w:rsid w:val="008C3B8E"/>
    <w:rsid w:val="008C4EDA"/>
    <w:rsid w:val="008C65BE"/>
    <w:rsid w:val="008C731A"/>
    <w:rsid w:val="008D0055"/>
    <w:rsid w:val="008D0961"/>
    <w:rsid w:val="008D0C7A"/>
    <w:rsid w:val="008D2142"/>
    <w:rsid w:val="008D2215"/>
    <w:rsid w:val="008D26D7"/>
    <w:rsid w:val="008D2F4A"/>
    <w:rsid w:val="008D4E22"/>
    <w:rsid w:val="008D60F5"/>
    <w:rsid w:val="008D755F"/>
    <w:rsid w:val="008D767E"/>
    <w:rsid w:val="008E06AE"/>
    <w:rsid w:val="008E0AFA"/>
    <w:rsid w:val="008E1571"/>
    <w:rsid w:val="008E325A"/>
    <w:rsid w:val="008E4D70"/>
    <w:rsid w:val="008E5088"/>
    <w:rsid w:val="008E520F"/>
    <w:rsid w:val="008E5957"/>
    <w:rsid w:val="008E5A0A"/>
    <w:rsid w:val="008E65A7"/>
    <w:rsid w:val="008E6D3D"/>
    <w:rsid w:val="008E7E69"/>
    <w:rsid w:val="008E7F80"/>
    <w:rsid w:val="008F0418"/>
    <w:rsid w:val="008F0DF6"/>
    <w:rsid w:val="008F1394"/>
    <w:rsid w:val="008F1620"/>
    <w:rsid w:val="008F192C"/>
    <w:rsid w:val="008F2295"/>
    <w:rsid w:val="008F2F3F"/>
    <w:rsid w:val="008F3F04"/>
    <w:rsid w:val="008F470B"/>
    <w:rsid w:val="008F4C7F"/>
    <w:rsid w:val="008F505D"/>
    <w:rsid w:val="008F53CF"/>
    <w:rsid w:val="008F6ACB"/>
    <w:rsid w:val="00901778"/>
    <w:rsid w:val="00901AF3"/>
    <w:rsid w:val="009020E7"/>
    <w:rsid w:val="0090399B"/>
    <w:rsid w:val="009040F8"/>
    <w:rsid w:val="009045CA"/>
    <w:rsid w:val="00905347"/>
    <w:rsid w:val="00905B09"/>
    <w:rsid w:val="00911CC8"/>
    <w:rsid w:val="009135FD"/>
    <w:rsid w:val="00913F4B"/>
    <w:rsid w:val="00914699"/>
    <w:rsid w:val="00914ABE"/>
    <w:rsid w:val="00915F16"/>
    <w:rsid w:val="00916CAC"/>
    <w:rsid w:val="00916EDF"/>
    <w:rsid w:val="00917D3A"/>
    <w:rsid w:val="0092078D"/>
    <w:rsid w:val="0092086B"/>
    <w:rsid w:val="00920873"/>
    <w:rsid w:val="00921A34"/>
    <w:rsid w:val="00922F7B"/>
    <w:rsid w:val="00924918"/>
    <w:rsid w:val="00924952"/>
    <w:rsid w:val="00924B04"/>
    <w:rsid w:val="00924BE2"/>
    <w:rsid w:val="0092552A"/>
    <w:rsid w:val="0092587C"/>
    <w:rsid w:val="00925897"/>
    <w:rsid w:val="00925BE4"/>
    <w:rsid w:val="009271F1"/>
    <w:rsid w:val="009305D7"/>
    <w:rsid w:val="0093088B"/>
    <w:rsid w:val="00930B51"/>
    <w:rsid w:val="0093144A"/>
    <w:rsid w:val="00932632"/>
    <w:rsid w:val="0093359E"/>
    <w:rsid w:val="00933664"/>
    <w:rsid w:val="00933768"/>
    <w:rsid w:val="009338E6"/>
    <w:rsid w:val="00934339"/>
    <w:rsid w:val="009347A1"/>
    <w:rsid w:val="00937490"/>
    <w:rsid w:val="00937623"/>
    <w:rsid w:val="00941280"/>
    <w:rsid w:val="00941951"/>
    <w:rsid w:val="00941A28"/>
    <w:rsid w:val="0094604E"/>
    <w:rsid w:val="0094681C"/>
    <w:rsid w:val="0095052C"/>
    <w:rsid w:val="00950B12"/>
    <w:rsid w:val="00950E30"/>
    <w:rsid w:val="00951CE4"/>
    <w:rsid w:val="00951EFF"/>
    <w:rsid w:val="0095221E"/>
    <w:rsid w:val="009525AA"/>
    <w:rsid w:val="00953878"/>
    <w:rsid w:val="00953AF7"/>
    <w:rsid w:val="00955503"/>
    <w:rsid w:val="00956F1A"/>
    <w:rsid w:val="00960862"/>
    <w:rsid w:val="0096228B"/>
    <w:rsid w:val="00963003"/>
    <w:rsid w:val="009656B7"/>
    <w:rsid w:val="00966824"/>
    <w:rsid w:val="00966D2A"/>
    <w:rsid w:val="00970F13"/>
    <w:rsid w:val="0097112F"/>
    <w:rsid w:val="0097120B"/>
    <w:rsid w:val="00971613"/>
    <w:rsid w:val="00975EA0"/>
    <w:rsid w:val="009760C3"/>
    <w:rsid w:val="009817A6"/>
    <w:rsid w:val="00982551"/>
    <w:rsid w:val="00984498"/>
    <w:rsid w:val="00984FE7"/>
    <w:rsid w:val="00985C34"/>
    <w:rsid w:val="00986EEA"/>
    <w:rsid w:val="00987438"/>
    <w:rsid w:val="009874B0"/>
    <w:rsid w:val="00987869"/>
    <w:rsid w:val="009878F6"/>
    <w:rsid w:val="00987A5F"/>
    <w:rsid w:val="00990730"/>
    <w:rsid w:val="00990D78"/>
    <w:rsid w:val="0099102A"/>
    <w:rsid w:val="009914F0"/>
    <w:rsid w:val="009939EC"/>
    <w:rsid w:val="009943C5"/>
    <w:rsid w:val="00994873"/>
    <w:rsid w:val="00995DAF"/>
    <w:rsid w:val="00996869"/>
    <w:rsid w:val="009969D2"/>
    <w:rsid w:val="009A0E3A"/>
    <w:rsid w:val="009A26E1"/>
    <w:rsid w:val="009A721E"/>
    <w:rsid w:val="009A778D"/>
    <w:rsid w:val="009B247C"/>
    <w:rsid w:val="009B28C2"/>
    <w:rsid w:val="009B2DDE"/>
    <w:rsid w:val="009B3241"/>
    <w:rsid w:val="009B3488"/>
    <w:rsid w:val="009B442C"/>
    <w:rsid w:val="009B46CB"/>
    <w:rsid w:val="009B48AE"/>
    <w:rsid w:val="009B4D5C"/>
    <w:rsid w:val="009B4DEE"/>
    <w:rsid w:val="009B4F81"/>
    <w:rsid w:val="009B65AF"/>
    <w:rsid w:val="009B670A"/>
    <w:rsid w:val="009B6F4B"/>
    <w:rsid w:val="009B6FB4"/>
    <w:rsid w:val="009B72F3"/>
    <w:rsid w:val="009B7D75"/>
    <w:rsid w:val="009C1AC5"/>
    <w:rsid w:val="009C2463"/>
    <w:rsid w:val="009C2A5E"/>
    <w:rsid w:val="009C2BEA"/>
    <w:rsid w:val="009C36CF"/>
    <w:rsid w:val="009C3C91"/>
    <w:rsid w:val="009C4569"/>
    <w:rsid w:val="009C4AB8"/>
    <w:rsid w:val="009C5005"/>
    <w:rsid w:val="009C6134"/>
    <w:rsid w:val="009C672E"/>
    <w:rsid w:val="009C72DA"/>
    <w:rsid w:val="009D0049"/>
    <w:rsid w:val="009D0316"/>
    <w:rsid w:val="009D0830"/>
    <w:rsid w:val="009D0CA7"/>
    <w:rsid w:val="009D197F"/>
    <w:rsid w:val="009D21B2"/>
    <w:rsid w:val="009D2521"/>
    <w:rsid w:val="009D5325"/>
    <w:rsid w:val="009D581E"/>
    <w:rsid w:val="009D5E9F"/>
    <w:rsid w:val="009D5FE6"/>
    <w:rsid w:val="009D7FE4"/>
    <w:rsid w:val="009E02CD"/>
    <w:rsid w:val="009E0787"/>
    <w:rsid w:val="009E0CC1"/>
    <w:rsid w:val="009E0DDC"/>
    <w:rsid w:val="009E1C64"/>
    <w:rsid w:val="009E4213"/>
    <w:rsid w:val="009E5C9C"/>
    <w:rsid w:val="009E64E9"/>
    <w:rsid w:val="009E7AF8"/>
    <w:rsid w:val="009E7D6C"/>
    <w:rsid w:val="009F07D0"/>
    <w:rsid w:val="009F1686"/>
    <w:rsid w:val="009F2149"/>
    <w:rsid w:val="009F2BF7"/>
    <w:rsid w:val="009F3DBB"/>
    <w:rsid w:val="009F4C2C"/>
    <w:rsid w:val="009F51E5"/>
    <w:rsid w:val="009F65AE"/>
    <w:rsid w:val="009F68FA"/>
    <w:rsid w:val="009F7302"/>
    <w:rsid w:val="009F770E"/>
    <w:rsid w:val="00A00832"/>
    <w:rsid w:val="00A03743"/>
    <w:rsid w:val="00A049CF"/>
    <w:rsid w:val="00A051CE"/>
    <w:rsid w:val="00A05769"/>
    <w:rsid w:val="00A057A0"/>
    <w:rsid w:val="00A05EEC"/>
    <w:rsid w:val="00A06EDC"/>
    <w:rsid w:val="00A07075"/>
    <w:rsid w:val="00A07EA7"/>
    <w:rsid w:val="00A10185"/>
    <w:rsid w:val="00A10739"/>
    <w:rsid w:val="00A1257B"/>
    <w:rsid w:val="00A12945"/>
    <w:rsid w:val="00A13493"/>
    <w:rsid w:val="00A16041"/>
    <w:rsid w:val="00A162D0"/>
    <w:rsid w:val="00A16929"/>
    <w:rsid w:val="00A16BE5"/>
    <w:rsid w:val="00A16C3F"/>
    <w:rsid w:val="00A17D1E"/>
    <w:rsid w:val="00A20681"/>
    <w:rsid w:val="00A2240A"/>
    <w:rsid w:val="00A23650"/>
    <w:rsid w:val="00A25457"/>
    <w:rsid w:val="00A258C5"/>
    <w:rsid w:val="00A26DF7"/>
    <w:rsid w:val="00A301DD"/>
    <w:rsid w:val="00A313D1"/>
    <w:rsid w:val="00A3228C"/>
    <w:rsid w:val="00A33DEA"/>
    <w:rsid w:val="00A34042"/>
    <w:rsid w:val="00A34C50"/>
    <w:rsid w:val="00A35CD8"/>
    <w:rsid w:val="00A4005C"/>
    <w:rsid w:val="00A406BC"/>
    <w:rsid w:val="00A40B67"/>
    <w:rsid w:val="00A41C17"/>
    <w:rsid w:val="00A43001"/>
    <w:rsid w:val="00A4453D"/>
    <w:rsid w:val="00A45216"/>
    <w:rsid w:val="00A45AF1"/>
    <w:rsid w:val="00A45BED"/>
    <w:rsid w:val="00A4713C"/>
    <w:rsid w:val="00A47DF6"/>
    <w:rsid w:val="00A50EFE"/>
    <w:rsid w:val="00A50FDB"/>
    <w:rsid w:val="00A52585"/>
    <w:rsid w:val="00A53A2F"/>
    <w:rsid w:val="00A53E4F"/>
    <w:rsid w:val="00A53E80"/>
    <w:rsid w:val="00A5476B"/>
    <w:rsid w:val="00A54A79"/>
    <w:rsid w:val="00A54E3E"/>
    <w:rsid w:val="00A5526D"/>
    <w:rsid w:val="00A5698C"/>
    <w:rsid w:val="00A56AF9"/>
    <w:rsid w:val="00A60182"/>
    <w:rsid w:val="00A618C7"/>
    <w:rsid w:val="00A63BCE"/>
    <w:rsid w:val="00A678A5"/>
    <w:rsid w:val="00A678F4"/>
    <w:rsid w:val="00A679B9"/>
    <w:rsid w:val="00A707F9"/>
    <w:rsid w:val="00A716B4"/>
    <w:rsid w:val="00A7190F"/>
    <w:rsid w:val="00A72362"/>
    <w:rsid w:val="00A72F65"/>
    <w:rsid w:val="00A7508A"/>
    <w:rsid w:val="00A765BB"/>
    <w:rsid w:val="00A765CD"/>
    <w:rsid w:val="00A76C25"/>
    <w:rsid w:val="00A811DC"/>
    <w:rsid w:val="00A813A8"/>
    <w:rsid w:val="00A82143"/>
    <w:rsid w:val="00A85204"/>
    <w:rsid w:val="00A858B8"/>
    <w:rsid w:val="00A86248"/>
    <w:rsid w:val="00A875CA"/>
    <w:rsid w:val="00A87885"/>
    <w:rsid w:val="00A878B9"/>
    <w:rsid w:val="00A87BBD"/>
    <w:rsid w:val="00A87D86"/>
    <w:rsid w:val="00A87E77"/>
    <w:rsid w:val="00A9166C"/>
    <w:rsid w:val="00A91749"/>
    <w:rsid w:val="00A92847"/>
    <w:rsid w:val="00A92BAE"/>
    <w:rsid w:val="00A93CA1"/>
    <w:rsid w:val="00A95300"/>
    <w:rsid w:val="00A954BD"/>
    <w:rsid w:val="00A973D8"/>
    <w:rsid w:val="00A979C6"/>
    <w:rsid w:val="00AA08D8"/>
    <w:rsid w:val="00AA09C1"/>
    <w:rsid w:val="00AA09E7"/>
    <w:rsid w:val="00AA0E24"/>
    <w:rsid w:val="00AA1F11"/>
    <w:rsid w:val="00AA2343"/>
    <w:rsid w:val="00AA2EB0"/>
    <w:rsid w:val="00AA3447"/>
    <w:rsid w:val="00AA3B9B"/>
    <w:rsid w:val="00AA5C3D"/>
    <w:rsid w:val="00AA678E"/>
    <w:rsid w:val="00AA7110"/>
    <w:rsid w:val="00AA714D"/>
    <w:rsid w:val="00AA7F1A"/>
    <w:rsid w:val="00AB0AA9"/>
    <w:rsid w:val="00AB1D7C"/>
    <w:rsid w:val="00AB2ACD"/>
    <w:rsid w:val="00AB2E9C"/>
    <w:rsid w:val="00AB5EA2"/>
    <w:rsid w:val="00AB716B"/>
    <w:rsid w:val="00AC0F54"/>
    <w:rsid w:val="00AC1CA5"/>
    <w:rsid w:val="00AC2C99"/>
    <w:rsid w:val="00AC3B6B"/>
    <w:rsid w:val="00AC4AD7"/>
    <w:rsid w:val="00AC5C35"/>
    <w:rsid w:val="00AC6747"/>
    <w:rsid w:val="00AC6DB0"/>
    <w:rsid w:val="00AD0631"/>
    <w:rsid w:val="00AD16EF"/>
    <w:rsid w:val="00AD1E18"/>
    <w:rsid w:val="00AD30DE"/>
    <w:rsid w:val="00AD31DA"/>
    <w:rsid w:val="00AD36B8"/>
    <w:rsid w:val="00AD5890"/>
    <w:rsid w:val="00AD5A3D"/>
    <w:rsid w:val="00AD7110"/>
    <w:rsid w:val="00AD7548"/>
    <w:rsid w:val="00AD7CA1"/>
    <w:rsid w:val="00AD7E63"/>
    <w:rsid w:val="00AE03B6"/>
    <w:rsid w:val="00AE0F23"/>
    <w:rsid w:val="00AE0F91"/>
    <w:rsid w:val="00AE1379"/>
    <w:rsid w:val="00AE1A22"/>
    <w:rsid w:val="00AE217D"/>
    <w:rsid w:val="00AE2241"/>
    <w:rsid w:val="00AE2802"/>
    <w:rsid w:val="00AE29D1"/>
    <w:rsid w:val="00AE3182"/>
    <w:rsid w:val="00AE3866"/>
    <w:rsid w:val="00AE3BE0"/>
    <w:rsid w:val="00AE5063"/>
    <w:rsid w:val="00AE53AD"/>
    <w:rsid w:val="00AE54A3"/>
    <w:rsid w:val="00AE57CB"/>
    <w:rsid w:val="00AE6EF9"/>
    <w:rsid w:val="00AE6F10"/>
    <w:rsid w:val="00AE73A2"/>
    <w:rsid w:val="00AF002E"/>
    <w:rsid w:val="00AF128C"/>
    <w:rsid w:val="00AF15E7"/>
    <w:rsid w:val="00AF18DD"/>
    <w:rsid w:val="00AF3277"/>
    <w:rsid w:val="00AF3462"/>
    <w:rsid w:val="00AF384A"/>
    <w:rsid w:val="00AF4416"/>
    <w:rsid w:val="00AF44E3"/>
    <w:rsid w:val="00AF4678"/>
    <w:rsid w:val="00AF4759"/>
    <w:rsid w:val="00AF5EAD"/>
    <w:rsid w:val="00AF6907"/>
    <w:rsid w:val="00B007C2"/>
    <w:rsid w:val="00B01723"/>
    <w:rsid w:val="00B01F26"/>
    <w:rsid w:val="00B02AC4"/>
    <w:rsid w:val="00B03E8E"/>
    <w:rsid w:val="00B04208"/>
    <w:rsid w:val="00B04C95"/>
    <w:rsid w:val="00B0591C"/>
    <w:rsid w:val="00B07F37"/>
    <w:rsid w:val="00B12166"/>
    <w:rsid w:val="00B12950"/>
    <w:rsid w:val="00B12BBC"/>
    <w:rsid w:val="00B1311E"/>
    <w:rsid w:val="00B14B07"/>
    <w:rsid w:val="00B1601C"/>
    <w:rsid w:val="00B17BBD"/>
    <w:rsid w:val="00B20ECF"/>
    <w:rsid w:val="00B2188C"/>
    <w:rsid w:val="00B22534"/>
    <w:rsid w:val="00B22D59"/>
    <w:rsid w:val="00B31047"/>
    <w:rsid w:val="00B3191C"/>
    <w:rsid w:val="00B31AF4"/>
    <w:rsid w:val="00B338FA"/>
    <w:rsid w:val="00B33CB9"/>
    <w:rsid w:val="00B35D7A"/>
    <w:rsid w:val="00B360F2"/>
    <w:rsid w:val="00B36C76"/>
    <w:rsid w:val="00B370B0"/>
    <w:rsid w:val="00B37284"/>
    <w:rsid w:val="00B3769F"/>
    <w:rsid w:val="00B37F2A"/>
    <w:rsid w:val="00B40E54"/>
    <w:rsid w:val="00B41D2B"/>
    <w:rsid w:val="00B42295"/>
    <w:rsid w:val="00B4305F"/>
    <w:rsid w:val="00B430EA"/>
    <w:rsid w:val="00B436EA"/>
    <w:rsid w:val="00B45357"/>
    <w:rsid w:val="00B45704"/>
    <w:rsid w:val="00B45D97"/>
    <w:rsid w:val="00B462A2"/>
    <w:rsid w:val="00B463BE"/>
    <w:rsid w:val="00B4673F"/>
    <w:rsid w:val="00B50E1D"/>
    <w:rsid w:val="00B51216"/>
    <w:rsid w:val="00B51A56"/>
    <w:rsid w:val="00B51C9B"/>
    <w:rsid w:val="00B51D88"/>
    <w:rsid w:val="00B53A2A"/>
    <w:rsid w:val="00B53B7C"/>
    <w:rsid w:val="00B54300"/>
    <w:rsid w:val="00B5475F"/>
    <w:rsid w:val="00B54B76"/>
    <w:rsid w:val="00B569F6"/>
    <w:rsid w:val="00B60A03"/>
    <w:rsid w:val="00B61141"/>
    <w:rsid w:val="00B629C3"/>
    <w:rsid w:val="00B62F92"/>
    <w:rsid w:val="00B637E6"/>
    <w:rsid w:val="00B6380B"/>
    <w:rsid w:val="00B63AF5"/>
    <w:rsid w:val="00B641AF"/>
    <w:rsid w:val="00B64D44"/>
    <w:rsid w:val="00B653DB"/>
    <w:rsid w:val="00B669A0"/>
    <w:rsid w:val="00B66A7F"/>
    <w:rsid w:val="00B67CD0"/>
    <w:rsid w:val="00B7020E"/>
    <w:rsid w:val="00B70F5A"/>
    <w:rsid w:val="00B7107E"/>
    <w:rsid w:val="00B729AD"/>
    <w:rsid w:val="00B72AB2"/>
    <w:rsid w:val="00B740E9"/>
    <w:rsid w:val="00B7449D"/>
    <w:rsid w:val="00B74564"/>
    <w:rsid w:val="00B74982"/>
    <w:rsid w:val="00B75353"/>
    <w:rsid w:val="00B7583B"/>
    <w:rsid w:val="00B76D2A"/>
    <w:rsid w:val="00B80103"/>
    <w:rsid w:val="00B810A5"/>
    <w:rsid w:val="00B81561"/>
    <w:rsid w:val="00B81EF5"/>
    <w:rsid w:val="00B82306"/>
    <w:rsid w:val="00B824F6"/>
    <w:rsid w:val="00B84508"/>
    <w:rsid w:val="00B84E42"/>
    <w:rsid w:val="00B85818"/>
    <w:rsid w:val="00B86389"/>
    <w:rsid w:val="00B914DD"/>
    <w:rsid w:val="00B91DFD"/>
    <w:rsid w:val="00B921B1"/>
    <w:rsid w:val="00B93477"/>
    <w:rsid w:val="00B93851"/>
    <w:rsid w:val="00B953B8"/>
    <w:rsid w:val="00B975A3"/>
    <w:rsid w:val="00B97D20"/>
    <w:rsid w:val="00BA034D"/>
    <w:rsid w:val="00BA17D4"/>
    <w:rsid w:val="00BA217B"/>
    <w:rsid w:val="00BA22B8"/>
    <w:rsid w:val="00BA4D2D"/>
    <w:rsid w:val="00BA557C"/>
    <w:rsid w:val="00BA5C5B"/>
    <w:rsid w:val="00BA6678"/>
    <w:rsid w:val="00BA7B28"/>
    <w:rsid w:val="00BB0069"/>
    <w:rsid w:val="00BB0298"/>
    <w:rsid w:val="00BB10D0"/>
    <w:rsid w:val="00BB30F5"/>
    <w:rsid w:val="00BB60DC"/>
    <w:rsid w:val="00BB616A"/>
    <w:rsid w:val="00BB74DF"/>
    <w:rsid w:val="00BB7B14"/>
    <w:rsid w:val="00BC0D43"/>
    <w:rsid w:val="00BC1BF8"/>
    <w:rsid w:val="00BC1D12"/>
    <w:rsid w:val="00BC1EC4"/>
    <w:rsid w:val="00BC255B"/>
    <w:rsid w:val="00BC3003"/>
    <w:rsid w:val="00BC313B"/>
    <w:rsid w:val="00BC3620"/>
    <w:rsid w:val="00BC6C48"/>
    <w:rsid w:val="00BC7822"/>
    <w:rsid w:val="00BD1A32"/>
    <w:rsid w:val="00BD24DB"/>
    <w:rsid w:val="00BD2840"/>
    <w:rsid w:val="00BD304A"/>
    <w:rsid w:val="00BD43CF"/>
    <w:rsid w:val="00BD445E"/>
    <w:rsid w:val="00BD4870"/>
    <w:rsid w:val="00BD4CC9"/>
    <w:rsid w:val="00BD5404"/>
    <w:rsid w:val="00BD55B7"/>
    <w:rsid w:val="00BD5F61"/>
    <w:rsid w:val="00BD60B1"/>
    <w:rsid w:val="00BD66D5"/>
    <w:rsid w:val="00BD6A8C"/>
    <w:rsid w:val="00BD6EAD"/>
    <w:rsid w:val="00BE11E0"/>
    <w:rsid w:val="00BE1F98"/>
    <w:rsid w:val="00BE2F12"/>
    <w:rsid w:val="00BF09B9"/>
    <w:rsid w:val="00BF1254"/>
    <w:rsid w:val="00BF1D59"/>
    <w:rsid w:val="00BF1FA6"/>
    <w:rsid w:val="00BF2342"/>
    <w:rsid w:val="00BF2FF6"/>
    <w:rsid w:val="00BF37A1"/>
    <w:rsid w:val="00BF3D01"/>
    <w:rsid w:val="00BF4368"/>
    <w:rsid w:val="00BF4CE2"/>
    <w:rsid w:val="00BF4DE8"/>
    <w:rsid w:val="00BF6F06"/>
    <w:rsid w:val="00C0062C"/>
    <w:rsid w:val="00C02062"/>
    <w:rsid w:val="00C02B8B"/>
    <w:rsid w:val="00C031CB"/>
    <w:rsid w:val="00C03BFD"/>
    <w:rsid w:val="00C03CA3"/>
    <w:rsid w:val="00C040D7"/>
    <w:rsid w:val="00C045BE"/>
    <w:rsid w:val="00C0471A"/>
    <w:rsid w:val="00C06A6E"/>
    <w:rsid w:val="00C073FA"/>
    <w:rsid w:val="00C11151"/>
    <w:rsid w:val="00C1124C"/>
    <w:rsid w:val="00C112DF"/>
    <w:rsid w:val="00C11615"/>
    <w:rsid w:val="00C11C73"/>
    <w:rsid w:val="00C124C8"/>
    <w:rsid w:val="00C15B70"/>
    <w:rsid w:val="00C16618"/>
    <w:rsid w:val="00C17450"/>
    <w:rsid w:val="00C177D5"/>
    <w:rsid w:val="00C20CF8"/>
    <w:rsid w:val="00C2104E"/>
    <w:rsid w:val="00C21729"/>
    <w:rsid w:val="00C21C36"/>
    <w:rsid w:val="00C21FDD"/>
    <w:rsid w:val="00C23CA5"/>
    <w:rsid w:val="00C24FE5"/>
    <w:rsid w:val="00C2573E"/>
    <w:rsid w:val="00C30FA8"/>
    <w:rsid w:val="00C32F7F"/>
    <w:rsid w:val="00C33137"/>
    <w:rsid w:val="00C33B81"/>
    <w:rsid w:val="00C3507D"/>
    <w:rsid w:val="00C35349"/>
    <w:rsid w:val="00C353F6"/>
    <w:rsid w:val="00C37B01"/>
    <w:rsid w:val="00C403AA"/>
    <w:rsid w:val="00C4093C"/>
    <w:rsid w:val="00C40B1E"/>
    <w:rsid w:val="00C40F10"/>
    <w:rsid w:val="00C41814"/>
    <w:rsid w:val="00C420D4"/>
    <w:rsid w:val="00C421BA"/>
    <w:rsid w:val="00C424C4"/>
    <w:rsid w:val="00C4326E"/>
    <w:rsid w:val="00C43775"/>
    <w:rsid w:val="00C43D6E"/>
    <w:rsid w:val="00C44BA0"/>
    <w:rsid w:val="00C44FC6"/>
    <w:rsid w:val="00C45202"/>
    <w:rsid w:val="00C45B85"/>
    <w:rsid w:val="00C46720"/>
    <w:rsid w:val="00C47771"/>
    <w:rsid w:val="00C500A0"/>
    <w:rsid w:val="00C51A60"/>
    <w:rsid w:val="00C51AE4"/>
    <w:rsid w:val="00C51B4B"/>
    <w:rsid w:val="00C526E5"/>
    <w:rsid w:val="00C53949"/>
    <w:rsid w:val="00C539CD"/>
    <w:rsid w:val="00C540D2"/>
    <w:rsid w:val="00C55383"/>
    <w:rsid w:val="00C55AD5"/>
    <w:rsid w:val="00C563A8"/>
    <w:rsid w:val="00C6047C"/>
    <w:rsid w:val="00C604A2"/>
    <w:rsid w:val="00C60B5E"/>
    <w:rsid w:val="00C60E50"/>
    <w:rsid w:val="00C61477"/>
    <w:rsid w:val="00C61CA3"/>
    <w:rsid w:val="00C620F8"/>
    <w:rsid w:val="00C62A82"/>
    <w:rsid w:val="00C649D1"/>
    <w:rsid w:val="00C6557D"/>
    <w:rsid w:val="00C66829"/>
    <w:rsid w:val="00C66D36"/>
    <w:rsid w:val="00C67058"/>
    <w:rsid w:val="00C6753B"/>
    <w:rsid w:val="00C67808"/>
    <w:rsid w:val="00C71408"/>
    <w:rsid w:val="00C71809"/>
    <w:rsid w:val="00C726B0"/>
    <w:rsid w:val="00C73478"/>
    <w:rsid w:val="00C77B8A"/>
    <w:rsid w:val="00C80F04"/>
    <w:rsid w:val="00C81754"/>
    <w:rsid w:val="00C82152"/>
    <w:rsid w:val="00C82F90"/>
    <w:rsid w:val="00C8327D"/>
    <w:rsid w:val="00C83E89"/>
    <w:rsid w:val="00C83EDD"/>
    <w:rsid w:val="00C85F7C"/>
    <w:rsid w:val="00C87437"/>
    <w:rsid w:val="00C879F3"/>
    <w:rsid w:val="00C87F17"/>
    <w:rsid w:val="00C9021D"/>
    <w:rsid w:val="00C90232"/>
    <w:rsid w:val="00C91378"/>
    <w:rsid w:val="00C92648"/>
    <w:rsid w:val="00C9318D"/>
    <w:rsid w:val="00C942C7"/>
    <w:rsid w:val="00C94C15"/>
    <w:rsid w:val="00C95D40"/>
    <w:rsid w:val="00C968CB"/>
    <w:rsid w:val="00C9710C"/>
    <w:rsid w:val="00CA025A"/>
    <w:rsid w:val="00CA09A6"/>
    <w:rsid w:val="00CA0B0F"/>
    <w:rsid w:val="00CA1007"/>
    <w:rsid w:val="00CA1489"/>
    <w:rsid w:val="00CA1AEE"/>
    <w:rsid w:val="00CA234C"/>
    <w:rsid w:val="00CA2BDE"/>
    <w:rsid w:val="00CA36E3"/>
    <w:rsid w:val="00CA41D9"/>
    <w:rsid w:val="00CA4511"/>
    <w:rsid w:val="00CA4BB2"/>
    <w:rsid w:val="00CA4C27"/>
    <w:rsid w:val="00CA6469"/>
    <w:rsid w:val="00CA6C90"/>
    <w:rsid w:val="00CA7C94"/>
    <w:rsid w:val="00CB1629"/>
    <w:rsid w:val="00CB34EF"/>
    <w:rsid w:val="00CB3DC5"/>
    <w:rsid w:val="00CB52F1"/>
    <w:rsid w:val="00CB57FB"/>
    <w:rsid w:val="00CB6C30"/>
    <w:rsid w:val="00CB71B0"/>
    <w:rsid w:val="00CB7226"/>
    <w:rsid w:val="00CB747E"/>
    <w:rsid w:val="00CC0841"/>
    <w:rsid w:val="00CC0AA9"/>
    <w:rsid w:val="00CC3242"/>
    <w:rsid w:val="00CC34E5"/>
    <w:rsid w:val="00CC48AE"/>
    <w:rsid w:val="00CC4979"/>
    <w:rsid w:val="00CC58C2"/>
    <w:rsid w:val="00CC60FA"/>
    <w:rsid w:val="00CC6B8D"/>
    <w:rsid w:val="00CC71A7"/>
    <w:rsid w:val="00CD04BB"/>
    <w:rsid w:val="00CD1472"/>
    <w:rsid w:val="00CD211A"/>
    <w:rsid w:val="00CD4886"/>
    <w:rsid w:val="00CD4FFF"/>
    <w:rsid w:val="00CD5503"/>
    <w:rsid w:val="00CD563A"/>
    <w:rsid w:val="00CD5F3B"/>
    <w:rsid w:val="00CD60FF"/>
    <w:rsid w:val="00CD6BD3"/>
    <w:rsid w:val="00CD6E0A"/>
    <w:rsid w:val="00CE047C"/>
    <w:rsid w:val="00CE0861"/>
    <w:rsid w:val="00CE0D30"/>
    <w:rsid w:val="00CE2F32"/>
    <w:rsid w:val="00CE2F5C"/>
    <w:rsid w:val="00CE37DC"/>
    <w:rsid w:val="00CE4340"/>
    <w:rsid w:val="00CE708D"/>
    <w:rsid w:val="00CE795E"/>
    <w:rsid w:val="00CF04C8"/>
    <w:rsid w:val="00CF17BC"/>
    <w:rsid w:val="00CF3BA3"/>
    <w:rsid w:val="00CF440F"/>
    <w:rsid w:val="00CF4455"/>
    <w:rsid w:val="00CF48E5"/>
    <w:rsid w:val="00CF4D90"/>
    <w:rsid w:val="00CF6E46"/>
    <w:rsid w:val="00CF7328"/>
    <w:rsid w:val="00CF732F"/>
    <w:rsid w:val="00CF7901"/>
    <w:rsid w:val="00CF7FF2"/>
    <w:rsid w:val="00D022CD"/>
    <w:rsid w:val="00D036B5"/>
    <w:rsid w:val="00D037E1"/>
    <w:rsid w:val="00D03D4C"/>
    <w:rsid w:val="00D048FB"/>
    <w:rsid w:val="00D06C4B"/>
    <w:rsid w:val="00D06F04"/>
    <w:rsid w:val="00D10D30"/>
    <w:rsid w:val="00D11499"/>
    <w:rsid w:val="00D119D0"/>
    <w:rsid w:val="00D11B0B"/>
    <w:rsid w:val="00D1363E"/>
    <w:rsid w:val="00D14839"/>
    <w:rsid w:val="00D15C11"/>
    <w:rsid w:val="00D1616E"/>
    <w:rsid w:val="00D16566"/>
    <w:rsid w:val="00D1717B"/>
    <w:rsid w:val="00D17E4D"/>
    <w:rsid w:val="00D219FC"/>
    <w:rsid w:val="00D2220F"/>
    <w:rsid w:val="00D22229"/>
    <w:rsid w:val="00D2460D"/>
    <w:rsid w:val="00D2473D"/>
    <w:rsid w:val="00D25678"/>
    <w:rsid w:val="00D2640B"/>
    <w:rsid w:val="00D27B8D"/>
    <w:rsid w:val="00D300CE"/>
    <w:rsid w:val="00D314C4"/>
    <w:rsid w:val="00D32E97"/>
    <w:rsid w:val="00D344CB"/>
    <w:rsid w:val="00D3473B"/>
    <w:rsid w:val="00D34A0B"/>
    <w:rsid w:val="00D36BB2"/>
    <w:rsid w:val="00D36E08"/>
    <w:rsid w:val="00D377D8"/>
    <w:rsid w:val="00D40740"/>
    <w:rsid w:val="00D4122C"/>
    <w:rsid w:val="00D41E79"/>
    <w:rsid w:val="00D4249D"/>
    <w:rsid w:val="00D42F2D"/>
    <w:rsid w:val="00D436A7"/>
    <w:rsid w:val="00D436EC"/>
    <w:rsid w:val="00D44FAA"/>
    <w:rsid w:val="00D45872"/>
    <w:rsid w:val="00D4605E"/>
    <w:rsid w:val="00D50099"/>
    <w:rsid w:val="00D51383"/>
    <w:rsid w:val="00D5145A"/>
    <w:rsid w:val="00D5163D"/>
    <w:rsid w:val="00D52A2F"/>
    <w:rsid w:val="00D54862"/>
    <w:rsid w:val="00D54B5A"/>
    <w:rsid w:val="00D54C3F"/>
    <w:rsid w:val="00D551A8"/>
    <w:rsid w:val="00D561C2"/>
    <w:rsid w:val="00D5639C"/>
    <w:rsid w:val="00D5657D"/>
    <w:rsid w:val="00D56A3D"/>
    <w:rsid w:val="00D56EA6"/>
    <w:rsid w:val="00D56EB8"/>
    <w:rsid w:val="00D56F44"/>
    <w:rsid w:val="00D579C5"/>
    <w:rsid w:val="00D60AB8"/>
    <w:rsid w:val="00D60BE2"/>
    <w:rsid w:val="00D6306A"/>
    <w:rsid w:val="00D6378A"/>
    <w:rsid w:val="00D63B62"/>
    <w:rsid w:val="00D63BC5"/>
    <w:rsid w:val="00D6433D"/>
    <w:rsid w:val="00D64AC2"/>
    <w:rsid w:val="00D6624A"/>
    <w:rsid w:val="00D6646C"/>
    <w:rsid w:val="00D6692B"/>
    <w:rsid w:val="00D67465"/>
    <w:rsid w:val="00D67902"/>
    <w:rsid w:val="00D71118"/>
    <w:rsid w:val="00D716CE"/>
    <w:rsid w:val="00D7240C"/>
    <w:rsid w:val="00D72E95"/>
    <w:rsid w:val="00D72F46"/>
    <w:rsid w:val="00D73A62"/>
    <w:rsid w:val="00D742DC"/>
    <w:rsid w:val="00D7440D"/>
    <w:rsid w:val="00D76072"/>
    <w:rsid w:val="00D7641D"/>
    <w:rsid w:val="00D7767B"/>
    <w:rsid w:val="00D77789"/>
    <w:rsid w:val="00D8081D"/>
    <w:rsid w:val="00D8083D"/>
    <w:rsid w:val="00D8091B"/>
    <w:rsid w:val="00D81F7B"/>
    <w:rsid w:val="00D8273A"/>
    <w:rsid w:val="00D83F8F"/>
    <w:rsid w:val="00D851C7"/>
    <w:rsid w:val="00D86228"/>
    <w:rsid w:val="00D8637A"/>
    <w:rsid w:val="00D868C4"/>
    <w:rsid w:val="00D86AD5"/>
    <w:rsid w:val="00D87436"/>
    <w:rsid w:val="00D87795"/>
    <w:rsid w:val="00D9340B"/>
    <w:rsid w:val="00D95328"/>
    <w:rsid w:val="00D964D0"/>
    <w:rsid w:val="00D96FC8"/>
    <w:rsid w:val="00D97C73"/>
    <w:rsid w:val="00DA160C"/>
    <w:rsid w:val="00DA1913"/>
    <w:rsid w:val="00DA28C7"/>
    <w:rsid w:val="00DA3985"/>
    <w:rsid w:val="00DA516D"/>
    <w:rsid w:val="00DA5CD7"/>
    <w:rsid w:val="00DA72E8"/>
    <w:rsid w:val="00DA7E2C"/>
    <w:rsid w:val="00DB0892"/>
    <w:rsid w:val="00DB1812"/>
    <w:rsid w:val="00DB2211"/>
    <w:rsid w:val="00DB289B"/>
    <w:rsid w:val="00DB2C18"/>
    <w:rsid w:val="00DB2C2C"/>
    <w:rsid w:val="00DB2E22"/>
    <w:rsid w:val="00DB75F7"/>
    <w:rsid w:val="00DB79F6"/>
    <w:rsid w:val="00DB7F63"/>
    <w:rsid w:val="00DC2475"/>
    <w:rsid w:val="00DC300E"/>
    <w:rsid w:val="00DC36A2"/>
    <w:rsid w:val="00DC549E"/>
    <w:rsid w:val="00DC6C2E"/>
    <w:rsid w:val="00DC6D3E"/>
    <w:rsid w:val="00DD03EA"/>
    <w:rsid w:val="00DD07C5"/>
    <w:rsid w:val="00DD2A88"/>
    <w:rsid w:val="00DD2AF4"/>
    <w:rsid w:val="00DD2FC1"/>
    <w:rsid w:val="00DD40E9"/>
    <w:rsid w:val="00DD4856"/>
    <w:rsid w:val="00DD4A58"/>
    <w:rsid w:val="00DD4DA2"/>
    <w:rsid w:val="00DD540F"/>
    <w:rsid w:val="00DD576C"/>
    <w:rsid w:val="00DD6130"/>
    <w:rsid w:val="00DD63E1"/>
    <w:rsid w:val="00DD691D"/>
    <w:rsid w:val="00DD6EB4"/>
    <w:rsid w:val="00DD7500"/>
    <w:rsid w:val="00DE3366"/>
    <w:rsid w:val="00DE3EB0"/>
    <w:rsid w:val="00DE41AF"/>
    <w:rsid w:val="00DE4BA2"/>
    <w:rsid w:val="00DE72CC"/>
    <w:rsid w:val="00DE7E9B"/>
    <w:rsid w:val="00DF104B"/>
    <w:rsid w:val="00DF2B5D"/>
    <w:rsid w:val="00DF5171"/>
    <w:rsid w:val="00E0009C"/>
    <w:rsid w:val="00E00C48"/>
    <w:rsid w:val="00E019B8"/>
    <w:rsid w:val="00E02024"/>
    <w:rsid w:val="00E02926"/>
    <w:rsid w:val="00E039BE"/>
    <w:rsid w:val="00E078DB"/>
    <w:rsid w:val="00E07DE2"/>
    <w:rsid w:val="00E10A21"/>
    <w:rsid w:val="00E11FD8"/>
    <w:rsid w:val="00E12149"/>
    <w:rsid w:val="00E12D19"/>
    <w:rsid w:val="00E133F4"/>
    <w:rsid w:val="00E15AC3"/>
    <w:rsid w:val="00E1667D"/>
    <w:rsid w:val="00E20DAE"/>
    <w:rsid w:val="00E21D18"/>
    <w:rsid w:val="00E221ED"/>
    <w:rsid w:val="00E226F9"/>
    <w:rsid w:val="00E23C31"/>
    <w:rsid w:val="00E24CC2"/>
    <w:rsid w:val="00E24DD6"/>
    <w:rsid w:val="00E24F4A"/>
    <w:rsid w:val="00E25CAC"/>
    <w:rsid w:val="00E261E3"/>
    <w:rsid w:val="00E27097"/>
    <w:rsid w:val="00E27301"/>
    <w:rsid w:val="00E27AAF"/>
    <w:rsid w:val="00E27BA8"/>
    <w:rsid w:val="00E315C3"/>
    <w:rsid w:val="00E31AFA"/>
    <w:rsid w:val="00E31E52"/>
    <w:rsid w:val="00E33006"/>
    <w:rsid w:val="00E331D1"/>
    <w:rsid w:val="00E332D1"/>
    <w:rsid w:val="00E33A61"/>
    <w:rsid w:val="00E35AA8"/>
    <w:rsid w:val="00E35B22"/>
    <w:rsid w:val="00E372BE"/>
    <w:rsid w:val="00E4188F"/>
    <w:rsid w:val="00E41CBC"/>
    <w:rsid w:val="00E42AF7"/>
    <w:rsid w:val="00E441AE"/>
    <w:rsid w:val="00E44BFB"/>
    <w:rsid w:val="00E452F5"/>
    <w:rsid w:val="00E45E12"/>
    <w:rsid w:val="00E45F1B"/>
    <w:rsid w:val="00E46676"/>
    <w:rsid w:val="00E47DC8"/>
    <w:rsid w:val="00E47EE1"/>
    <w:rsid w:val="00E500E6"/>
    <w:rsid w:val="00E50BB0"/>
    <w:rsid w:val="00E51A7D"/>
    <w:rsid w:val="00E51B06"/>
    <w:rsid w:val="00E52658"/>
    <w:rsid w:val="00E52976"/>
    <w:rsid w:val="00E529B3"/>
    <w:rsid w:val="00E53755"/>
    <w:rsid w:val="00E5375B"/>
    <w:rsid w:val="00E53C77"/>
    <w:rsid w:val="00E541A8"/>
    <w:rsid w:val="00E542C0"/>
    <w:rsid w:val="00E551FF"/>
    <w:rsid w:val="00E55235"/>
    <w:rsid w:val="00E55D51"/>
    <w:rsid w:val="00E56EAB"/>
    <w:rsid w:val="00E6014D"/>
    <w:rsid w:val="00E60974"/>
    <w:rsid w:val="00E61D40"/>
    <w:rsid w:val="00E62CF0"/>
    <w:rsid w:val="00E6397E"/>
    <w:rsid w:val="00E6462A"/>
    <w:rsid w:val="00E65303"/>
    <w:rsid w:val="00E6602D"/>
    <w:rsid w:val="00E660D4"/>
    <w:rsid w:val="00E72DF2"/>
    <w:rsid w:val="00E73318"/>
    <w:rsid w:val="00E74DF3"/>
    <w:rsid w:val="00E76B18"/>
    <w:rsid w:val="00E7721D"/>
    <w:rsid w:val="00E7762D"/>
    <w:rsid w:val="00E80F73"/>
    <w:rsid w:val="00E81DD5"/>
    <w:rsid w:val="00E81FDE"/>
    <w:rsid w:val="00E82649"/>
    <w:rsid w:val="00E82924"/>
    <w:rsid w:val="00E849D9"/>
    <w:rsid w:val="00E84BF4"/>
    <w:rsid w:val="00E85D0D"/>
    <w:rsid w:val="00E85FC4"/>
    <w:rsid w:val="00E866B4"/>
    <w:rsid w:val="00E87B83"/>
    <w:rsid w:val="00E90D82"/>
    <w:rsid w:val="00E939A0"/>
    <w:rsid w:val="00E93A96"/>
    <w:rsid w:val="00E943DA"/>
    <w:rsid w:val="00E94E2A"/>
    <w:rsid w:val="00E95041"/>
    <w:rsid w:val="00E95EF1"/>
    <w:rsid w:val="00EA28A4"/>
    <w:rsid w:val="00EA2B20"/>
    <w:rsid w:val="00EA32A6"/>
    <w:rsid w:val="00EA3833"/>
    <w:rsid w:val="00EA42C9"/>
    <w:rsid w:val="00EA4FB7"/>
    <w:rsid w:val="00EA7167"/>
    <w:rsid w:val="00EA799B"/>
    <w:rsid w:val="00EA7A5D"/>
    <w:rsid w:val="00EB0D46"/>
    <w:rsid w:val="00EB1045"/>
    <w:rsid w:val="00EB28A7"/>
    <w:rsid w:val="00EB2CF4"/>
    <w:rsid w:val="00EB54C0"/>
    <w:rsid w:val="00EB5C70"/>
    <w:rsid w:val="00EB7752"/>
    <w:rsid w:val="00EB7C9B"/>
    <w:rsid w:val="00EC1014"/>
    <w:rsid w:val="00EC179B"/>
    <w:rsid w:val="00EC1840"/>
    <w:rsid w:val="00EC293E"/>
    <w:rsid w:val="00EC33EA"/>
    <w:rsid w:val="00EC369D"/>
    <w:rsid w:val="00EC456A"/>
    <w:rsid w:val="00EC676B"/>
    <w:rsid w:val="00EC7422"/>
    <w:rsid w:val="00EC79D1"/>
    <w:rsid w:val="00ED06D9"/>
    <w:rsid w:val="00ED0F33"/>
    <w:rsid w:val="00ED5043"/>
    <w:rsid w:val="00ED52E6"/>
    <w:rsid w:val="00ED5322"/>
    <w:rsid w:val="00ED5609"/>
    <w:rsid w:val="00ED7201"/>
    <w:rsid w:val="00ED7BA6"/>
    <w:rsid w:val="00EE09F7"/>
    <w:rsid w:val="00EE0E33"/>
    <w:rsid w:val="00EE1841"/>
    <w:rsid w:val="00EE1975"/>
    <w:rsid w:val="00EE1C18"/>
    <w:rsid w:val="00EE1C7C"/>
    <w:rsid w:val="00EE3290"/>
    <w:rsid w:val="00EE33BE"/>
    <w:rsid w:val="00EE3BCF"/>
    <w:rsid w:val="00EE3C17"/>
    <w:rsid w:val="00EE4E80"/>
    <w:rsid w:val="00EE4FB1"/>
    <w:rsid w:val="00EE5691"/>
    <w:rsid w:val="00EE5F79"/>
    <w:rsid w:val="00EE602B"/>
    <w:rsid w:val="00EE6EEF"/>
    <w:rsid w:val="00EF0DC7"/>
    <w:rsid w:val="00EF1046"/>
    <w:rsid w:val="00EF128D"/>
    <w:rsid w:val="00EF1851"/>
    <w:rsid w:val="00EF1DB5"/>
    <w:rsid w:val="00EF1F02"/>
    <w:rsid w:val="00EF255A"/>
    <w:rsid w:val="00EF2E38"/>
    <w:rsid w:val="00EF2E57"/>
    <w:rsid w:val="00EF2EA7"/>
    <w:rsid w:val="00EF32ED"/>
    <w:rsid w:val="00EF3A14"/>
    <w:rsid w:val="00EF4A55"/>
    <w:rsid w:val="00EF50FD"/>
    <w:rsid w:val="00EF5DD1"/>
    <w:rsid w:val="00EF5FD6"/>
    <w:rsid w:val="00EF716F"/>
    <w:rsid w:val="00F00E2B"/>
    <w:rsid w:val="00F0146B"/>
    <w:rsid w:val="00F031D6"/>
    <w:rsid w:val="00F0649B"/>
    <w:rsid w:val="00F0674E"/>
    <w:rsid w:val="00F079A9"/>
    <w:rsid w:val="00F10432"/>
    <w:rsid w:val="00F109C5"/>
    <w:rsid w:val="00F11C7B"/>
    <w:rsid w:val="00F12246"/>
    <w:rsid w:val="00F13F4B"/>
    <w:rsid w:val="00F14792"/>
    <w:rsid w:val="00F16EB8"/>
    <w:rsid w:val="00F17722"/>
    <w:rsid w:val="00F21517"/>
    <w:rsid w:val="00F216F1"/>
    <w:rsid w:val="00F21CCD"/>
    <w:rsid w:val="00F23E06"/>
    <w:rsid w:val="00F24EAF"/>
    <w:rsid w:val="00F25258"/>
    <w:rsid w:val="00F2624A"/>
    <w:rsid w:val="00F2658A"/>
    <w:rsid w:val="00F27125"/>
    <w:rsid w:val="00F27705"/>
    <w:rsid w:val="00F30A44"/>
    <w:rsid w:val="00F30B53"/>
    <w:rsid w:val="00F32012"/>
    <w:rsid w:val="00F3282A"/>
    <w:rsid w:val="00F33061"/>
    <w:rsid w:val="00F338A0"/>
    <w:rsid w:val="00F3428D"/>
    <w:rsid w:val="00F34812"/>
    <w:rsid w:val="00F34CE3"/>
    <w:rsid w:val="00F35CE5"/>
    <w:rsid w:val="00F37F9E"/>
    <w:rsid w:val="00F41308"/>
    <w:rsid w:val="00F417A3"/>
    <w:rsid w:val="00F418B3"/>
    <w:rsid w:val="00F41EB8"/>
    <w:rsid w:val="00F423EC"/>
    <w:rsid w:val="00F428B4"/>
    <w:rsid w:val="00F4303F"/>
    <w:rsid w:val="00F43C2E"/>
    <w:rsid w:val="00F44B79"/>
    <w:rsid w:val="00F44D53"/>
    <w:rsid w:val="00F45669"/>
    <w:rsid w:val="00F45B01"/>
    <w:rsid w:val="00F465C3"/>
    <w:rsid w:val="00F47C89"/>
    <w:rsid w:val="00F50C8B"/>
    <w:rsid w:val="00F50F68"/>
    <w:rsid w:val="00F51DEC"/>
    <w:rsid w:val="00F52139"/>
    <w:rsid w:val="00F52835"/>
    <w:rsid w:val="00F52C26"/>
    <w:rsid w:val="00F53CDB"/>
    <w:rsid w:val="00F54908"/>
    <w:rsid w:val="00F54B70"/>
    <w:rsid w:val="00F550F0"/>
    <w:rsid w:val="00F55871"/>
    <w:rsid w:val="00F56320"/>
    <w:rsid w:val="00F574E1"/>
    <w:rsid w:val="00F57DD4"/>
    <w:rsid w:val="00F63616"/>
    <w:rsid w:val="00F63B65"/>
    <w:rsid w:val="00F647BF"/>
    <w:rsid w:val="00F64B60"/>
    <w:rsid w:val="00F652E8"/>
    <w:rsid w:val="00F65B2A"/>
    <w:rsid w:val="00F671AD"/>
    <w:rsid w:val="00F73938"/>
    <w:rsid w:val="00F7541A"/>
    <w:rsid w:val="00F759CD"/>
    <w:rsid w:val="00F76207"/>
    <w:rsid w:val="00F7630D"/>
    <w:rsid w:val="00F76EBA"/>
    <w:rsid w:val="00F776CA"/>
    <w:rsid w:val="00F84C3B"/>
    <w:rsid w:val="00F9076D"/>
    <w:rsid w:val="00F910BA"/>
    <w:rsid w:val="00F92BD7"/>
    <w:rsid w:val="00F935F4"/>
    <w:rsid w:val="00F93836"/>
    <w:rsid w:val="00F93C6D"/>
    <w:rsid w:val="00F96497"/>
    <w:rsid w:val="00F96BEC"/>
    <w:rsid w:val="00F97B84"/>
    <w:rsid w:val="00F97BDA"/>
    <w:rsid w:val="00FA117C"/>
    <w:rsid w:val="00FA17C7"/>
    <w:rsid w:val="00FA25EC"/>
    <w:rsid w:val="00FA48D3"/>
    <w:rsid w:val="00FA77E4"/>
    <w:rsid w:val="00FA79E7"/>
    <w:rsid w:val="00FA7A83"/>
    <w:rsid w:val="00FA7B3B"/>
    <w:rsid w:val="00FB0A4D"/>
    <w:rsid w:val="00FB0B31"/>
    <w:rsid w:val="00FB16D5"/>
    <w:rsid w:val="00FB221D"/>
    <w:rsid w:val="00FB23E4"/>
    <w:rsid w:val="00FB2852"/>
    <w:rsid w:val="00FB2ABC"/>
    <w:rsid w:val="00FB3B91"/>
    <w:rsid w:val="00FB586B"/>
    <w:rsid w:val="00FB625F"/>
    <w:rsid w:val="00FB648B"/>
    <w:rsid w:val="00FB6A00"/>
    <w:rsid w:val="00FB763E"/>
    <w:rsid w:val="00FC038D"/>
    <w:rsid w:val="00FC0A20"/>
    <w:rsid w:val="00FC18BA"/>
    <w:rsid w:val="00FC22A4"/>
    <w:rsid w:val="00FC25DB"/>
    <w:rsid w:val="00FC2AAA"/>
    <w:rsid w:val="00FC30C2"/>
    <w:rsid w:val="00FC3C70"/>
    <w:rsid w:val="00FC5624"/>
    <w:rsid w:val="00FC5E88"/>
    <w:rsid w:val="00FC5F2D"/>
    <w:rsid w:val="00FC6754"/>
    <w:rsid w:val="00FC692D"/>
    <w:rsid w:val="00FC6BC5"/>
    <w:rsid w:val="00FC770C"/>
    <w:rsid w:val="00FC7773"/>
    <w:rsid w:val="00FD1D12"/>
    <w:rsid w:val="00FD338D"/>
    <w:rsid w:val="00FD43BC"/>
    <w:rsid w:val="00FD4E7D"/>
    <w:rsid w:val="00FD5188"/>
    <w:rsid w:val="00FD56E0"/>
    <w:rsid w:val="00FD62DD"/>
    <w:rsid w:val="00FD77B3"/>
    <w:rsid w:val="00FD787A"/>
    <w:rsid w:val="00FE0838"/>
    <w:rsid w:val="00FE1564"/>
    <w:rsid w:val="00FE17BA"/>
    <w:rsid w:val="00FE1A45"/>
    <w:rsid w:val="00FE1A5B"/>
    <w:rsid w:val="00FE2550"/>
    <w:rsid w:val="00FE2605"/>
    <w:rsid w:val="00FE4497"/>
    <w:rsid w:val="00FE48D8"/>
    <w:rsid w:val="00FE5539"/>
    <w:rsid w:val="00FE56B0"/>
    <w:rsid w:val="00FE5D5F"/>
    <w:rsid w:val="00FE6B2F"/>
    <w:rsid w:val="00FE6ED4"/>
    <w:rsid w:val="00FE7406"/>
    <w:rsid w:val="00FF1170"/>
    <w:rsid w:val="00FF172F"/>
    <w:rsid w:val="00FF2DF6"/>
    <w:rsid w:val="00FF2F28"/>
    <w:rsid w:val="00FF49F7"/>
    <w:rsid w:val="00FF4C3D"/>
    <w:rsid w:val="00FF4D80"/>
    <w:rsid w:val="00FF58DA"/>
    <w:rsid w:val="00FF61F0"/>
    <w:rsid w:val="00FF6214"/>
    <w:rsid w:val="00FF62E1"/>
    <w:rsid w:val="00FF7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B0C"/>
    <w:pPr>
      <w:spacing w:after="0" w:line="240" w:lineRule="auto"/>
      <w:ind w:firstLine="709"/>
    </w:pPr>
    <w:rPr>
      <w:rFonts w:ascii="Times New Roman" w:hAnsi="Times New Roman"/>
      <w:sz w:val="28"/>
    </w:rPr>
  </w:style>
  <w:style w:type="paragraph" w:styleId="2">
    <w:name w:val="heading 2"/>
    <w:basedOn w:val="a0"/>
    <w:next w:val="a0"/>
    <w:link w:val="20"/>
    <w:semiHidden/>
    <w:unhideWhenUsed/>
    <w:qFormat/>
    <w:rsid w:val="00D50099"/>
    <w:pPr>
      <w:keepNext/>
      <w:spacing w:before="240" w:after="60"/>
      <w:ind w:firstLine="0"/>
      <w:outlineLvl w:val="1"/>
    </w:pPr>
    <w:rPr>
      <w:rFonts w:ascii="Arial" w:eastAsia="Times New Roman" w:hAnsi="Arial" w:cs="Arial"/>
      <w:b/>
      <w:bCs/>
      <w:i/>
      <w:iCs/>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50099"/>
    <w:rPr>
      <w:rFonts w:ascii="Arial" w:eastAsia="Times New Roman" w:hAnsi="Arial" w:cs="Arial"/>
      <w:b/>
      <w:bCs/>
      <w:i/>
      <w:iCs/>
      <w:sz w:val="28"/>
      <w:szCs w:val="28"/>
      <w:lang w:eastAsia="ru-RU"/>
    </w:rPr>
  </w:style>
  <w:style w:type="paragraph" w:styleId="a4">
    <w:name w:val="Title"/>
    <w:basedOn w:val="a0"/>
    <w:link w:val="a5"/>
    <w:qFormat/>
    <w:rsid w:val="00D50099"/>
    <w:pPr>
      <w:autoSpaceDE w:val="0"/>
      <w:autoSpaceDN w:val="0"/>
      <w:adjustRightInd w:val="0"/>
      <w:ind w:firstLine="540"/>
      <w:jc w:val="center"/>
    </w:pPr>
    <w:rPr>
      <w:rFonts w:eastAsia="Times New Roman" w:cs="Times New Roman"/>
      <w:szCs w:val="28"/>
      <w:lang w:eastAsia="ru-RU"/>
    </w:rPr>
  </w:style>
  <w:style w:type="character" w:customStyle="1" w:styleId="a5">
    <w:name w:val="Название Знак"/>
    <w:basedOn w:val="a1"/>
    <w:link w:val="a4"/>
    <w:rsid w:val="00D50099"/>
    <w:rPr>
      <w:rFonts w:ascii="Times New Roman" w:eastAsia="Times New Roman" w:hAnsi="Times New Roman" w:cs="Times New Roman"/>
      <w:sz w:val="28"/>
      <w:szCs w:val="28"/>
      <w:lang w:eastAsia="ru-RU"/>
    </w:rPr>
  </w:style>
  <w:style w:type="paragraph" w:styleId="a6">
    <w:name w:val="Body Text"/>
    <w:basedOn w:val="a0"/>
    <w:link w:val="a7"/>
    <w:unhideWhenUsed/>
    <w:rsid w:val="00D50099"/>
    <w:pPr>
      <w:spacing w:after="120" w:line="276" w:lineRule="auto"/>
      <w:ind w:firstLine="0"/>
    </w:pPr>
    <w:rPr>
      <w:rFonts w:ascii="Calibri" w:eastAsia="Calibri" w:hAnsi="Calibri" w:cs="Times New Roman"/>
      <w:sz w:val="22"/>
    </w:rPr>
  </w:style>
  <w:style w:type="character" w:customStyle="1" w:styleId="a7">
    <w:name w:val="Основной текст Знак"/>
    <w:basedOn w:val="a1"/>
    <w:link w:val="a6"/>
    <w:rsid w:val="00D50099"/>
    <w:rPr>
      <w:rFonts w:ascii="Calibri" w:eastAsia="Calibri" w:hAnsi="Calibri" w:cs="Times New Roman"/>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Основной текст без отступа Знак"/>
    <w:basedOn w:val="a1"/>
    <w:link w:val="a9"/>
    <w:locked/>
    <w:rsid w:val="00D50099"/>
    <w:rPr>
      <w:sz w:val="24"/>
      <w:szCs w:val="24"/>
    </w:rPr>
  </w:style>
  <w:style w:type="paragraph" w:styleId="a9">
    <w:name w:val="Body Text Indent"/>
    <w:aliases w:val="Основной текст 1,Надин стиль,Нумерованный список !!,Iniiaiie oaeno 1,Ioia?iaaiiue nienie !!,Iaaei noeeu,Основной текст без отступа"/>
    <w:basedOn w:val="a0"/>
    <w:link w:val="a8"/>
    <w:unhideWhenUsed/>
    <w:rsid w:val="00D50099"/>
    <w:pPr>
      <w:spacing w:after="120"/>
      <w:ind w:left="283" w:firstLine="0"/>
    </w:pPr>
    <w:rPr>
      <w:rFonts w:asciiTheme="minorHAnsi" w:hAnsiTheme="minorHAnsi"/>
      <w:sz w:val="24"/>
      <w:szCs w:val="24"/>
    </w:rPr>
  </w:style>
  <w:style w:type="character" w:customStyle="1" w:styleId="1">
    <w:name w:val="Основной текст с отступом Знак1"/>
    <w:basedOn w:val="a1"/>
    <w:uiPriority w:val="99"/>
    <w:semiHidden/>
    <w:rsid w:val="00D50099"/>
    <w:rPr>
      <w:rFonts w:ascii="Times New Roman" w:hAnsi="Times New Roman"/>
      <w:sz w:val="28"/>
    </w:rPr>
  </w:style>
  <w:style w:type="paragraph" w:styleId="3">
    <w:name w:val="Body Text Indent 3"/>
    <w:basedOn w:val="a0"/>
    <w:link w:val="30"/>
    <w:unhideWhenUsed/>
    <w:rsid w:val="00D50099"/>
    <w:pPr>
      <w:spacing w:after="120"/>
      <w:ind w:left="283" w:firstLine="0"/>
    </w:pPr>
    <w:rPr>
      <w:rFonts w:eastAsia="Times New Roman" w:cs="Times New Roman"/>
      <w:sz w:val="16"/>
      <w:szCs w:val="16"/>
      <w:lang w:eastAsia="ru-RU"/>
    </w:rPr>
  </w:style>
  <w:style w:type="character" w:customStyle="1" w:styleId="30">
    <w:name w:val="Основной текст с отступом 3 Знак"/>
    <w:basedOn w:val="a1"/>
    <w:link w:val="3"/>
    <w:rsid w:val="00D50099"/>
    <w:rPr>
      <w:rFonts w:ascii="Times New Roman" w:eastAsia="Times New Roman" w:hAnsi="Times New Roman" w:cs="Times New Roman"/>
      <w:sz w:val="16"/>
      <w:szCs w:val="16"/>
      <w:lang w:eastAsia="ru-RU"/>
    </w:rPr>
  </w:style>
  <w:style w:type="table" w:styleId="aa">
    <w:name w:val="Table Grid"/>
    <w:basedOn w:val="a2"/>
    <w:uiPriority w:val="59"/>
    <w:rsid w:val="00BD2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BF4DE8"/>
    <w:pPr>
      <w:spacing w:after="200" w:line="276" w:lineRule="auto"/>
      <w:ind w:left="720" w:firstLine="0"/>
      <w:contextualSpacing/>
    </w:pPr>
    <w:rPr>
      <w:rFonts w:asciiTheme="minorHAnsi" w:hAnsiTheme="minorHAnsi"/>
      <w:sz w:val="22"/>
    </w:rPr>
  </w:style>
  <w:style w:type="paragraph" w:customStyle="1" w:styleId="Default">
    <w:name w:val="Default"/>
    <w:rsid w:val="001C7E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C7E49"/>
    <w:pPr>
      <w:autoSpaceDE w:val="0"/>
      <w:autoSpaceDN w:val="0"/>
      <w:adjustRightInd w:val="0"/>
      <w:spacing w:after="0" w:line="240" w:lineRule="auto"/>
    </w:pPr>
    <w:rPr>
      <w:rFonts w:ascii="Arial" w:hAnsi="Arial" w:cs="Arial"/>
      <w:sz w:val="20"/>
      <w:szCs w:val="20"/>
    </w:rPr>
  </w:style>
  <w:style w:type="paragraph" w:styleId="ac">
    <w:name w:val="header"/>
    <w:basedOn w:val="a0"/>
    <w:link w:val="ad"/>
    <w:uiPriority w:val="99"/>
    <w:unhideWhenUsed/>
    <w:rsid w:val="001C7E49"/>
    <w:pPr>
      <w:tabs>
        <w:tab w:val="center" w:pos="4677"/>
        <w:tab w:val="right" w:pos="9355"/>
      </w:tabs>
      <w:jc w:val="both"/>
    </w:pPr>
    <w:rPr>
      <w:rFonts w:asciiTheme="minorHAnsi" w:hAnsiTheme="minorHAnsi"/>
      <w:sz w:val="22"/>
    </w:rPr>
  </w:style>
  <w:style w:type="character" w:customStyle="1" w:styleId="ad">
    <w:name w:val="Верхний колонтитул Знак"/>
    <w:basedOn w:val="a1"/>
    <w:link w:val="ac"/>
    <w:uiPriority w:val="99"/>
    <w:rsid w:val="001C7E49"/>
  </w:style>
  <w:style w:type="paragraph" w:styleId="ae">
    <w:name w:val="footer"/>
    <w:basedOn w:val="a0"/>
    <w:link w:val="af"/>
    <w:uiPriority w:val="99"/>
    <w:unhideWhenUsed/>
    <w:rsid w:val="001C7E49"/>
    <w:pPr>
      <w:tabs>
        <w:tab w:val="center" w:pos="4677"/>
        <w:tab w:val="right" w:pos="9355"/>
      </w:tabs>
      <w:jc w:val="both"/>
    </w:pPr>
    <w:rPr>
      <w:rFonts w:asciiTheme="minorHAnsi" w:hAnsiTheme="minorHAnsi"/>
      <w:sz w:val="22"/>
    </w:rPr>
  </w:style>
  <w:style w:type="character" w:customStyle="1" w:styleId="af">
    <w:name w:val="Нижний колонтитул Знак"/>
    <w:basedOn w:val="a1"/>
    <w:link w:val="ae"/>
    <w:uiPriority w:val="99"/>
    <w:rsid w:val="001C7E49"/>
  </w:style>
  <w:style w:type="paragraph" w:styleId="af0">
    <w:name w:val="Balloon Text"/>
    <w:basedOn w:val="a0"/>
    <w:link w:val="af1"/>
    <w:uiPriority w:val="99"/>
    <w:semiHidden/>
    <w:unhideWhenUsed/>
    <w:rsid w:val="001C7E49"/>
    <w:pPr>
      <w:jc w:val="both"/>
    </w:pPr>
    <w:rPr>
      <w:rFonts w:ascii="Tahoma" w:hAnsi="Tahoma" w:cs="Tahoma"/>
      <w:sz w:val="16"/>
      <w:szCs w:val="16"/>
    </w:rPr>
  </w:style>
  <w:style w:type="character" w:customStyle="1" w:styleId="af1">
    <w:name w:val="Текст выноски Знак"/>
    <w:basedOn w:val="a1"/>
    <w:link w:val="af0"/>
    <w:uiPriority w:val="99"/>
    <w:semiHidden/>
    <w:rsid w:val="001C7E49"/>
    <w:rPr>
      <w:rFonts w:ascii="Tahoma" w:hAnsi="Tahoma" w:cs="Tahoma"/>
      <w:sz w:val="16"/>
      <w:szCs w:val="16"/>
    </w:rPr>
  </w:style>
  <w:style w:type="paragraph" w:customStyle="1" w:styleId="s1">
    <w:name w:val="s_1"/>
    <w:basedOn w:val="a0"/>
    <w:rsid w:val="001C7E49"/>
    <w:pPr>
      <w:spacing w:before="100" w:beforeAutospacing="1" w:after="100" w:afterAutospacing="1"/>
      <w:ind w:firstLine="0"/>
    </w:pPr>
    <w:rPr>
      <w:rFonts w:eastAsia="Times New Roman" w:cs="Times New Roman"/>
      <w:sz w:val="24"/>
      <w:szCs w:val="24"/>
      <w:lang w:eastAsia="ru-RU"/>
    </w:rPr>
  </w:style>
  <w:style w:type="paragraph" w:customStyle="1" w:styleId="21">
    <w:name w:val="Абзац списка2"/>
    <w:basedOn w:val="a0"/>
    <w:uiPriority w:val="99"/>
    <w:rsid w:val="001C7E49"/>
    <w:pPr>
      <w:spacing w:after="200" w:line="276" w:lineRule="auto"/>
      <w:ind w:left="720" w:firstLine="0"/>
    </w:pPr>
    <w:rPr>
      <w:rFonts w:ascii="Calibri" w:eastAsia="Times New Roman" w:hAnsi="Calibri" w:cs="Calibri"/>
      <w:sz w:val="22"/>
    </w:rPr>
  </w:style>
  <w:style w:type="character" w:customStyle="1" w:styleId="apple-converted-space">
    <w:name w:val="apple-converted-space"/>
    <w:basedOn w:val="a1"/>
    <w:rsid w:val="001C7E49"/>
  </w:style>
  <w:style w:type="paragraph" w:styleId="af2">
    <w:name w:val="Normal (Web)"/>
    <w:basedOn w:val="a0"/>
    <w:uiPriority w:val="99"/>
    <w:rsid w:val="001C7E49"/>
    <w:pPr>
      <w:spacing w:before="100" w:beforeAutospacing="1" w:after="100" w:afterAutospacing="1"/>
      <w:ind w:firstLine="0"/>
    </w:pPr>
    <w:rPr>
      <w:rFonts w:eastAsia="Times New Roman" w:cs="Times New Roman"/>
      <w:sz w:val="24"/>
      <w:szCs w:val="24"/>
      <w:lang w:eastAsia="ru-RU"/>
    </w:rPr>
  </w:style>
  <w:style w:type="paragraph" w:styleId="22">
    <w:name w:val="Body Text 2"/>
    <w:basedOn w:val="a0"/>
    <w:link w:val="23"/>
    <w:uiPriority w:val="99"/>
    <w:unhideWhenUsed/>
    <w:rsid w:val="0064779D"/>
    <w:pPr>
      <w:spacing w:after="120" w:line="480" w:lineRule="auto"/>
    </w:pPr>
  </w:style>
  <w:style w:type="character" w:customStyle="1" w:styleId="23">
    <w:name w:val="Основной текст 2 Знак"/>
    <w:basedOn w:val="a1"/>
    <w:link w:val="22"/>
    <w:uiPriority w:val="99"/>
    <w:rsid w:val="0064779D"/>
    <w:rPr>
      <w:rFonts w:ascii="Times New Roman" w:hAnsi="Times New Roman"/>
      <w:sz w:val="28"/>
    </w:rPr>
  </w:style>
  <w:style w:type="character" w:customStyle="1" w:styleId="af3">
    <w:name w:val="Текст сноски Знак"/>
    <w:aliases w:val=" Знак Знак, Знак Знак Знак Знак Знак,Текст сноски НИВ Знак,Знак Знак Знак,Текст сноски Знак Знак Знак,Знак Знак1,fn Знак,Знак Знак Знак Знак Знак,Footnote Text Char Знак,Table_Footnote_last Знак,Текст сноски Знак1 Знак Знак,Знак2 Знак"/>
    <w:basedOn w:val="a1"/>
    <w:link w:val="af4"/>
    <w:uiPriority w:val="99"/>
    <w:rsid w:val="00EB7752"/>
    <w:rPr>
      <w:rFonts w:ascii="Times New Roman" w:eastAsia="Times New Roman" w:hAnsi="Times New Roman" w:cs="Times New Roman"/>
      <w:sz w:val="20"/>
      <w:szCs w:val="20"/>
    </w:rPr>
  </w:style>
  <w:style w:type="paragraph" w:styleId="af4">
    <w:name w:val="footnote text"/>
    <w:aliases w:val=" Знак, Знак Знак Знак Знак,Текст сноски НИВ,Знак Знак,Текст сноски Знак Знак,Знак,fn,Знак Знак Знак Знак,Footnote Text Char,Table_Footnote_last,Текст сноски Знак1 Знак,Footnote Text Char Знак Знак,Текст сноски Знак1, Знак Знак Знак,Знак2"/>
    <w:basedOn w:val="a0"/>
    <w:link w:val="af3"/>
    <w:uiPriority w:val="99"/>
    <w:qFormat/>
    <w:rsid w:val="00EB7752"/>
    <w:pPr>
      <w:ind w:firstLine="0"/>
    </w:pPr>
    <w:rPr>
      <w:rFonts w:eastAsia="Times New Roman" w:cs="Times New Roman"/>
      <w:sz w:val="20"/>
      <w:szCs w:val="20"/>
    </w:rPr>
  </w:style>
  <w:style w:type="paragraph" w:customStyle="1" w:styleId="ConsPlusCell">
    <w:name w:val="ConsPlusCell"/>
    <w:rsid w:val="00EB7752"/>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5">
    <w:name w:val="footnote reference"/>
    <w:basedOn w:val="a1"/>
    <w:uiPriority w:val="99"/>
    <w:semiHidden/>
    <w:unhideWhenUsed/>
    <w:rsid w:val="005E447C"/>
    <w:rPr>
      <w:vertAlign w:val="superscript"/>
    </w:rPr>
  </w:style>
  <w:style w:type="character" w:styleId="af6">
    <w:name w:val="Hyperlink"/>
    <w:basedOn w:val="a1"/>
    <w:uiPriority w:val="99"/>
    <w:unhideWhenUsed/>
    <w:rsid w:val="00064C5F"/>
    <w:rPr>
      <w:color w:val="0000FF"/>
      <w:u w:val="single"/>
    </w:rPr>
  </w:style>
  <w:style w:type="paragraph" w:customStyle="1" w:styleId="220">
    <w:name w:val="Основной текст с отступом 22"/>
    <w:basedOn w:val="a0"/>
    <w:rsid w:val="00B35D7A"/>
    <w:pPr>
      <w:spacing w:line="360" w:lineRule="auto"/>
    </w:pPr>
    <w:rPr>
      <w:rFonts w:eastAsia="Calibri" w:cs="Times New Roman"/>
      <w:i/>
      <w:iCs/>
      <w:color w:val="FF0000"/>
      <w:sz w:val="24"/>
      <w:szCs w:val="24"/>
      <w:lang w:eastAsia="ar-SA"/>
    </w:rPr>
  </w:style>
  <w:style w:type="paragraph" w:customStyle="1" w:styleId="af7">
    <w:name w:val="ЭЭГ"/>
    <w:basedOn w:val="a0"/>
    <w:rsid w:val="005861F9"/>
    <w:pPr>
      <w:spacing w:line="360" w:lineRule="auto"/>
      <w:ind w:firstLine="720"/>
      <w:jc w:val="both"/>
    </w:pPr>
    <w:rPr>
      <w:rFonts w:eastAsia="Times New Roman" w:cs="Times New Roman"/>
      <w:sz w:val="24"/>
      <w:szCs w:val="24"/>
      <w:lang w:eastAsia="ru-RU"/>
    </w:rPr>
  </w:style>
  <w:style w:type="paragraph" w:styleId="af8">
    <w:name w:val="No Spacing"/>
    <w:uiPriority w:val="1"/>
    <w:qFormat/>
    <w:rsid w:val="005861F9"/>
    <w:pPr>
      <w:spacing w:after="0" w:line="240" w:lineRule="auto"/>
      <w:ind w:firstLine="709"/>
    </w:pPr>
    <w:rPr>
      <w:rFonts w:ascii="Times New Roman" w:eastAsia="Times New Roman" w:hAnsi="Times New Roman"/>
      <w:sz w:val="28"/>
      <w:lang w:eastAsia="ru-RU"/>
    </w:rPr>
  </w:style>
  <w:style w:type="numbering" w:customStyle="1" w:styleId="10">
    <w:name w:val="Нет списка1"/>
    <w:next w:val="a3"/>
    <w:uiPriority w:val="99"/>
    <w:semiHidden/>
    <w:unhideWhenUsed/>
    <w:rsid w:val="00C124C8"/>
  </w:style>
  <w:style w:type="table" w:customStyle="1" w:styleId="11">
    <w:name w:val="Сетка таблицы1"/>
    <w:basedOn w:val="a2"/>
    <w:next w:val="aa"/>
    <w:uiPriority w:val="59"/>
    <w:rsid w:val="00C12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basedOn w:val="a1"/>
    <w:uiPriority w:val="99"/>
    <w:rsid w:val="00C124C8"/>
    <w:rPr>
      <w:color w:val="106BBE"/>
    </w:rPr>
  </w:style>
  <w:style w:type="paragraph" w:customStyle="1" w:styleId="afa">
    <w:name w:val="Комментарий"/>
    <w:basedOn w:val="a0"/>
    <w:next w:val="a0"/>
    <w:uiPriority w:val="99"/>
    <w:rsid w:val="00C124C8"/>
    <w:pPr>
      <w:autoSpaceDE w:val="0"/>
      <w:autoSpaceDN w:val="0"/>
      <w:adjustRightInd w:val="0"/>
      <w:spacing w:before="75"/>
      <w:ind w:left="170" w:firstLine="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0"/>
    <w:uiPriority w:val="99"/>
    <w:rsid w:val="00C124C8"/>
    <w:rPr>
      <w:i/>
      <w:iCs/>
    </w:rPr>
  </w:style>
  <w:style w:type="paragraph" w:customStyle="1" w:styleId="afc">
    <w:name w:val="Заголовок статьи"/>
    <w:basedOn w:val="a0"/>
    <w:next w:val="a0"/>
    <w:uiPriority w:val="99"/>
    <w:rsid w:val="00C124C8"/>
    <w:pPr>
      <w:autoSpaceDE w:val="0"/>
      <w:autoSpaceDN w:val="0"/>
      <w:adjustRightInd w:val="0"/>
      <w:ind w:left="1612" w:hanging="892"/>
      <w:jc w:val="both"/>
    </w:pPr>
    <w:rPr>
      <w:rFonts w:ascii="Arial" w:hAnsi="Arial" w:cs="Arial"/>
      <w:sz w:val="24"/>
      <w:szCs w:val="24"/>
    </w:rPr>
  </w:style>
  <w:style w:type="paragraph" w:customStyle="1" w:styleId="a">
    <w:name w:val="Нумерованный абзац"/>
    <w:rsid w:val="00C124C8"/>
    <w:pPr>
      <w:numPr>
        <w:numId w:val="20"/>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d">
    <w:name w:val="Emphasis"/>
    <w:basedOn w:val="a1"/>
    <w:uiPriority w:val="20"/>
    <w:qFormat/>
    <w:rsid w:val="00C124C8"/>
    <w:rPr>
      <w:i/>
      <w:iCs/>
    </w:rPr>
  </w:style>
  <w:style w:type="paragraph" w:customStyle="1" w:styleId="12">
    <w:name w:val="Обычный1"/>
    <w:rsid w:val="00AE0F23"/>
    <w:pPr>
      <w:spacing w:before="100" w:after="100" w:line="240" w:lineRule="auto"/>
    </w:pPr>
    <w:rPr>
      <w:rFonts w:ascii="Times New Roman" w:eastAsia="Times New Roman" w:hAnsi="Times New Roman" w:cs="Times New Roman"/>
      <w:snapToGrid w:val="0"/>
      <w:sz w:val="24"/>
      <w:szCs w:val="20"/>
      <w:lang w:eastAsia="ru-RU"/>
    </w:rPr>
  </w:style>
  <w:style w:type="paragraph" w:styleId="afe">
    <w:name w:val="List"/>
    <w:basedOn w:val="a0"/>
    <w:rsid w:val="00177EAF"/>
    <w:pPr>
      <w:ind w:left="283" w:hanging="283"/>
    </w:pPr>
    <w:rPr>
      <w:rFonts w:eastAsia="Times New Roman" w:cs="Times New Roman"/>
      <w:sz w:val="24"/>
      <w:szCs w:val="24"/>
      <w:lang w:eastAsia="ru-RU"/>
    </w:rPr>
  </w:style>
  <w:style w:type="character" w:customStyle="1" w:styleId="FontStyle11">
    <w:name w:val="Font Style11"/>
    <w:basedOn w:val="a1"/>
    <w:uiPriority w:val="99"/>
    <w:rsid w:val="00637870"/>
    <w:rPr>
      <w:rFonts w:ascii="Times New Roman" w:hAnsi="Times New Roman" w:cs="Times New Roman" w:hint="default"/>
      <w:sz w:val="26"/>
      <w:szCs w:val="26"/>
    </w:rPr>
  </w:style>
  <w:style w:type="character" w:customStyle="1" w:styleId="ppt-codex">
    <w:name w:val="ppt-codex"/>
    <w:basedOn w:val="a1"/>
    <w:rsid w:val="002331A1"/>
  </w:style>
  <w:style w:type="character" w:customStyle="1" w:styleId="ConsPlusNormal0">
    <w:name w:val="ConsPlusNormal Знак"/>
    <w:link w:val="ConsPlusNormal"/>
    <w:rsid w:val="00B810A5"/>
    <w:rPr>
      <w:rFonts w:ascii="Arial" w:hAnsi="Arial" w:cs="Arial"/>
      <w:sz w:val="20"/>
      <w:szCs w:val="20"/>
    </w:rPr>
  </w:style>
  <w:style w:type="paragraph" w:customStyle="1" w:styleId="Standard">
    <w:name w:val="Standard"/>
    <w:rsid w:val="00E95EF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24">
    <w:name w:val="Сетка таблицы2"/>
    <w:basedOn w:val="a2"/>
    <w:next w:val="aa"/>
    <w:uiPriority w:val="59"/>
    <w:rsid w:val="00CB6C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1"/>
    <w:link w:val="26"/>
    <w:rsid w:val="00395B2D"/>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395B2D"/>
    <w:pPr>
      <w:widowControl w:val="0"/>
      <w:shd w:val="clear" w:color="auto" w:fill="FFFFFF"/>
      <w:spacing w:line="240" w:lineRule="exact"/>
      <w:ind w:hanging="1840"/>
      <w:jc w:val="center"/>
    </w:pPr>
    <w:rPr>
      <w:rFonts w:eastAsia="Times New Roman" w:cs="Times New Roman"/>
      <w:sz w:val="26"/>
      <w:szCs w:val="26"/>
    </w:rPr>
  </w:style>
  <w:style w:type="paragraph" w:customStyle="1" w:styleId="aff">
    <w:name w:val="Базовый"/>
    <w:rsid w:val="00051928"/>
    <w:pPr>
      <w:tabs>
        <w:tab w:val="left" w:pos="709"/>
      </w:tabs>
      <w:suppressAutoHyphens/>
      <w:spacing w:after="0" w:line="100" w:lineRule="atLeast"/>
    </w:pPr>
    <w:rPr>
      <w:rFonts w:ascii="Times New Roman" w:eastAsia="Times New Roman" w:hAnsi="Times New Roman" w:cs="Times New Roman"/>
      <w:sz w:val="28"/>
      <w:szCs w:val="20"/>
      <w:lang w:eastAsia="ru-RU"/>
    </w:rPr>
  </w:style>
  <w:style w:type="paragraph" w:customStyle="1" w:styleId="ConsPlusTitle">
    <w:name w:val="ConsPlusTitle"/>
    <w:rsid w:val="006701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ystem-pagebreak">
    <w:name w:val="system-pagebreak"/>
    <w:basedOn w:val="a1"/>
    <w:rsid w:val="00670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E26"/>
    <w:pPr>
      <w:spacing w:after="0" w:line="240" w:lineRule="auto"/>
      <w:ind w:firstLine="709"/>
    </w:pPr>
    <w:rPr>
      <w:rFonts w:ascii="Times New Roman" w:hAnsi="Times New Roman"/>
      <w:sz w:val="28"/>
    </w:rPr>
  </w:style>
  <w:style w:type="paragraph" w:styleId="2">
    <w:name w:val="heading 2"/>
    <w:basedOn w:val="a0"/>
    <w:next w:val="a0"/>
    <w:link w:val="20"/>
    <w:semiHidden/>
    <w:unhideWhenUsed/>
    <w:qFormat/>
    <w:rsid w:val="00D50099"/>
    <w:pPr>
      <w:keepNext/>
      <w:spacing w:before="240" w:after="60"/>
      <w:ind w:firstLine="0"/>
      <w:outlineLvl w:val="1"/>
    </w:pPr>
    <w:rPr>
      <w:rFonts w:ascii="Arial" w:eastAsia="Times New Roman" w:hAnsi="Arial" w:cs="Arial"/>
      <w:b/>
      <w:bCs/>
      <w:i/>
      <w:iCs/>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50099"/>
    <w:rPr>
      <w:rFonts w:ascii="Arial" w:eastAsia="Times New Roman" w:hAnsi="Arial" w:cs="Arial"/>
      <w:b/>
      <w:bCs/>
      <w:i/>
      <w:iCs/>
      <w:sz w:val="28"/>
      <w:szCs w:val="28"/>
      <w:lang w:eastAsia="ru-RU"/>
    </w:rPr>
  </w:style>
  <w:style w:type="paragraph" w:styleId="a4">
    <w:name w:val="Title"/>
    <w:basedOn w:val="a0"/>
    <w:link w:val="a5"/>
    <w:qFormat/>
    <w:rsid w:val="00D50099"/>
    <w:pPr>
      <w:autoSpaceDE w:val="0"/>
      <w:autoSpaceDN w:val="0"/>
      <w:adjustRightInd w:val="0"/>
      <w:ind w:firstLine="540"/>
      <w:jc w:val="center"/>
    </w:pPr>
    <w:rPr>
      <w:rFonts w:eastAsia="Times New Roman" w:cs="Times New Roman"/>
      <w:szCs w:val="28"/>
      <w:lang w:eastAsia="ru-RU"/>
    </w:rPr>
  </w:style>
  <w:style w:type="character" w:customStyle="1" w:styleId="a5">
    <w:name w:val="Название Знак"/>
    <w:basedOn w:val="a1"/>
    <w:link w:val="a4"/>
    <w:rsid w:val="00D50099"/>
    <w:rPr>
      <w:rFonts w:ascii="Times New Roman" w:eastAsia="Times New Roman" w:hAnsi="Times New Roman" w:cs="Times New Roman"/>
      <w:sz w:val="28"/>
      <w:szCs w:val="28"/>
      <w:lang w:eastAsia="ru-RU"/>
    </w:rPr>
  </w:style>
  <w:style w:type="paragraph" w:styleId="a6">
    <w:name w:val="Body Text"/>
    <w:basedOn w:val="a0"/>
    <w:link w:val="a7"/>
    <w:unhideWhenUsed/>
    <w:rsid w:val="00D50099"/>
    <w:pPr>
      <w:spacing w:after="120" w:line="276" w:lineRule="auto"/>
      <w:ind w:firstLine="0"/>
    </w:pPr>
    <w:rPr>
      <w:rFonts w:ascii="Calibri" w:eastAsia="Calibri" w:hAnsi="Calibri" w:cs="Times New Roman"/>
      <w:sz w:val="22"/>
      <w:lang w:val="x-none"/>
    </w:rPr>
  </w:style>
  <w:style w:type="character" w:customStyle="1" w:styleId="a7">
    <w:name w:val="Основной текст Знак"/>
    <w:basedOn w:val="a1"/>
    <w:link w:val="a6"/>
    <w:rsid w:val="00D50099"/>
    <w:rPr>
      <w:rFonts w:ascii="Calibri" w:eastAsia="Calibri" w:hAnsi="Calibri" w:cs="Times New Roman"/>
      <w:lang w:val="x-none"/>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Основной текст без отступа Знак"/>
    <w:basedOn w:val="a1"/>
    <w:link w:val="a9"/>
    <w:locked/>
    <w:rsid w:val="00D50099"/>
    <w:rPr>
      <w:sz w:val="24"/>
      <w:szCs w:val="24"/>
      <w:lang w:val="x-none"/>
    </w:rPr>
  </w:style>
  <w:style w:type="paragraph" w:styleId="a9">
    <w:name w:val="Body Text Indent"/>
    <w:aliases w:val="Основной текст 1,Надин стиль,Нумерованный список !!,Iniiaiie oaeno 1,Ioia?iaaiiue nienie !!,Iaaei noeeu,Основной текст без отступа"/>
    <w:basedOn w:val="a0"/>
    <w:link w:val="a8"/>
    <w:unhideWhenUsed/>
    <w:rsid w:val="00D50099"/>
    <w:pPr>
      <w:spacing w:after="120"/>
      <w:ind w:left="283" w:firstLine="0"/>
    </w:pPr>
    <w:rPr>
      <w:rFonts w:asciiTheme="minorHAnsi" w:hAnsiTheme="minorHAnsi"/>
      <w:sz w:val="24"/>
      <w:szCs w:val="24"/>
      <w:lang w:val="x-none"/>
    </w:rPr>
  </w:style>
  <w:style w:type="character" w:customStyle="1" w:styleId="1">
    <w:name w:val="Основной текст с отступом Знак1"/>
    <w:basedOn w:val="a1"/>
    <w:uiPriority w:val="99"/>
    <w:semiHidden/>
    <w:rsid w:val="00D50099"/>
    <w:rPr>
      <w:rFonts w:ascii="Times New Roman" w:hAnsi="Times New Roman"/>
      <w:sz w:val="28"/>
    </w:rPr>
  </w:style>
  <w:style w:type="paragraph" w:styleId="3">
    <w:name w:val="Body Text Indent 3"/>
    <w:basedOn w:val="a0"/>
    <w:link w:val="30"/>
    <w:unhideWhenUsed/>
    <w:rsid w:val="00D50099"/>
    <w:pPr>
      <w:spacing w:after="120"/>
      <w:ind w:left="283" w:firstLine="0"/>
    </w:pPr>
    <w:rPr>
      <w:rFonts w:eastAsia="Times New Roman" w:cs="Times New Roman"/>
      <w:sz w:val="16"/>
      <w:szCs w:val="16"/>
      <w:lang w:eastAsia="ru-RU"/>
    </w:rPr>
  </w:style>
  <w:style w:type="character" w:customStyle="1" w:styleId="30">
    <w:name w:val="Основной текст с отступом 3 Знак"/>
    <w:basedOn w:val="a1"/>
    <w:link w:val="3"/>
    <w:rsid w:val="00D50099"/>
    <w:rPr>
      <w:rFonts w:ascii="Times New Roman" w:eastAsia="Times New Roman" w:hAnsi="Times New Roman" w:cs="Times New Roman"/>
      <w:sz w:val="16"/>
      <w:szCs w:val="16"/>
      <w:lang w:eastAsia="ru-RU"/>
    </w:rPr>
  </w:style>
  <w:style w:type="table" w:styleId="aa">
    <w:name w:val="Table Grid"/>
    <w:basedOn w:val="a2"/>
    <w:uiPriority w:val="59"/>
    <w:rsid w:val="00BD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BF4DE8"/>
    <w:pPr>
      <w:spacing w:after="200" w:line="276" w:lineRule="auto"/>
      <w:ind w:left="720" w:firstLine="0"/>
      <w:contextualSpacing/>
    </w:pPr>
    <w:rPr>
      <w:rFonts w:asciiTheme="minorHAnsi" w:hAnsiTheme="minorHAnsi"/>
      <w:sz w:val="22"/>
    </w:rPr>
  </w:style>
  <w:style w:type="paragraph" w:customStyle="1" w:styleId="Default">
    <w:name w:val="Default"/>
    <w:rsid w:val="001C7E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C7E49"/>
    <w:pPr>
      <w:autoSpaceDE w:val="0"/>
      <w:autoSpaceDN w:val="0"/>
      <w:adjustRightInd w:val="0"/>
      <w:spacing w:after="0" w:line="240" w:lineRule="auto"/>
    </w:pPr>
    <w:rPr>
      <w:rFonts w:ascii="Arial" w:hAnsi="Arial" w:cs="Arial"/>
      <w:sz w:val="20"/>
      <w:szCs w:val="20"/>
    </w:rPr>
  </w:style>
  <w:style w:type="paragraph" w:styleId="ac">
    <w:name w:val="header"/>
    <w:basedOn w:val="a0"/>
    <w:link w:val="ad"/>
    <w:uiPriority w:val="99"/>
    <w:unhideWhenUsed/>
    <w:rsid w:val="001C7E49"/>
    <w:pPr>
      <w:tabs>
        <w:tab w:val="center" w:pos="4677"/>
        <w:tab w:val="right" w:pos="9355"/>
      </w:tabs>
      <w:jc w:val="both"/>
    </w:pPr>
    <w:rPr>
      <w:rFonts w:asciiTheme="minorHAnsi" w:hAnsiTheme="minorHAnsi"/>
      <w:sz w:val="22"/>
    </w:rPr>
  </w:style>
  <w:style w:type="character" w:customStyle="1" w:styleId="ad">
    <w:name w:val="Верхний колонтитул Знак"/>
    <w:basedOn w:val="a1"/>
    <w:link w:val="ac"/>
    <w:uiPriority w:val="99"/>
    <w:rsid w:val="001C7E49"/>
  </w:style>
  <w:style w:type="paragraph" w:styleId="ae">
    <w:name w:val="footer"/>
    <w:basedOn w:val="a0"/>
    <w:link w:val="af"/>
    <w:uiPriority w:val="99"/>
    <w:unhideWhenUsed/>
    <w:rsid w:val="001C7E49"/>
    <w:pPr>
      <w:tabs>
        <w:tab w:val="center" w:pos="4677"/>
        <w:tab w:val="right" w:pos="9355"/>
      </w:tabs>
      <w:jc w:val="both"/>
    </w:pPr>
    <w:rPr>
      <w:rFonts w:asciiTheme="minorHAnsi" w:hAnsiTheme="minorHAnsi"/>
      <w:sz w:val="22"/>
    </w:rPr>
  </w:style>
  <w:style w:type="character" w:customStyle="1" w:styleId="af">
    <w:name w:val="Нижний колонтитул Знак"/>
    <w:basedOn w:val="a1"/>
    <w:link w:val="ae"/>
    <w:uiPriority w:val="99"/>
    <w:rsid w:val="001C7E49"/>
  </w:style>
  <w:style w:type="paragraph" w:styleId="af0">
    <w:name w:val="Balloon Text"/>
    <w:basedOn w:val="a0"/>
    <w:link w:val="af1"/>
    <w:uiPriority w:val="99"/>
    <w:semiHidden/>
    <w:unhideWhenUsed/>
    <w:rsid w:val="001C7E49"/>
    <w:pPr>
      <w:jc w:val="both"/>
    </w:pPr>
    <w:rPr>
      <w:rFonts w:ascii="Tahoma" w:hAnsi="Tahoma" w:cs="Tahoma"/>
      <w:sz w:val="16"/>
      <w:szCs w:val="16"/>
    </w:rPr>
  </w:style>
  <w:style w:type="character" w:customStyle="1" w:styleId="af1">
    <w:name w:val="Текст выноски Знак"/>
    <w:basedOn w:val="a1"/>
    <w:link w:val="af0"/>
    <w:uiPriority w:val="99"/>
    <w:semiHidden/>
    <w:rsid w:val="001C7E49"/>
    <w:rPr>
      <w:rFonts w:ascii="Tahoma" w:hAnsi="Tahoma" w:cs="Tahoma"/>
      <w:sz w:val="16"/>
      <w:szCs w:val="16"/>
    </w:rPr>
  </w:style>
  <w:style w:type="paragraph" w:customStyle="1" w:styleId="s1">
    <w:name w:val="s_1"/>
    <w:basedOn w:val="a0"/>
    <w:rsid w:val="001C7E49"/>
    <w:pPr>
      <w:spacing w:before="100" w:beforeAutospacing="1" w:after="100" w:afterAutospacing="1"/>
      <w:ind w:firstLine="0"/>
    </w:pPr>
    <w:rPr>
      <w:rFonts w:eastAsia="Times New Roman" w:cs="Times New Roman"/>
      <w:sz w:val="24"/>
      <w:szCs w:val="24"/>
      <w:lang w:eastAsia="ru-RU"/>
    </w:rPr>
  </w:style>
  <w:style w:type="paragraph" w:customStyle="1" w:styleId="21">
    <w:name w:val="Абзац списка2"/>
    <w:basedOn w:val="a0"/>
    <w:uiPriority w:val="99"/>
    <w:rsid w:val="001C7E49"/>
    <w:pPr>
      <w:spacing w:after="200" w:line="276" w:lineRule="auto"/>
      <w:ind w:left="720" w:firstLine="0"/>
    </w:pPr>
    <w:rPr>
      <w:rFonts w:ascii="Calibri" w:eastAsia="Times New Roman" w:hAnsi="Calibri" w:cs="Calibri"/>
      <w:sz w:val="22"/>
    </w:rPr>
  </w:style>
  <w:style w:type="character" w:customStyle="1" w:styleId="apple-converted-space">
    <w:name w:val="apple-converted-space"/>
    <w:basedOn w:val="a1"/>
    <w:rsid w:val="001C7E49"/>
  </w:style>
  <w:style w:type="paragraph" w:styleId="af2">
    <w:name w:val="Normal (Web)"/>
    <w:basedOn w:val="a0"/>
    <w:uiPriority w:val="99"/>
    <w:rsid w:val="001C7E49"/>
    <w:pPr>
      <w:spacing w:before="100" w:beforeAutospacing="1" w:after="100" w:afterAutospacing="1"/>
      <w:ind w:firstLine="0"/>
    </w:pPr>
    <w:rPr>
      <w:rFonts w:eastAsia="Times New Roman" w:cs="Times New Roman"/>
      <w:sz w:val="24"/>
      <w:szCs w:val="24"/>
      <w:lang w:eastAsia="ru-RU"/>
    </w:rPr>
  </w:style>
  <w:style w:type="paragraph" w:styleId="22">
    <w:name w:val="Body Text 2"/>
    <w:basedOn w:val="a0"/>
    <w:link w:val="23"/>
    <w:uiPriority w:val="99"/>
    <w:unhideWhenUsed/>
    <w:rsid w:val="0064779D"/>
    <w:pPr>
      <w:spacing w:after="120" w:line="480" w:lineRule="auto"/>
    </w:pPr>
  </w:style>
  <w:style w:type="character" w:customStyle="1" w:styleId="23">
    <w:name w:val="Основной текст 2 Знак"/>
    <w:basedOn w:val="a1"/>
    <w:link w:val="22"/>
    <w:uiPriority w:val="99"/>
    <w:rsid w:val="0064779D"/>
    <w:rPr>
      <w:rFonts w:ascii="Times New Roman" w:hAnsi="Times New Roman"/>
      <w:sz w:val="28"/>
    </w:rPr>
  </w:style>
  <w:style w:type="character" w:customStyle="1" w:styleId="af3">
    <w:name w:val="Текст сноски Знак"/>
    <w:aliases w:val=" Знак Знак, Знак Знак Знак Знак Знак,Текст сноски НИВ Знак,Знак Знак Знак,Текст сноски Знак Знак Знак,Знак Знак1,fn Знак,Знак Знак Знак Знак Знак,Footnote Text Char Знак,Table_Footnote_last Знак,Текст сноски Знак1 Знак Знак,Знак2 Знак"/>
    <w:basedOn w:val="a1"/>
    <w:link w:val="af4"/>
    <w:uiPriority w:val="99"/>
    <w:rsid w:val="00EB7752"/>
    <w:rPr>
      <w:rFonts w:ascii="Times New Roman" w:eastAsia="Times New Roman" w:hAnsi="Times New Roman" w:cs="Times New Roman"/>
      <w:sz w:val="20"/>
      <w:szCs w:val="20"/>
      <w:lang w:val="x-none" w:eastAsia="x-none"/>
    </w:rPr>
  </w:style>
  <w:style w:type="paragraph" w:styleId="af4">
    <w:name w:val="footnote text"/>
    <w:aliases w:val=" Знак, Знак Знак Знак Знак,Текст сноски НИВ,Знак Знак,Текст сноски Знак Знак,Знак,fn,Знак Знак Знак Знак,Footnote Text Char,Table_Footnote_last,Текст сноски Знак1 Знак,Footnote Text Char Знак Знак,Текст сноски Знак1, Знак Знак Знак,Знак2"/>
    <w:basedOn w:val="a0"/>
    <w:link w:val="af3"/>
    <w:uiPriority w:val="99"/>
    <w:qFormat/>
    <w:rsid w:val="00EB7752"/>
    <w:pPr>
      <w:ind w:firstLine="0"/>
    </w:pPr>
    <w:rPr>
      <w:rFonts w:eastAsia="Times New Roman" w:cs="Times New Roman"/>
      <w:sz w:val="20"/>
      <w:szCs w:val="20"/>
      <w:lang w:val="x-none" w:eastAsia="x-none"/>
    </w:rPr>
  </w:style>
  <w:style w:type="paragraph" w:customStyle="1" w:styleId="ConsPlusCell">
    <w:name w:val="ConsPlusCell"/>
    <w:rsid w:val="00EB7752"/>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5">
    <w:name w:val="footnote reference"/>
    <w:basedOn w:val="a1"/>
    <w:uiPriority w:val="99"/>
    <w:semiHidden/>
    <w:unhideWhenUsed/>
    <w:rsid w:val="005E447C"/>
    <w:rPr>
      <w:vertAlign w:val="superscript"/>
    </w:rPr>
  </w:style>
  <w:style w:type="character" w:styleId="af6">
    <w:name w:val="Hyperlink"/>
    <w:basedOn w:val="a1"/>
    <w:uiPriority w:val="99"/>
    <w:semiHidden/>
    <w:unhideWhenUsed/>
    <w:rsid w:val="00064C5F"/>
    <w:rPr>
      <w:color w:val="0000FF"/>
      <w:u w:val="single"/>
    </w:rPr>
  </w:style>
  <w:style w:type="paragraph" w:customStyle="1" w:styleId="220">
    <w:name w:val="Основной текст с отступом 22"/>
    <w:basedOn w:val="a0"/>
    <w:rsid w:val="00B35D7A"/>
    <w:pPr>
      <w:spacing w:line="360" w:lineRule="auto"/>
    </w:pPr>
    <w:rPr>
      <w:rFonts w:eastAsia="Calibri" w:cs="Times New Roman"/>
      <w:i/>
      <w:iCs/>
      <w:color w:val="FF0000"/>
      <w:sz w:val="24"/>
      <w:szCs w:val="24"/>
      <w:lang w:eastAsia="ar-SA"/>
    </w:rPr>
  </w:style>
  <w:style w:type="paragraph" w:customStyle="1" w:styleId="af7">
    <w:name w:val="ЭЭГ"/>
    <w:basedOn w:val="a0"/>
    <w:rsid w:val="005861F9"/>
    <w:pPr>
      <w:spacing w:line="360" w:lineRule="auto"/>
      <w:ind w:firstLine="720"/>
      <w:jc w:val="both"/>
    </w:pPr>
    <w:rPr>
      <w:rFonts w:eastAsia="Times New Roman" w:cs="Times New Roman"/>
      <w:sz w:val="24"/>
      <w:szCs w:val="24"/>
      <w:lang w:eastAsia="ru-RU"/>
    </w:rPr>
  </w:style>
  <w:style w:type="paragraph" w:styleId="af8">
    <w:name w:val="No Spacing"/>
    <w:uiPriority w:val="1"/>
    <w:qFormat/>
    <w:rsid w:val="005861F9"/>
    <w:pPr>
      <w:spacing w:after="0" w:line="240" w:lineRule="auto"/>
      <w:ind w:firstLine="709"/>
    </w:pPr>
    <w:rPr>
      <w:rFonts w:ascii="Times New Roman" w:eastAsia="Times New Roman" w:hAnsi="Times New Roman"/>
      <w:sz w:val="28"/>
      <w:lang w:eastAsia="ru-RU"/>
    </w:rPr>
  </w:style>
  <w:style w:type="numbering" w:customStyle="1" w:styleId="10">
    <w:name w:val="Нет списка1"/>
    <w:next w:val="a3"/>
    <w:uiPriority w:val="99"/>
    <w:semiHidden/>
    <w:unhideWhenUsed/>
    <w:rsid w:val="00C124C8"/>
  </w:style>
  <w:style w:type="table" w:customStyle="1" w:styleId="11">
    <w:name w:val="Сетка таблицы1"/>
    <w:basedOn w:val="a2"/>
    <w:next w:val="aa"/>
    <w:uiPriority w:val="59"/>
    <w:rsid w:val="00C12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Гипертекстовая ссылка"/>
    <w:basedOn w:val="a1"/>
    <w:uiPriority w:val="99"/>
    <w:rsid w:val="00C124C8"/>
    <w:rPr>
      <w:color w:val="106BBE"/>
    </w:rPr>
  </w:style>
  <w:style w:type="paragraph" w:customStyle="1" w:styleId="afa">
    <w:name w:val="Комментарий"/>
    <w:basedOn w:val="a0"/>
    <w:next w:val="a0"/>
    <w:uiPriority w:val="99"/>
    <w:rsid w:val="00C124C8"/>
    <w:pPr>
      <w:autoSpaceDE w:val="0"/>
      <w:autoSpaceDN w:val="0"/>
      <w:adjustRightInd w:val="0"/>
      <w:spacing w:before="75"/>
      <w:ind w:left="170" w:firstLine="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0"/>
    <w:uiPriority w:val="99"/>
    <w:rsid w:val="00C124C8"/>
    <w:rPr>
      <w:i/>
      <w:iCs/>
    </w:rPr>
  </w:style>
  <w:style w:type="paragraph" w:customStyle="1" w:styleId="afc">
    <w:name w:val="Заголовок статьи"/>
    <w:basedOn w:val="a0"/>
    <w:next w:val="a0"/>
    <w:uiPriority w:val="99"/>
    <w:rsid w:val="00C124C8"/>
    <w:pPr>
      <w:autoSpaceDE w:val="0"/>
      <w:autoSpaceDN w:val="0"/>
      <w:adjustRightInd w:val="0"/>
      <w:ind w:left="1612" w:hanging="892"/>
      <w:jc w:val="both"/>
    </w:pPr>
    <w:rPr>
      <w:rFonts w:ascii="Arial" w:hAnsi="Arial" w:cs="Arial"/>
      <w:sz w:val="24"/>
      <w:szCs w:val="24"/>
    </w:rPr>
  </w:style>
  <w:style w:type="paragraph" w:customStyle="1" w:styleId="a">
    <w:name w:val="Нумерованный абзац"/>
    <w:rsid w:val="00C124C8"/>
    <w:pPr>
      <w:numPr>
        <w:numId w:val="20"/>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d">
    <w:name w:val="Emphasis"/>
    <w:basedOn w:val="a1"/>
    <w:uiPriority w:val="20"/>
    <w:qFormat/>
    <w:rsid w:val="00C124C8"/>
    <w:rPr>
      <w:i/>
      <w:iCs/>
    </w:rPr>
  </w:style>
  <w:style w:type="paragraph" w:customStyle="1" w:styleId="12">
    <w:name w:val="Обычный1"/>
    <w:rsid w:val="00AE0F23"/>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152448861">
      <w:bodyDiv w:val="1"/>
      <w:marLeft w:val="0"/>
      <w:marRight w:val="0"/>
      <w:marTop w:val="0"/>
      <w:marBottom w:val="0"/>
      <w:divBdr>
        <w:top w:val="none" w:sz="0" w:space="0" w:color="auto"/>
        <w:left w:val="none" w:sz="0" w:space="0" w:color="auto"/>
        <w:bottom w:val="none" w:sz="0" w:space="0" w:color="auto"/>
        <w:right w:val="none" w:sz="0" w:space="0" w:color="auto"/>
      </w:divBdr>
    </w:div>
    <w:div w:id="255595128">
      <w:bodyDiv w:val="1"/>
      <w:marLeft w:val="0"/>
      <w:marRight w:val="0"/>
      <w:marTop w:val="0"/>
      <w:marBottom w:val="0"/>
      <w:divBdr>
        <w:top w:val="none" w:sz="0" w:space="0" w:color="auto"/>
        <w:left w:val="none" w:sz="0" w:space="0" w:color="auto"/>
        <w:bottom w:val="none" w:sz="0" w:space="0" w:color="auto"/>
        <w:right w:val="none" w:sz="0" w:space="0" w:color="auto"/>
      </w:divBdr>
    </w:div>
    <w:div w:id="344940477">
      <w:bodyDiv w:val="1"/>
      <w:marLeft w:val="0"/>
      <w:marRight w:val="0"/>
      <w:marTop w:val="0"/>
      <w:marBottom w:val="0"/>
      <w:divBdr>
        <w:top w:val="none" w:sz="0" w:space="0" w:color="auto"/>
        <w:left w:val="none" w:sz="0" w:space="0" w:color="auto"/>
        <w:bottom w:val="none" w:sz="0" w:space="0" w:color="auto"/>
        <w:right w:val="none" w:sz="0" w:space="0" w:color="auto"/>
      </w:divBdr>
    </w:div>
    <w:div w:id="377821726">
      <w:bodyDiv w:val="1"/>
      <w:marLeft w:val="0"/>
      <w:marRight w:val="0"/>
      <w:marTop w:val="0"/>
      <w:marBottom w:val="0"/>
      <w:divBdr>
        <w:top w:val="none" w:sz="0" w:space="0" w:color="auto"/>
        <w:left w:val="none" w:sz="0" w:space="0" w:color="auto"/>
        <w:bottom w:val="none" w:sz="0" w:space="0" w:color="auto"/>
        <w:right w:val="none" w:sz="0" w:space="0" w:color="auto"/>
      </w:divBdr>
    </w:div>
    <w:div w:id="562058710">
      <w:bodyDiv w:val="1"/>
      <w:marLeft w:val="0"/>
      <w:marRight w:val="0"/>
      <w:marTop w:val="0"/>
      <w:marBottom w:val="0"/>
      <w:divBdr>
        <w:top w:val="none" w:sz="0" w:space="0" w:color="auto"/>
        <w:left w:val="none" w:sz="0" w:space="0" w:color="auto"/>
        <w:bottom w:val="none" w:sz="0" w:space="0" w:color="auto"/>
        <w:right w:val="none" w:sz="0" w:space="0" w:color="auto"/>
      </w:divBdr>
    </w:div>
    <w:div w:id="620189723">
      <w:bodyDiv w:val="1"/>
      <w:marLeft w:val="0"/>
      <w:marRight w:val="0"/>
      <w:marTop w:val="0"/>
      <w:marBottom w:val="0"/>
      <w:divBdr>
        <w:top w:val="none" w:sz="0" w:space="0" w:color="auto"/>
        <w:left w:val="none" w:sz="0" w:space="0" w:color="auto"/>
        <w:bottom w:val="none" w:sz="0" w:space="0" w:color="auto"/>
        <w:right w:val="none" w:sz="0" w:space="0" w:color="auto"/>
      </w:divBdr>
    </w:div>
    <w:div w:id="1179781945">
      <w:bodyDiv w:val="1"/>
      <w:marLeft w:val="0"/>
      <w:marRight w:val="0"/>
      <w:marTop w:val="0"/>
      <w:marBottom w:val="0"/>
      <w:divBdr>
        <w:top w:val="none" w:sz="0" w:space="0" w:color="auto"/>
        <w:left w:val="none" w:sz="0" w:space="0" w:color="auto"/>
        <w:bottom w:val="none" w:sz="0" w:space="0" w:color="auto"/>
        <w:right w:val="none" w:sz="0" w:space="0" w:color="auto"/>
      </w:divBdr>
    </w:div>
    <w:div w:id="1698382517">
      <w:bodyDiv w:val="1"/>
      <w:marLeft w:val="0"/>
      <w:marRight w:val="0"/>
      <w:marTop w:val="0"/>
      <w:marBottom w:val="0"/>
      <w:divBdr>
        <w:top w:val="none" w:sz="0" w:space="0" w:color="auto"/>
        <w:left w:val="none" w:sz="0" w:space="0" w:color="auto"/>
        <w:bottom w:val="none" w:sz="0" w:space="0" w:color="auto"/>
        <w:right w:val="none" w:sz="0" w:space="0" w:color="auto"/>
      </w:divBdr>
    </w:div>
    <w:div w:id="2027749885">
      <w:bodyDiv w:val="1"/>
      <w:marLeft w:val="0"/>
      <w:marRight w:val="0"/>
      <w:marTop w:val="0"/>
      <w:marBottom w:val="0"/>
      <w:divBdr>
        <w:top w:val="none" w:sz="0" w:space="0" w:color="auto"/>
        <w:left w:val="none" w:sz="0" w:space="0" w:color="auto"/>
        <w:bottom w:val="none" w:sz="0" w:space="0" w:color="auto"/>
        <w:right w:val="none" w:sz="0" w:space="0" w:color="auto"/>
      </w:divBdr>
    </w:div>
    <w:div w:id="20780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5BF5E684665D90D36F99A8C18CD3378BCF3E3A62F30BA60C276C38E1701055949A13B6AFAEC26FFADBA1B7D736u0P" TargetMode="External"/><Relationship Id="rId13" Type="http://schemas.openxmlformats.org/officeDocument/2006/relationships/hyperlink" Target="consultantplus://offline/ref=05A8207FCF85BC0FC407261D6B85A67368E6F2BF0D84DCCB3A16A127656E53BD3B6DB2E55427BD350F9805E001ECF149536BFC28638Cm0T1N"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consultantplus://offline/ref=6339B656025A57415636D1236CA45D20E78C8B5B8C9568188CA4E656D55BC1475DC317BCB4E043A0C7C074D73F41884329625CA0BDA2T9VFQ" TargetMode="External"/><Relationship Id="rId17" Type="http://schemas.openxmlformats.org/officeDocument/2006/relationships/hyperlink" Target="https://legalacts.ru/doc/federalnyi-zakon-ot-24071998-n-124-fz-ob/"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egalacts.ru/doc/FZ-ob-obwih-principah-organizacii-zakonod-i-ispolnit-OGV-subektov/"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39B656025A57415636D1236CA45D20E78C8B5B8C9568188CA4E656D55BC1475DC317BCB4E043A0C7C074D73F41884329625CA0BDA2T9VF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federalnyi-zakon-ot-24071998-n-124-fz-ob/" TargetMode="External"/><Relationship Id="rId23" Type="http://schemas.openxmlformats.org/officeDocument/2006/relationships/fontTable" Target="fontTable.xml"/><Relationship Id="rId10" Type="http://schemas.openxmlformats.org/officeDocument/2006/relationships/hyperlink" Target="consultantplus://offline/ref=DB84CA81CB481474999ECB71A561BCC5F54D3B1F1B15529B5E0C8E1125CBC5244B12145DA418798BD58ED9B8A2081B106AD41688342ABA61L5eDM"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DB84CA81CB481474999ECB71A561BCC5F44E3A1D1B11529B5E0C8E1125CBC5244B121458AF4C2DCD84888FE8F85C170C69CA16L8e0M" TargetMode="External"/><Relationship Id="rId14" Type="http://schemas.openxmlformats.org/officeDocument/2006/relationships/hyperlink" Target="https://legalacts.ru/doc/FZ-ob-obwih-principah-organizacii-zakonod-i-ispolnit-OGV-subektov/"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Y val="0"/>
      <c:perspective val="30"/>
    </c:view3D>
    <c:floor>
      <c:spPr>
        <a:scene3d>
          <a:camera prst="orthographicFront"/>
          <a:lightRig rig="threePt" dir="t"/>
        </a:scene3d>
        <a:sp3d>
          <a:contourClr>
            <a:srgbClr val="000000"/>
          </a:contourClr>
        </a:sp3d>
      </c:spPr>
    </c:floor>
    <c:plotArea>
      <c:layout/>
      <c:bar3DChart>
        <c:barDir val="col"/>
        <c:grouping val="clustered"/>
        <c:ser>
          <c:idx val="0"/>
          <c:order val="0"/>
          <c:dLbls>
            <c:dLbl>
              <c:idx val="2"/>
              <c:layout>
                <c:manualLayout>
                  <c:x val="-6.6859817249833491E-3"/>
                  <c:y val="7.1890726096335289E-3"/>
                </c:manualLayout>
              </c:layout>
              <c:showVal val="1"/>
            </c:dLbl>
            <c:dLbl>
              <c:idx val="3"/>
              <c:layout>
                <c:manualLayout>
                  <c:x val="-1.9017432646592721E-2"/>
                  <c:y val="0"/>
                </c:manualLayout>
              </c:layout>
              <c:showVal val="1"/>
            </c:dLbl>
            <c:dLbl>
              <c:idx val="4"/>
              <c:layout>
                <c:manualLayout>
                  <c:x val="0"/>
                  <c:y val="-1.5024460590810343E-2"/>
                </c:manualLayout>
              </c:layout>
              <c:showVal val="1"/>
            </c:dLbl>
            <c:dLbl>
              <c:idx val="5"/>
              <c:layout>
                <c:manualLayout>
                  <c:x val="0"/>
                  <c:y val="-1.0783300657951305E-2"/>
                </c:manualLayout>
              </c:layout>
              <c:showVal val="1"/>
            </c:dLbl>
            <c:txPr>
              <a:bodyPr/>
              <a:lstStyle/>
              <a:p>
                <a:pPr>
                  <a:defRPr>
                    <a:latin typeface="Times New Roman" pitchFamily="18" charset="0"/>
                    <a:cs typeface="Times New Roman" pitchFamily="18" charset="0"/>
                  </a:defRPr>
                </a:pPr>
                <a:endParaRPr lang="ru-RU"/>
              </a:p>
            </c:txPr>
            <c:showVal val="1"/>
          </c:dLbls>
          <c:cat>
            <c:strRef>
              <c:f>Лист2!$A$5:$A$11</c:f>
              <c:strCache>
                <c:ptCount val="7"/>
                <c:pt idx="0">
                  <c:v>на 01.01.2018</c:v>
                </c:pt>
                <c:pt idx="1">
                  <c:v>на 01.01.2019</c:v>
                </c:pt>
                <c:pt idx="2">
                  <c:v>на 01.01.2020</c:v>
                </c:pt>
                <c:pt idx="3">
                  <c:v>на 01.01.2021</c:v>
                </c:pt>
                <c:pt idx="4">
                  <c:v>на 01.01.2022</c:v>
                </c:pt>
                <c:pt idx="5">
                  <c:v>на 01.01.2023</c:v>
                </c:pt>
                <c:pt idx="6">
                  <c:v>на 01.01.2024</c:v>
                </c:pt>
              </c:strCache>
            </c:strRef>
          </c:cat>
          <c:val>
            <c:numRef>
              <c:f>Лист2!$B$5:$B$11</c:f>
              <c:numCache>
                <c:formatCode>#,##0.00</c:formatCode>
                <c:ptCount val="7"/>
                <c:pt idx="0">
                  <c:v>1302051.6500000008</c:v>
                </c:pt>
                <c:pt idx="1">
                  <c:v>1671880.36</c:v>
                </c:pt>
                <c:pt idx="2">
                  <c:v>2125323.2599999998</c:v>
                </c:pt>
                <c:pt idx="3">
                  <c:v>2572862.48</c:v>
                </c:pt>
                <c:pt idx="4">
                  <c:v>2603713.2599999998</c:v>
                </c:pt>
                <c:pt idx="5">
                  <c:v>2801283.9899999998</c:v>
                </c:pt>
                <c:pt idx="6">
                  <c:v>3047987.9499999997</c:v>
                </c:pt>
              </c:numCache>
            </c:numRef>
          </c:val>
        </c:ser>
        <c:shape val="cylinder"/>
        <c:axId val="303112192"/>
        <c:axId val="303113728"/>
        <c:axId val="0"/>
      </c:bar3DChart>
      <c:catAx>
        <c:axId val="303112192"/>
        <c:scaling>
          <c:orientation val="minMax"/>
        </c:scaling>
        <c:axPos val="b"/>
        <c:tickLblPos val="nextTo"/>
        <c:txPr>
          <a:bodyPr/>
          <a:lstStyle/>
          <a:p>
            <a:pPr>
              <a:defRPr>
                <a:latin typeface="Times New Roman" pitchFamily="18" charset="0"/>
                <a:cs typeface="Times New Roman" pitchFamily="18" charset="0"/>
              </a:defRPr>
            </a:pPr>
            <a:endParaRPr lang="ru-RU"/>
          </a:p>
        </c:txPr>
        <c:crossAx val="303113728"/>
        <c:crosses val="autoZero"/>
        <c:auto val="1"/>
        <c:lblAlgn val="ctr"/>
        <c:lblOffset val="100"/>
      </c:catAx>
      <c:valAx>
        <c:axId val="303113728"/>
        <c:scaling>
          <c:orientation val="minMax"/>
        </c:scaling>
        <c:axPos val="l"/>
        <c:majorGridlines>
          <c:spPr>
            <a:ln>
              <a:solidFill>
                <a:schemeClr val="bg1">
                  <a:lumMod val="75000"/>
                </a:schemeClr>
              </a:solidFill>
            </a:ln>
          </c:spPr>
        </c:majorGridlines>
        <c:numFmt formatCode="#,##0.00" sourceLinked="1"/>
        <c:tickLblPos val="nextTo"/>
        <c:txPr>
          <a:bodyPr/>
          <a:lstStyle/>
          <a:p>
            <a:pPr>
              <a:defRPr>
                <a:latin typeface="Times New Roman" pitchFamily="18" charset="0"/>
                <a:cs typeface="Times New Roman" pitchFamily="18" charset="0"/>
              </a:defRPr>
            </a:pPr>
            <a:endParaRPr lang="ru-RU"/>
          </a:p>
        </c:txPr>
        <c:crossAx val="30311219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D30D-7770-4201-AD77-035CF5E8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1</Pages>
  <Words>29548</Words>
  <Characters>168424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YI.Kovalenko</cp:lastModifiedBy>
  <cp:revision>488</cp:revision>
  <cp:lastPrinted>2020-11-26T13:50:00Z</cp:lastPrinted>
  <dcterms:created xsi:type="dcterms:W3CDTF">2018-11-27T09:14:00Z</dcterms:created>
  <dcterms:modified xsi:type="dcterms:W3CDTF">2020-12-15T13:20:00Z</dcterms:modified>
</cp:coreProperties>
</file>